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450" w:rsidRDefault="002904B7">
      <w:pPr>
        <w:jc w:val="left"/>
        <w:rPr>
          <w:rFonts w:ascii="黑体" w:eastAsia="黑体" w:hAnsi="黑体"/>
          <w:sz w:val="36"/>
        </w:rPr>
      </w:pPr>
      <w:r>
        <w:rPr>
          <w:rFonts w:ascii="黑体" w:eastAsia="黑体" w:hAnsi="黑体" w:hint="eastAsia"/>
          <w:szCs w:val="32"/>
        </w:rPr>
        <w:t>附件</w:t>
      </w:r>
    </w:p>
    <w:p w:rsidR="006D1450" w:rsidRDefault="002904B7">
      <w:pPr>
        <w:spacing w:line="560" w:lineRule="exact"/>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sz w:val="44"/>
        </w:rPr>
        <w:t>《深圳市海洋发展规划（</w:t>
      </w:r>
      <w:r>
        <w:rPr>
          <w:rFonts w:ascii="方正小标宋简体" w:eastAsia="方正小标宋简体" w:hAnsi="方正小标宋简体" w:cs="方正小标宋简体" w:hint="eastAsia"/>
          <w:bCs/>
          <w:sz w:val="44"/>
        </w:rPr>
        <w:t>2022-2035</w:t>
      </w:r>
      <w:r>
        <w:rPr>
          <w:rFonts w:ascii="方正小标宋简体" w:eastAsia="方正小标宋简体" w:hAnsi="方正小标宋简体" w:cs="方正小标宋简体" w:hint="eastAsia"/>
          <w:bCs/>
          <w:sz w:val="44"/>
        </w:rPr>
        <w:t>年）（公开征求意见稿）》</w:t>
      </w:r>
    </w:p>
    <w:p w:rsidR="006D1450" w:rsidRDefault="002904B7">
      <w:pPr>
        <w:spacing w:line="560" w:lineRule="exact"/>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sz w:val="44"/>
        </w:rPr>
        <w:t>公开征求意见反馈表</w:t>
      </w:r>
    </w:p>
    <w:p w:rsidR="006D1450" w:rsidRDefault="006D1450">
      <w:pPr>
        <w:spacing w:line="560" w:lineRule="exact"/>
        <w:jc w:val="center"/>
        <w:rPr>
          <w:rFonts w:ascii="宋体" w:eastAsia="宋体" w:hAnsi="宋体"/>
          <w:b/>
          <w:sz w:val="44"/>
        </w:rPr>
      </w:pPr>
    </w:p>
    <w:tbl>
      <w:tblPr>
        <w:tblW w:w="5000" w:type="pct"/>
        <w:tblLayout w:type="fixed"/>
        <w:tblLook w:val="04A0" w:firstRow="1" w:lastRow="0" w:firstColumn="1" w:lastColumn="0" w:noHBand="0" w:noVBand="1"/>
      </w:tblPr>
      <w:tblGrid>
        <w:gridCol w:w="859"/>
        <w:gridCol w:w="6160"/>
        <w:gridCol w:w="1182"/>
        <w:gridCol w:w="5973"/>
      </w:tblGrid>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2904B7">
            <w:pPr>
              <w:widowControl/>
              <w:jc w:val="center"/>
              <w:rPr>
                <w:rFonts w:ascii="CESI仿宋-GB2312" w:eastAsia="CESI仿宋-GB2312" w:hAnsi="CESI仿宋-GB2312" w:cs="CESI仿宋-GB2312"/>
                <w:b/>
                <w:bCs/>
                <w:kern w:val="0"/>
                <w:sz w:val="24"/>
                <w:szCs w:val="24"/>
              </w:rPr>
            </w:pPr>
            <w:r>
              <w:rPr>
                <w:rFonts w:ascii="CESI仿宋-GB2312" w:eastAsia="CESI仿宋-GB2312" w:hAnsi="CESI仿宋-GB2312" w:cs="CESI仿宋-GB2312" w:hint="eastAsia"/>
                <w:b/>
                <w:bCs/>
                <w:kern w:val="0"/>
                <w:sz w:val="24"/>
                <w:szCs w:val="24"/>
              </w:rPr>
              <w:t>序号</w:t>
            </w:r>
          </w:p>
        </w:tc>
        <w:tc>
          <w:tcPr>
            <w:tcW w:w="2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D1450" w:rsidRDefault="002904B7">
            <w:pPr>
              <w:widowControl/>
              <w:jc w:val="center"/>
              <w:rPr>
                <w:rFonts w:ascii="CESI仿宋-GB2312" w:eastAsia="CESI仿宋-GB2312" w:hAnsi="CESI仿宋-GB2312" w:cs="CESI仿宋-GB2312"/>
                <w:b/>
                <w:bCs/>
                <w:kern w:val="0"/>
                <w:sz w:val="24"/>
                <w:szCs w:val="24"/>
              </w:rPr>
            </w:pPr>
            <w:r>
              <w:rPr>
                <w:rFonts w:ascii="CESI仿宋-GB2312" w:eastAsia="CESI仿宋-GB2312" w:hAnsi="CESI仿宋-GB2312" w:cs="CESI仿宋-GB2312" w:hint="eastAsia"/>
                <w:b/>
                <w:bCs/>
                <w:kern w:val="0"/>
                <w:sz w:val="24"/>
                <w:szCs w:val="24"/>
              </w:rPr>
              <w:t>意见建议</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jc w:val="center"/>
              <w:rPr>
                <w:rFonts w:ascii="CESI仿宋-GB2312" w:eastAsia="CESI仿宋-GB2312" w:hAnsi="CESI仿宋-GB2312" w:cs="CESI仿宋-GB2312"/>
                <w:b/>
                <w:bCs/>
                <w:kern w:val="0"/>
                <w:sz w:val="24"/>
                <w:szCs w:val="24"/>
              </w:rPr>
            </w:pPr>
            <w:r>
              <w:rPr>
                <w:rFonts w:ascii="CESI仿宋-GB2312" w:eastAsia="CESI仿宋-GB2312" w:hAnsi="CESI仿宋-GB2312" w:cs="CESI仿宋-GB2312" w:hint="eastAsia"/>
                <w:b/>
                <w:bCs/>
                <w:kern w:val="0"/>
                <w:sz w:val="24"/>
                <w:szCs w:val="24"/>
              </w:rPr>
              <w:t>采纳情况</w:t>
            </w:r>
          </w:p>
        </w:tc>
        <w:tc>
          <w:tcPr>
            <w:tcW w:w="2106"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jc w:val="center"/>
              <w:rPr>
                <w:rFonts w:ascii="CESI仿宋-GB2312" w:eastAsia="CESI仿宋-GB2312" w:hAnsi="CESI仿宋-GB2312" w:cs="CESI仿宋-GB2312"/>
                <w:b/>
                <w:bCs/>
                <w:kern w:val="0"/>
                <w:sz w:val="24"/>
                <w:szCs w:val="24"/>
              </w:rPr>
            </w:pPr>
            <w:r>
              <w:rPr>
                <w:rFonts w:ascii="CESI仿宋-GB2312" w:eastAsia="CESI仿宋-GB2312" w:hAnsi="CESI仿宋-GB2312" w:cs="CESI仿宋-GB2312" w:hint="eastAsia"/>
                <w:b/>
                <w:bCs/>
                <w:kern w:val="0"/>
                <w:sz w:val="24"/>
                <w:szCs w:val="24"/>
              </w:rPr>
              <w:t>采纳情况说明</w:t>
            </w:r>
          </w:p>
        </w:tc>
      </w:tr>
      <w:tr w:rsidR="006D1450">
        <w:trPr>
          <w:trHeight w:val="1059"/>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将“坚持将创新作为发展的第一动力”修改为“坚持把创新作为引领发展的第一动力”，这一</w:t>
            </w:r>
            <w:proofErr w:type="gramStart"/>
            <w:r>
              <w:rPr>
                <w:rFonts w:ascii="CESI仿宋-GB2312" w:eastAsia="CESI仿宋-GB2312" w:hAnsi="CESI仿宋-GB2312" w:cs="CESI仿宋-GB2312" w:hint="eastAsia"/>
                <w:color w:val="000000"/>
                <w:kern w:val="0"/>
                <w:sz w:val="22"/>
              </w:rPr>
              <w:t>表述是习近</w:t>
            </w:r>
            <w:proofErr w:type="gramEnd"/>
            <w:r>
              <w:rPr>
                <w:rFonts w:ascii="CESI仿宋-GB2312" w:eastAsia="CESI仿宋-GB2312" w:hAnsi="CESI仿宋-GB2312" w:cs="CESI仿宋-GB2312" w:hint="eastAsia"/>
                <w:color w:val="000000"/>
                <w:kern w:val="0"/>
                <w:sz w:val="22"/>
              </w:rPr>
              <w:t>平总书记在十九大报告和多次讲话中的表述。</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“坚持把创新作为引领发展的第一动力”</w:t>
            </w:r>
          </w:p>
        </w:tc>
      </w:tr>
      <w:tr w:rsidR="006D1450">
        <w:trPr>
          <w:trHeight w:val="744"/>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“引导陆域优势产业向海发展”，将“引导”改为“推动”，引导的用词稍稍弱了一点。</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“推动陆域优势产业向海发展”</w:t>
            </w:r>
          </w:p>
        </w:tc>
      </w:tr>
      <w:tr w:rsidR="006D1450">
        <w:trPr>
          <w:trHeight w:val="972"/>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远期目标（</w:t>
            </w:r>
            <w:r>
              <w:rPr>
                <w:rFonts w:ascii="CESI仿宋-GB2312" w:eastAsia="CESI仿宋-GB2312" w:hAnsi="CESI仿宋-GB2312" w:cs="CESI仿宋-GB2312" w:hint="eastAsia"/>
                <w:color w:val="000000"/>
                <w:kern w:val="0"/>
                <w:sz w:val="22"/>
              </w:rPr>
              <w:t>2035</w:t>
            </w:r>
            <w:r>
              <w:rPr>
                <w:rFonts w:ascii="CESI仿宋-GB2312" w:eastAsia="CESI仿宋-GB2312" w:hAnsi="CESI仿宋-GB2312" w:cs="CESI仿宋-GB2312" w:hint="eastAsia"/>
                <w:color w:val="000000"/>
                <w:kern w:val="0"/>
                <w:sz w:val="22"/>
              </w:rPr>
              <w:t>年），“海洋经济发展水平全国领先”。</w:t>
            </w:r>
            <w:r>
              <w:rPr>
                <w:rFonts w:ascii="CESI仿宋-GB2312" w:eastAsia="CESI仿宋-GB2312" w:hAnsi="CESI仿宋-GB2312" w:cs="CESI仿宋-GB2312" w:hint="eastAsia"/>
                <w:color w:val="000000"/>
                <w:kern w:val="0"/>
                <w:sz w:val="22"/>
              </w:rPr>
              <w:t xml:space="preserve"> </w:t>
            </w:r>
            <w:r>
              <w:rPr>
                <w:rFonts w:ascii="CESI仿宋-GB2312" w:eastAsia="CESI仿宋-GB2312" w:hAnsi="CESI仿宋-GB2312" w:cs="CESI仿宋-GB2312" w:hint="eastAsia"/>
                <w:color w:val="000000"/>
                <w:kern w:val="0"/>
                <w:sz w:val="22"/>
              </w:rPr>
              <w:t>将“全国领先”修改为“全球领先”，与战略定位“全球蓝色经济引领者”更加一致。</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“海洋经济发展水平全球领先”</w:t>
            </w:r>
          </w:p>
        </w:tc>
      </w:tr>
      <w:tr w:rsidR="006D1450">
        <w:trPr>
          <w:trHeight w:val="1304"/>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远期目标（</w:t>
            </w:r>
            <w:r>
              <w:rPr>
                <w:rFonts w:ascii="CESI仿宋-GB2312" w:eastAsia="CESI仿宋-GB2312" w:hAnsi="CESI仿宋-GB2312" w:cs="CESI仿宋-GB2312" w:hint="eastAsia"/>
                <w:color w:val="000000"/>
                <w:kern w:val="0"/>
                <w:sz w:val="22"/>
              </w:rPr>
              <w:t>2035</w:t>
            </w:r>
            <w:r>
              <w:rPr>
                <w:rFonts w:ascii="CESI仿宋-GB2312" w:eastAsia="CESI仿宋-GB2312" w:hAnsi="CESI仿宋-GB2312" w:cs="CESI仿宋-GB2312" w:hint="eastAsia"/>
                <w:color w:val="000000"/>
                <w:kern w:val="0"/>
                <w:sz w:val="22"/>
              </w:rPr>
              <w:t>年），“全面建成国际航运中心和蓝色金融服务中心”。海洋战略新兴产业高地在近期目标（</w:t>
            </w:r>
            <w:r>
              <w:rPr>
                <w:rFonts w:ascii="CESI仿宋-GB2312" w:eastAsia="CESI仿宋-GB2312" w:hAnsi="CESI仿宋-GB2312" w:cs="CESI仿宋-GB2312" w:hint="eastAsia"/>
                <w:color w:val="000000"/>
                <w:kern w:val="0"/>
                <w:sz w:val="22"/>
              </w:rPr>
              <w:t>2025</w:t>
            </w:r>
            <w:r>
              <w:rPr>
                <w:rFonts w:ascii="CESI仿宋-GB2312" w:eastAsia="CESI仿宋-GB2312" w:hAnsi="CESI仿宋-GB2312" w:cs="CESI仿宋-GB2312" w:hint="eastAsia"/>
                <w:color w:val="000000"/>
                <w:kern w:val="0"/>
                <w:sz w:val="22"/>
              </w:rPr>
              <w:t>年）中有表述，但远期目标没有。修改为“全面建成国际航运中心、蓝色金融服务中心、海洋战略新兴产业高地”。</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“全面建成国际航运中心、蓝色金融服务中心、海洋战略新兴产业高地”</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战略定位（</w:t>
            </w:r>
            <w:r>
              <w:rPr>
                <w:rFonts w:ascii="CESI仿宋-GB2312" w:eastAsia="CESI仿宋-GB2312" w:hAnsi="CESI仿宋-GB2312" w:cs="CESI仿宋-GB2312" w:hint="eastAsia"/>
                <w:color w:val="000000"/>
                <w:kern w:val="0"/>
                <w:sz w:val="22"/>
              </w:rPr>
              <w:t>1</w:t>
            </w:r>
            <w:r>
              <w:rPr>
                <w:rFonts w:ascii="CESI仿宋-GB2312" w:eastAsia="CESI仿宋-GB2312" w:hAnsi="CESI仿宋-GB2312" w:cs="CESI仿宋-GB2312" w:hint="eastAsia"/>
                <w:color w:val="000000"/>
                <w:kern w:val="0"/>
                <w:sz w:val="22"/>
              </w:rPr>
              <w:t>）全球蓝色经济引领者，“卓越高效的国际航运中心”。将“卓越高效”改为“全球领先”。“卓越”的含义不够明晰，“高效”是“卓越”应有之意。“全球领先”更符合“全球蓝色经济引领者”之意，也与第三章</w:t>
            </w:r>
            <w:r>
              <w:rPr>
                <w:rFonts w:ascii="CESI仿宋-GB2312" w:eastAsia="CESI仿宋-GB2312" w:hAnsi="CESI仿宋-GB2312" w:cs="CESI仿宋-GB2312" w:hint="eastAsia"/>
                <w:color w:val="000000"/>
                <w:kern w:val="0"/>
                <w:sz w:val="22"/>
              </w:rPr>
              <w:t>3.1</w:t>
            </w:r>
            <w:r>
              <w:rPr>
                <w:rFonts w:ascii="CESI仿宋-GB2312" w:eastAsia="CESI仿宋-GB2312" w:hAnsi="CESI仿宋-GB2312" w:cs="CESI仿宋-GB2312" w:hint="eastAsia"/>
                <w:color w:val="000000"/>
                <w:kern w:val="0"/>
                <w:sz w:val="22"/>
              </w:rPr>
              <w:t>表述一致。</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解释说明</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“卓越高效”的国际航运中心着重论述深圳港</w:t>
            </w:r>
            <w:proofErr w:type="gramStart"/>
            <w:r>
              <w:rPr>
                <w:rFonts w:ascii="CESI仿宋-GB2312" w:eastAsia="CESI仿宋-GB2312" w:hAnsi="CESI仿宋-GB2312" w:cs="CESI仿宋-GB2312" w:hint="eastAsia"/>
                <w:color w:val="000000"/>
                <w:kern w:val="0"/>
                <w:sz w:val="22"/>
              </w:rPr>
              <w:t>航领域</w:t>
            </w:r>
            <w:proofErr w:type="gramEnd"/>
            <w:r>
              <w:rPr>
                <w:rFonts w:ascii="CESI仿宋-GB2312" w:eastAsia="CESI仿宋-GB2312" w:hAnsi="CESI仿宋-GB2312" w:cs="CESI仿宋-GB2312" w:hint="eastAsia"/>
                <w:color w:val="000000"/>
                <w:kern w:val="0"/>
                <w:sz w:val="22"/>
              </w:rPr>
              <w:t>智能化、绿色化、高效服务的发展内涵，“全球领先”更加着重论述深圳港航在全球发展的位置。</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第三章引语“重点打造国际航运中心，聚焦海洋战略新兴产业、海洋能源产业、海洋现代服务业，提升海洋渔业”。将“聚焦”改为“重点发展”或“加快发展”。“聚焦”的表述不够清晰。</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文本结构已修改，删除原第三章引语部分，策略</w:t>
            </w:r>
            <w:proofErr w:type="gramStart"/>
            <w:r>
              <w:rPr>
                <w:rFonts w:ascii="CESI仿宋-GB2312" w:eastAsia="CESI仿宋-GB2312" w:hAnsi="CESI仿宋-GB2312" w:cs="CESI仿宋-GB2312" w:hint="eastAsia"/>
                <w:color w:val="000000"/>
                <w:kern w:val="0"/>
                <w:sz w:val="22"/>
              </w:rPr>
              <w:t>一</w:t>
            </w:r>
            <w:proofErr w:type="gramEnd"/>
            <w:r>
              <w:rPr>
                <w:rFonts w:ascii="CESI仿宋-GB2312" w:eastAsia="CESI仿宋-GB2312" w:hAnsi="CESI仿宋-GB2312" w:cs="CESI仿宋-GB2312" w:hint="eastAsia"/>
                <w:color w:val="000000"/>
                <w:kern w:val="0"/>
                <w:sz w:val="22"/>
              </w:rPr>
              <w:t>表述为：“链接全球资源，打造国际领先航运及服务中心。高标准建设国际航运中心…”；在策略二中表述为：“加快发展海洋高端装备、</w:t>
            </w:r>
            <w:r>
              <w:rPr>
                <w:rFonts w:ascii="CESI仿宋-GB2312" w:eastAsia="CESI仿宋-GB2312" w:hAnsi="CESI仿宋-GB2312" w:cs="CESI仿宋-GB2312" w:hint="eastAsia"/>
                <w:color w:val="000000"/>
                <w:kern w:val="0"/>
                <w:sz w:val="22"/>
              </w:rPr>
              <w:lastRenderedPageBreak/>
              <w:t>海洋电子信息、海洋生物医药等战略新兴产业和未来产业”</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“优化整合西部港区设施，推动大铲湾港区二期扩容”。将“推动大铲湾港区二期扩容”修改为“完成大铲湾港区二期扩容”。</w:t>
            </w:r>
            <w:r>
              <w:rPr>
                <w:rFonts w:ascii="CESI仿宋-GB2312" w:eastAsia="CESI仿宋-GB2312" w:hAnsi="CESI仿宋-GB2312" w:cs="CESI仿宋-GB2312" w:hint="eastAsia"/>
                <w:color w:val="000000"/>
                <w:kern w:val="0"/>
                <w:sz w:val="22"/>
              </w:rPr>
              <w:t>《规划》管到</w:t>
            </w:r>
            <w:r>
              <w:rPr>
                <w:rFonts w:ascii="CESI仿宋-GB2312" w:eastAsia="CESI仿宋-GB2312" w:hAnsi="CESI仿宋-GB2312" w:cs="CESI仿宋-GB2312" w:hint="eastAsia"/>
                <w:color w:val="000000"/>
                <w:kern w:val="0"/>
                <w:sz w:val="22"/>
              </w:rPr>
              <w:t>2035</w:t>
            </w:r>
            <w:r>
              <w:rPr>
                <w:rFonts w:ascii="CESI仿宋-GB2312" w:eastAsia="CESI仿宋-GB2312" w:hAnsi="CESI仿宋-GB2312" w:cs="CESI仿宋-GB2312" w:hint="eastAsia"/>
                <w:color w:val="000000"/>
                <w:kern w:val="0"/>
                <w:sz w:val="22"/>
              </w:rPr>
              <w:t>年，二期工程近几年即可完成。</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解释说明</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此处为“提高港口、航道等基础设施水平”的总体方向进行表述，不对大铲湾二期工程的具体项目进行详细表述，文本将删除“推动大铲湾港区二期扩容”的表述，在空间保障部分表达相关内容。</w:t>
            </w:r>
          </w:p>
        </w:tc>
      </w:tr>
      <w:tr w:rsidR="006D1450">
        <w:trPr>
          <w:trHeight w:val="1251"/>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“积极深化深港航运合作，推进组合联营机制，提供智慧港口技术支持，推进与香港形成互惠共赢的港航物流及配套服务体系，卓越的全球航运中心。”将“卓越的全球航运中心”删除。文字表述不够顺畅。</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已删除</w:t>
            </w:r>
          </w:p>
        </w:tc>
      </w:tr>
      <w:tr w:rsidR="006D1450">
        <w:trPr>
          <w:trHeight w:val="1251"/>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“推动船舶融资租赁发展，推动设立业务主体，降低所得税征收税率，优化船舶租赁发展营商环境。”在“降低所得税征收税率”后增加“延长运营企业所得税亏损弥补年限”。</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解释说明</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根据研究，深圳没有权限制定税收优惠政策，删除“降低所得税征收税率”。本规划属于海洋领域发展的纲领性规划，对于是否“延长运营企业所得税亏损弥补年限”等内容属于相关政策文件的具体举措，不在此规划中表述。</w:t>
            </w:r>
          </w:p>
        </w:tc>
      </w:tr>
      <w:tr w:rsidR="006D1450">
        <w:trPr>
          <w:trHeight w:val="954"/>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“推动水声组网通信、水声感知、电磁感知等等水下无线通讯核心技术瓶颈”。建议在“技术瓶颈”后加上“的攻坚突破”。原表述不完整。</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“推动水</w:t>
            </w:r>
            <w:r>
              <w:rPr>
                <w:rFonts w:ascii="CESI仿宋-GB2312" w:eastAsia="CESI仿宋-GB2312" w:hAnsi="CESI仿宋-GB2312" w:cs="CESI仿宋-GB2312" w:hint="eastAsia"/>
                <w:color w:val="000000"/>
                <w:kern w:val="0"/>
                <w:sz w:val="22"/>
              </w:rPr>
              <w:t>声组网通信、水声感知、电磁感知等等水下无线通讯核心技术瓶颈的攻坚突破。”</w:t>
            </w:r>
          </w:p>
        </w:tc>
      </w:tr>
      <w:tr w:rsidR="006D1450">
        <w:trPr>
          <w:trHeight w:val="780"/>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“强化深海远洋高端装备发展。加强等重大深海装备关键技术攻关”。建议将“等”删除或点名两个重大深海装备。</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已删除</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“优化传海洋统能源利用结构”</w:t>
            </w:r>
            <w:r>
              <w:rPr>
                <w:rFonts w:ascii="CESI仿宋-GB2312" w:eastAsia="CESI仿宋-GB2312" w:hAnsi="CESI仿宋-GB2312" w:cs="CESI仿宋-GB2312" w:hint="eastAsia"/>
                <w:color w:val="000000"/>
                <w:kern w:val="0"/>
                <w:sz w:val="22"/>
              </w:rPr>
              <w:t xml:space="preserve"> </w:t>
            </w:r>
            <w:r>
              <w:rPr>
                <w:rFonts w:ascii="CESI仿宋-GB2312" w:eastAsia="CESI仿宋-GB2312" w:hAnsi="CESI仿宋-GB2312" w:cs="CESI仿宋-GB2312" w:hint="eastAsia"/>
                <w:color w:val="000000"/>
                <w:kern w:val="0"/>
                <w:sz w:val="22"/>
              </w:rPr>
              <w:t>文字表述有误。</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修改为</w:t>
            </w:r>
            <w:proofErr w:type="gramStart"/>
            <w:r>
              <w:rPr>
                <w:rFonts w:ascii="CESI仿宋-GB2312" w:eastAsia="CESI仿宋-GB2312" w:hAnsi="CESI仿宋-GB2312" w:cs="CESI仿宋-GB2312" w:hint="eastAsia"/>
                <w:color w:val="000000"/>
                <w:kern w:val="0"/>
                <w:sz w:val="22"/>
              </w:rPr>
              <w:t>“</w:t>
            </w:r>
            <w:proofErr w:type="gramEnd"/>
            <w:r>
              <w:rPr>
                <w:rFonts w:ascii="CESI仿宋-GB2312" w:eastAsia="CESI仿宋-GB2312" w:hAnsi="CESI仿宋-GB2312" w:cs="CESI仿宋-GB2312" w:hint="eastAsia"/>
                <w:color w:val="000000"/>
                <w:kern w:val="0"/>
                <w:sz w:val="22"/>
              </w:rPr>
              <w:t>优化传统海洋能源利用结构“</w:t>
            </w:r>
          </w:p>
        </w:tc>
      </w:tr>
      <w:tr w:rsidR="006D1450">
        <w:trPr>
          <w:trHeight w:val="1095"/>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“推进绿氢产业与海上发电融合发展，推进海上风电制氢示研究与建设”。建议最后一句修改为“推进海上风电制氢示范应用”。该表述更为规范。</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推进</w:t>
            </w:r>
            <w:proofErr w:type="gramStart"/>
            <w:r>
              <w:rPr>
                <w:rFonts w:ascii="CESI仿宋-GB2312" w:eastAsia="CESI仿宋-GB2312" w:hAnsi="CESI仿宋-GB2312" w:cs="CESI仿宋-GB2312" w:hint="eastAsia"/>
                <w:color w:val="000000"/>
                <w:kern w:val="0"/>
                <w:sz w:val="22"/>
              </w:rPr>
              <w:t>绿氢产业</w:t>
            </w:r>
            <w:proofErr w:type="gramEnd"/>
            <w:r>
              <w:rPr>
                <w:rFonts w:ascii="CESI仿宋-GB2312" w:eastAsia="CESI仿宋-GB2312" w:hAnsi="CESI仿宋-GB2312" w:cs="CESI仿宋-GB2312" w:hint="eastAsia"/>
                <w:color w:val="000000"/>
                <w:kern w:val="0"/>
                <w:sz w:val="22"/>
              </w:rPr>
              <w:t>与海上发电融合发展，以及海上风电制氢示范应用</w:t>
            </w:r>
          </w:p>
        </w:tc>
      </w:tr>
      <w:tr w:rsidR="006D1450">
        <w:trPr>
          <w:trHeight w:val="1286"/>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 xml:space="preserve"> </w:t>
            </w:r>
            <w:r>
              <w:rPr>
                <w:rFonts w:ascii="CESI仿宋-GB2312" w:eastAsia="CESI仿宋-GB2312" w:hAnsi="CESI仿宋-GB2312" w:cs="CESI仿宋-GB2312" w:hint="eastAsia"/>
                <w:color w:val="000000"/>
                <w:kern w:val="0"/>
                <w:sz w:val="22"/>
              </w:rPr>
              <w:t>“打造梧桐山——大鹏半岛世界级滨海旅游度假区”。建议修改为“打造梧桐山——大鹏半岛、大小南山——蛇口半岛世界级滨海旅游度假区”。蛇口滨海区域旅游资源丰富，又有邮轮母港、海上世界等，是国际人士的首选目的地。</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解释说明</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蛇口滨海区域规划以邮轮经济、都市型滨海休闲、文化创意产业为主要发展方向，打造国际化特色海洋文化街区，与“滨海旅游度假区”定位不符</w:t>
            </w:r>
          </w:p>
        </w:tc>
      </w:tr>
      <w:tr w:rsidR="006D1450">
        <w:trPr>
          <w:trHeight w:val="726"/>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推进赖氏洲、小铲岛、</w:t>
            </w:r>
            <w:proofErr w:type="gramStart"/>
            <w:r>
              <w:rPr>
                <w:rFonts w:ascii="CESI仿宋-GB2312" w:eastAsia="CESI仿宋-GB2312" w:hAnsi="CESI仿宋-GB2312" w:cs="CESI仿宋-GB2312" w:hint="eastAsia"/>
                <w:color w:val="000000"/>
                <w:kern w:val="0"/>
                <w:sz w:val="22"/>
              </w:rPr>
              <w:t>芒屿岛</w:t>
            </w:r>
            <w:proofErr w:type="gramEnd"/>
            <w:r>
              <w:rPr>
                <w:rFonts w:ascii="CESI仿宋-GB2312" w:eastAsia="CESI仿宋-GB2312" w:hAnsi="CESI仿宋-GB2312" w:cs="CESI仿宋-GB2312" w:hint="eastAsia"/>
                <w:color w:val="000000"/>
                <w:kern w:val="0"/>
                <w:sz w:val="22"/>
              </w:rPr>
              <w:t>等无居民海岛保护与利用</w:t>
            </w:r>
            <w:proofErr w:type="gramStart"/>
            <w:r>
              <w:rPr>
                <w:rFonts w:ascii="CESI仿宋-GB2312" w:eastAsia="CESI仿宋-GB2312" w:hAnsi="CESI仿宋-GB2312" w:cs="CESI仿宋-GB2312" w:hint="eastAsia"/>
                <w:color w:val="000000"/>
                <w:kern w:val="0"/>
                <w:sz w:val="22"/>
              </w:rPr>
              <w:t>”</w:t>
            </w:r>
            <w:proofErr w:type="gramEnd"/>
            <w:r>
              <w:rPr>
                <w:rFonts w:ascii="CESI仿宋-GB2312" w:eastAsia="CESI仿宋-GB2312" w:hAnsi="CESI仿宋-GB2312" w:cs="CESI仿宋-GB2312" w:hint="eastAsia"/>
                <w:color w:val="000000"/>
                <w:kern w:val="0"/>
                <w:sz w:val="22"/>
              </w:rPr>
              <w:t>。建议加入“内伶仃岛”。</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themeColor="text1"/>
                <w:kern w:val="0"/>
                <w:sz w:val="22"/>
              </w:rPr>
            </w:pPr>
            <w:r>
              <w:rPr>
                <w:rFonts w:ascii="CESI仿宋-GB2312" w:eastAsia="CESI仿宋-GB2312" w:hAnsi="CESI仿宋-GB2312" w:cs="CESI仿宋-GB2312" w:hint="eastAsia"/>
                <w:color w:val="000000" w:themeColor="text1"/>
                <w:kern w:val="0"/>
                <w:sz w:val="22"/>
              </w:rPr>
              <w:t>解释说明</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themeColor="text1"/>
                <w:kern w:val="0"/>
                <w:sz w:val="22"/>
              </w:rPr>
            </w:pPr>
            <w:r>
              <w:rPr>
                <w:rFonts w:ascii="CESI仿宋-GB2312" w:eastAsia="CESI仿宋-GB2312" w:hAnsi="CESI仿宋-GB2312" w:cs="CESI仿宋-GB2312" w:hint="eastAsia"/>
                <w:color w:val="000000" w:themeColor="text1"/>
                <w:kern w:val="0"/>
                <w:sz w:val="22"/>
              </w:rPr>
              <w:t>内伶仃岛属于国家级自然保护区，现阶段其保护及科普活动开展须依据相关保护政策执行。</w:t>
            </w:r>
            <w:r>
              <w:rPr>
                <w:rFonts w:ascii="CESI仿宋-GB2312" w:eastAsia="CESI仿宋-GB2312" w:hAnsi="CESI仿宋-GB2312" w:cs="CESI仿宋-GB2312" w:hint="eastAsia"/>
                <w:color w:val="000000" w:themeColor="text1"/>
                <w:kern w:val="0"/>
                <w:sz w:val="22"/>
              </w:rPr>
              <w:t xml:space="preserve"> </w:t>
            </w:r>
          </w:p>
        </w:tc>
      </w:tr>
      <w:tr w:rsidR="006D1450">
        <w:trPr>
          <w:trHeight w:val="726"/>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将“</w:t>
            </w:r>
            <w:proofErr w:type="gramStart"/>
            <w:r>
              <w:rPr>
                <w:rFonts w:ascii="CESI仿宋-GB2312" w:eastAsia="CESI仿宋-GB2312" w:hAnsi="CESI仿宋-GB2312" w:cs="CESI仿宋-GB2312" w:hint="eastAsia"/>
                <w:color w:val="000000"/>
                <w:kern w:val="0"/>
                <w:sz w:val="22"/>
              </w:rPr>
              <w:t>研</w:t>
            </w:r>
            <w:proofErr w:type="gramEnd"/>
            <w:r>
              <w:rPr>
                <w:rFonts w:ascii="CESI仿宋-GB2312" w:eastAsia="CESI仿宋-GB2312" w:hAnsi="CESI仿宋-GB2312" w:cs="CESI仿宋-GB2312" w:hint="eastAsia"/>
                <w:color w:val="000000"/>
                <w:kern w:val="0"/>
                <w:sz w:val="22"/>
              </w:rPr>
              <w:t>以促产”修改为“以</w:t>
            </w:r>
            <w:proofErr w:type="gramStart"/>
            <w:r>
              <w:rPr>
                <w:rFonts w:ascii="CESI仿宋-GB2312" w:eastAsia="CESI仿宋-GB2312" w:hAnsi="CESI仿宋-GB2312" w:cs="CESI仿宋-GB2312" w:hint="eastAsia"/>
                <w:color w:val="000000"/>
                <w:kern w:val="0"/>
                <w:sz w:val="22"/>
              </w:rPr>
              <w:t>研</w:t>
            </w:r>
            <w:proofErr w:type="gramEnd"/>
            <w:r>
              <w:rPr>
                <w:rFonts w:ascii="CESI仿宋-GB2312" w:eastAsia="CESI仿宋-GB2312" w:hAnsi="CESI仿宋-GB2312" w:cs="CESI仿宋-GB2312" w:hint="eastAsia"/>
                <w:color w:val="000000"/>
                <w:kern w:val="0"/>
                <w:sz w:val="22"/>
              </w:rPr>
              <w:t>促产”。“</w:t>
            </w:r>
            <w:proofErr w:type="gramStart"/>
            <w:r>
              <w:rPr>
                <w:rFonts w:ascii="CESI仿宋-GB2312" w:eastAsia="CESI仿宋-GB2312" w:hAnsi="CESI仿宋-GB2312" w:cs="CESI仿宋-GB2312" w:hint="eastAsia"/>
                <w:color w:val="000000"/>
                <w:kern w:val="0"/>
                <w:sz w:val="22"/>
              </w:rPr>
              <w:t>研</w:t>
            </w:r>
            <w:proofErr w:type="gramEnd"/>
            <w:r>
              <w:rPr>
                <w:rFonts w:ascii="CESI仿宋-GB2312" w:eastAsia="CESI仿宋-GB2312" w:hAnsi="CESI仿宋-GB2312" w:cs="CESI仿宋-GB2312" w:hint="eastAsia"/>
                <w:color w:val="000000"/>
                <w:kern w:val="0"/>
                <w:sz w:val="22"/>
              </w:rPr>
              <w:t>以促产”不好理解，作为标准文本的表述似有不妥。</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本用词已取消，修改为“驱动创新发展，强化海洋科技人才战略力量”。</w:t>
            </w:r>
          </w:p>
        </w:tc>
      </w:tr>
      <w:tr w:rsidR="006D1450">
        <w:trPr>
          <w:trHeight w:val="1392"/>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“统筹共建多个小而精、专业化、特色化的特色海洋学院、国际航运商学院”。建议修改为“统筹共建国际航运商学院</w:t>
            </w:r>
            <w:r>
              <w:rPr>
                <w:rFonts w:ascii="CESI仿宋-GB2312" w:eastAsia="CESI仿宋-GB2312" w:hAnsi="CESI仿宋-GB2312" w:cs="CESI仿宋-GB2312" w:hint="eastAsia"/>
                <w:color w:val="000000"/>
                <w:kern w:val="0"/>
                <w:sz w:val="22"/>
              </w:rPr>
              <w:t>......</w:t>
            </w:r>
            <w:r>
              <w:rPr>
                <w:rFonts w:ascii="CESI仿宋-GB2312" w:eastAsia="CESI仿宋-GB2312" w:hAnsi="CESI仿宋-GB2312" w:cs="CESI仿宋-GB2312" w:hint="eastAsia"/>
                <w:color w:val="000000"/>
                <w:kern w:val="0"/>
                <w:sz w:val="22"/>
              </w:rPr>
              <w:t>等一批小而精、专业化、特色化的特色海洋学院”。将“特色海洋学院”与“国际航运商学院”并列似有不妥。</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“统筹共建国际航运商学院</w:t>
            </w:r>
            <w:r>
              <w:rPr>
                <w:rFonts w:ascii="CESI仿宋-GB2312" w:eastAsia="CESI仿宋-GB2312" w:hAnsi="CESI仿宋-GB2312" w:cs="CESI仿宋-GB2312" w:hint="eastAsia"/>
                <w:color w:val="000000"/>
                <w:kern w:val="0"/>
                <w:sz w:val="22"/>
              </w:rPr>
              <w:t>......</w:t>
            </w:r>
            <w:r>
              <w:rPr>
                <w:rFonts w:ascii="CESI仿宋-GB2312" w:eastAsia="CESI仿宋-GB2312" w:hAnsi="CESI仿宋-GB2312" w:cs="CESI仿宋-GB2312" w:hint="eastAsia"/>
                <w:color w:val="000000"/>
                <w:kern w:val="0"/>
                <w:sz w:val="22"/>
              </w:rPr>
              <w:t>等一批小而精、专业化、特色化的特色海洋学院”</w:t>
            </w:r>
          </w:p>
        </w:tc>
      </w:tr>
      <w:tr w:rsidR="006D1450">
        <w:trPr>
          <w:trHeight w:val="1188"/>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“空间保障，陆海统筹支撑海洋事业发展”修改为“空间保障，陆海统筹支撑海洋事业快速（加快）发展”。从“引领者”、“新标杆”、“示范区”、“主平台”感觉第七章标题力度不够。</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“空间保障，陆海统筹支撑海洋事业快速发展”</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“海洋新兴产业集聚发展区包括前海合作区（原宝安部分）、宝安区范围”</w:t>
            </w:r>
            <w:r>
              <w:rPr>
                <w:rFonts w:ascii="CESI仿宋-GB2312" w:eastAsia="CESI仿宋-GB2312" w:hAnsi="CESI仿宋-GB2312" w:cs="CESI仿宋-GB2312" w:hint="eastAsia"/>
                <w:kern w:val="0"/>
                <w:sz w:val="22"/>
              </w:rPr>
              <w:t xml:space="preserve"> </w:t>
            </w:r>
            <w:r>
              <w:rPr>
                <w:rFonts w:ascii="CESI仿宋-GB2312" w:eastAsia="CESI仿宋-GB2312" w:hAnsi="CESI仿宋-GB2312" w:cs="CESI仿宋-GB2312" w:hint="eastAsia"/>
                <w:kern w:val="0"/>
                <w:sz w:val="22"/>
              </w:rPr>
              <w:t>建议修改为“海洋新兴产业集聚发展区包括前海合作区、南山区、宝安区范围”。海洋新兴产业是一个很宽广的产业范畴，前海合作区（南山区范围）和南山区的海洋战略新兴产业已有大量企业落户，发展良好，基础雄厚，也是市“</w:t>
            </w:r>
            <w:r>
              <w:rPr>
                <w:rFonts w:ascii="CESI仿宋-GB2312" w:eastAsia="CESI仿宋-GB2312" w:hAnsi="CESI仿宋-GB2312" w:cs="CESI仿宋-GB2312" w:hint="eastAsia"/>
                <w:kern w:val="0"/>
                <w:sz w:val="22"/>
              </w:rPr>
              <w:t>20+8</w:t>
            </w:r>
            <w:r>
              <w:rPr>
                <w:rFonts w:ascii="CESI仿宋-GB2312" w:eastAsia="CESI仿宋-GB2312" w:hAnsi="CESI仿宋-GB2312" w:cs="CESI仿宋-GB2312" w:hint="eastAsia"/>
                <w:kern w:val="0"/>
                <w:sz w:val="22"/>
              </w:rPr>
              <w:t>”海洋产业集群部署对南山的要求。</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解释说明</w:t>
            </w:r>
          </w:p>
        </w:tc>
        <w:tc>
          <w:tcPr>
            <w:tcW w:w="2106" w:type="pct"/>
            <w:vMerge w:val="restart"/>
            <w:tcBorders>
              <w:top w:val="single" w:sz="4" w:space="0" w:color="auto"/>
              <w:left w:val="nil"/>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深圳海洋发展四大功能区名称着重对区域内主导功能进行描述，四大功能</w:t>
            </w:r>
            <w:proofErr w:type="gramStart"/>
            <w:r>
              <w:rPr>
                <w:rFonts w:ascii="CESI仿宋-GB2312" w:eastAsia="CESI仿宋-GB2312" w:hAnsi="CESI仿宋-GB2312" w:cs="CESI仿宋-GB2312" w:hint="eastAsia"/>
                <w:kern w:val="0"/>
                <w:sz w:val="22"/>
              </w:rPr>
              <w:t>区产业</w:t>
            </w:r>
            <w:proofErr w:type="gramEnd"/>
            <w:r>
              <w:rPr>
                <w:rFonts w:ascii="CESI仿宋-GB2312" w:eastAsia="CESI仿宋-GB2312" w:hAnsi="CESI仿宋-GB2312" w:cs="CESI仿宋-GB2312" w:hint="eastAsia"/>
                <w:kern w:val="0"/>
                <w:sz w:val="22"/>
              </w:rPr>
              <w:t>发展相互有交叉，但区域范围不交叉。规划中南山区位于海洋现代服务与创新研发核心区，主导功能为“创新研发”，涵盖了以海洋电子信息、高端装备为代表的</w:t>
            </w:r>
            <w:proofErr w:type="gramStart"/>
            <w:r>
              <w:rPr>
                <w:rFonts w:ascii="CESI仿宋-GB2312" w:eastAsia="CESI仿宋-GB2312" w:hAnsi="CESI仿宋-GB2312" w:cs="CESI仿宋-GB2312" w:hint="eastAsia"/>
                <w:kern w:val="0"/>
                <w:sz w:val="22"/>
              </w:rPr>
              <w:t>的</w:t>
            </w:r>
            <w:proofErr w:type="gramEnd"/>
            <w:r>
              <w:rPr>
                <w:rFonts w:ascii="CESI仿宋-GB2312" w:eastAsia="CESI仿宋-GB2312" w:hAnsi="CESI仿宋-GB2312" w:cs="CESI仿宋-GB2312" w:hint="eastAsia"/>
                <w:kern w:val="0"/>
                <w:sz w:val="22"/>
              </w:rPr>
              <w:t>海洋新兴产业内的创新研发环节，规划规定的主</w:t>
            </w:r>
            <w:r>
              <w:rPr>
                <w:rFonts w:ascii="CESI仿宋-GB2312" w:eastAsia="CESI仿宋-GB2312" w:hAnsi="CESI仿宋-GB2312" w:cs="CESI仿宋-GB2312" w:hint="eastAsia"/>
                <w:kern w:val="0"/>
                <w:sz w:val="22"/>
              </w:rPr>
              <w:t>导功能，海洋新兴产业也可</w:t>
            </w:r>
            <w:proofErr w:type="gramStart"/>
            <w:r>
              <w:rPr>
                <w:rFonts w:ascii="CESI仿宋-GB2312" w:eastAsia="CESI仿宋-GB2312" w:hAnsi="CESI仿宋-GB2312" w:cs="CESI仿宋-GB2312" w:hint="eastAsia"/>
                <w:kern w:val="0"/>
                <w:sz w:val="22"/>
              </w:rPr>
              <w:t>结合此</w:t>
            </w:r>
            <w:proofErr w:type="gramEnd"/>
            <w:r>
              <w:rPr>
                <w:rFonts w:ascii="CESI仿宋-GB2312" w:eastAsia="CESI仿宋-GB2312" w:hAnsi="CESI仿宋-GB2312" w:cs="CESI仿宋-GB2312" w:hint="eastAsia"/>
                <w:kern w:val="0"/>
                <w:sz w:val="22"/>
              </w:rPr>
              <w:t>进行布局。</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前海合作区（宝中片区及大铲湾片区、机场及周边片区、会展新城及海洋新城片区）：依托前海合作区（宝中片区及大铲湾片区、机场及周边片区、会展新城及海洋新城片区），建设海洋新兴产业核心”。建议在前海合作区后面括号内增加“蛇口及大小南山片区”。这一区域海洋新兴产业具有雄厚基础和发展潜力，应纳入海洋新兴产业核心范围。</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解释说明</w:t>
            </w:r>
          </w:p>
        </w:tc>
        <w:tc>
          <w:tcPr>
            <w:tcW w:w="2106" w:type="pct"/>
            <w:vMerge/>
            <w:tcBorders>
              <w:left w:val="nil"/>
              <w:right w:val="single" w:sz="4" w:space="0" w:color="auto"/>
            </w:tcBorders>
            <w:shd w:val="clear" w:color="auto" w:fill="auto"/>
            <w:noWrap/>
          </w:tcPr>
          <w:p w:rsidR="006D1450" w:rsidRDefault="006D1450">
            <w:pPr>
              <w:wordWrap w:val="0"/>
              <w:spacing w:line="280" w:lineRule="exact"/>
              <w:rPr>
                <w:rFonts w:ascii="CESI仿宋-GB2312" w:eastAsia="CESI仿宋-GB2312" w:hAnsi="CESI仿宋-GB2312" w:cs="CESI仿宋-GB2312"/>
                <w:color w:val="FF0000"/>
                <w:kern w:val="0"/>
                <w:sz w:val="22"/>
              </w:rPr>
            </w:pP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“重点依托海洋新城、大铲湾片区承载海洋新兴产业集群”。建议修改为“重点依托海洋新城、蛇口国际海洋城和大铲湾片区承载海洋新兴产业集群”。</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解释说明</w:t>
            </w:r>
          </w:p>
        </w:tc>
        <w:tc>
          <w:tcPr>
            <w:tcW w:w="2106" w:type="pct"/>
            <w:vMerge/>
            <w:tcBorders>
              <w:left w:val="nil"/>
              <w:right w:val="single" w:sz="4" w:space="0" w:color="auto"/>
            </w:tcBorders>
            <w:shd w:val="clear" w:color="auto" w:fill="auto"/>
            <w:noWrap/>
          </w:tcPr>
          <w:p w:rsidR="006D1450" w:rsidRDefault="006D1450">
            <w:pPr>
              <w:wordWrap w:val="0"/>
              <w:spacing w:line="280" w:lineRule="exact"/>
              <w:rPr>
                <w:rFonts w:ascii="CESI仿宋-GB2312" w:eastAsia="CESI仿宋-GB2312" w:hAnsi="CESI仿宋-GB2312" w:cs="CESI仿宋-GB2312"/>
                <w:color w:val="FF0000"/>
                <w:kern w:val="0"/>
                <w:sz w:val="22"/>
              </w:rPr>
            </w:pP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在“宝安区”之后增加“南山区”内容。建议修改为“南山区：依托南山区强大的海洋科技创新能力，为海洋新兴产业发展提供支撑”。</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解释说明</w:t>
            </w:r>
          </w:p>
        </w:tc>
        <w:tc>
          <w:tcPr>
            <w:tcW w:w="2106" w:type="pct"/>
            <w:vMerge/>
            <w:tcBorders>
              <w:left w:val="nil"/>
              <w:bottom w:val="single" w:sz="4" w:space="0" w:color="auto"/>
              <w:right w:val="single" w:sz="4" w:space="0" w:color="auto"/>
            </w:tcBorders>
            <w:shd w:val="clear" w:color="auto" w:fill="auto"/>
            <w:noWrap/>
          </w:tcPr>
          <w:p w:rsidR="006D1450" w:rsidRDefault="006D1450">
            <w:pPr>
              <w:widowControl/>
              <w:wordWrap w:val="0"/>
              <w:spacing w:line="280" w:lineRule="exact"/>
              <w:rPr>
                <w:rFonts w:ascii="CESI仿宋-GB2312" w:eastAsia="CESI仿宋-GB2312" w:hAnsi="CESI仿宋-GB2312" w:cs="CESI仿宋-GB2312"/>
                <w:kern w:val="0"/>
                <w:sz w:val="22"/>
              </w:rPr>
            </w:pPr>
          </w:p>
        </w:tc>
      </w:tr>
      <w:tr w:rsidR="006D1450">
        <w:trPr>
          <w:trHeight w:val="1374"/>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前海—蛇口自贸区，“蛇口国际海洋城重点培育海洋高端装备研发集群”。建议修改为“蛇口国际海洋城重点培育海洋高新技术研发集群”。海洋高端装备研发虽然重要，但这样的定位面太狭窄，也不太符合现在的实际情况。</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“蛇口国际海洋城重点培育以海洋高端装备为代表的海洋新兴产业研发集群”</w:t>
            </w:r>
          </w:p>
        </w:tc>
      </w:tr>
      <w:tr w:rsidR="006D1450">
        <w:trPr>
          <w:trHeight w:val="2267"/>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“蛇口国际海洋城</w:t>
            </w:r>
            <w:r>
              <w:rPr>
                <w:rFonts w:ascii="CESI仿宋-GB2312" w:eastAsia="CESI仿宋-GB2312" w:hAnsi="CESI仿宋-GB2312" w:cs="CESI仿宋-GB2312" w:hint="eastAsia"/>
                <w:kern w:val="0"/>
                <w:sz w:val="22"/>
              </w:rPr>
              <w:t>......</w:t>
            </w:r>
            <w:r>
              <w:rPr>
                <w:rFonts w:ascii="CESI仿宋-GB2312" w:eastAsia="CESI仿宋-GB2312" w:hAnsi="CESI仿宋-GB2312" w:cs="CESI仿宋-GB2312" w:hint="eastAsia"/>
                <w:kern w:val="0"/>
                <w:sz w:val="22"/>
              </w:rPr>
              <w:t>提升发展海洋交通运输、海洋油气开发、海洋文化旅游产业”。建议在提升发展产业中加入“海洋现代服务业”。围绕西部港区，蛇口国际海洋城海洋现代服务业已经有很好基础，未来利用前海平台推进深港协同，突现规则顺畅衔接，将大大推进海洋现代服务业的发展。同时，《深圳市海洋经济发展“十四五”规划》已明确：“蛇口国际海洋城重点发展高端航运及海事、邮轮经济等海洋现代服务功能。”</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“提升发展海洋交通运输、海洋油气开发、海洋文化旅游产业、海洋现代服务业。”</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南山区、特别是蛇口国际海洋城范围，有丰富的</w:t>
            </w:r>
            <w:proofErr w:type="gramStart"/>
            <w:r>
              <w:rPr>
                <w:rFonts w:ascii="CESI仿宋-GB2312" w:eastAsia="CESI仿宋-GB2312" w:hAnsi="CESI仿宋-GB2312" w:cs="CESI仿宋-GB2312" w:hint="eastAsia"/>
                <w:kern w:val="0"/>
                <w:sz w:val="22"/>
              </w:rPr>
              <w:t>海洋文旅资源</w:t>
            </w:r>
            <w:proofErr w:type="gramEnd"/>
            <w:r>
              <w:rPr>
                <w:rFonts w:ascii="CESI仿宋-GB2312" w:eastAsia="CESI仿宋-GB2312" w:hAnsi="CESI仿宋-GB2312" w:cs="CESI仿宋-GB2312" w:hint="eastAsia"/>
                <w:kern w:val="0"/>
                <w:sz w:val="22"/>
              </w:rPr>
              <w:t>，南头古城、天后宫、海上世界、邮轮母港等，是最适合打造海洋</w:t>
            </w:r>
            <w:proofErr w:type="gramStart"/>
            <w:r>
              <w:rPr>
                <w:rFonts w:ascii="CESI仿宋-GB2312" w:eastAsia="CESI仿宋-GB2312" w:hAnsi="CESI仿宋-GB2312" w:cs="CESI仿宋-GB2312" w:hint="eastAsia"/>
                <w:kern w:val="0"/>
                <w:sz w:val="22"/>
              </w:rPr>
              <w:t>文旅产业</w:t>
            </w:r>
            <w:proofErr w:type="gramEnd"/>
            <w:r>
              <w:rPr>
                <w:rFonts w:ascii="CESI仿宋-GB2312" w:eastAsia="CESI仿宋-GB2312" w:hAnsi="CESI仿宋-GB2312" w:cs="CESI仿宋-GB2312" w:hint="eastAsia"/>
                <w:kern w:val="0"/>
                <w:sz w:val="22"/>
              </w:rPr>
              <w:t>的区域之一，应将南山区加入，重点将蛇口国际海洋城打造成为</w:t>
            </w:r>
            <w:proofErr w:type="gramStart"/>
            <w:r>
              <w:rPr>
                <w:rFonts w:ascii="CESI仿宋-GB2312" w:eastAsia="CESI仿宋-GB2312" w:hAnsi="CESI仿宋-GB2312" w:cs="CESI仿宋-GB2312" w:hint="eastAsia"/>
                <w:kern w:val="0"/>
                <w:sz w:val="22"/>
              </w:rPr>
              <w:t>海洋文旅高地</w:t>
            </w:r>
            <w:proofErr w:type="gramEnd"/>
            <w:r>
              <w:rPr>
                <w:rFonts w:ascii="CESI仿宋-GB2312" w:eastAsia="CESI仿宋-GB2312" w:hAnsi="CESI仿宋-GB2312" w:cs="CESI仿宋-GB2312" w:hint="eastAsia"/>
                <w:kern w:val="0"/>
                <w:sz w:val="22"/>
              </w:rPr>
              <w:t>。</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部分采纳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kern w:val="0"/>
                <w:sz w:val="22"/>
              </w:rPr>
            </w:pPr>
            <w:r>
              <w:rPr>
                <w:rFonts w:ascii="CESI仿宋-GB2312" w:eastAsia="CESI仿宋-GB2312" w:hAnsi="CESI仿宋-GB2312" w:cs="CESI仿宋-GB2312" w:hint="eastAsia"/>
                <w:kern w:val="0"/>
                <w:sz w:val="22"/>
              </w:rPr>
              <w:t>深圳海洋发展四大功能区名称着重对区域内主导功能进行描述，四大功能</w:t>
            </w:r>
            <w:proofErr w:type="gramStart"/>
            <w:r>
              <w:rPr>
                <w:rFonts w:ascii="CESI仿宋-GB2312" w:eastAsia="CESI仿宋-GB2312" w:hAnsi="CESI仿宋-GB2312" w:cs="CESI仿宋-GB2312" w:hint="eastAsia"/>
                <w:kern w:val="0"/>
                <w:sz w:val="22"/>
              </w:rPr>
              <w:t>区产业</w:t>
            </w:r>
            <w:proofErr w:type="gramEnd"/>
            <w:r>
              <w:rPr>
                <w:rFonts w:ascii="CESI仿宋-GB2312" w:eastAsia="CESI仿宋-GB2312" w:hAnsi="CESI仿宋-GB2312" w:cs="CESI仿宋-GB2312" w:hint="eastAsia"/>
                <w:kern w:val="0"/>
                <w:sz w:val="22"/>
              </w:rPr>
              <w:t>发展相互有交叉，但区域范围不交叉。文本“海洋现代服务与创新研发核心区</w:t>
            </w:r>
            <w:r>
              <w:rPr>
                <w:rFonts w:ascii="CESI仿宋-GB2312" w:eastAsia="CESI仿宋-GB2312" w:hAnsi="CESI仿宋-GB2312" w:cs="CESI仿宋-GB2312" w:hint="eastAsia"/>
                <w:kern w:val="0"/>
                <w:sz w:val="22"/>
              </w:rPr>
              <w:t>-</w:t>
            </w:r>
            <w:r>
              <w:rPr>
                <w:rFonts w:ascii="CESI仿宋-GB2312" w:eastAsia="CESI仿宋-GB2312" w:hAnsi="CESI仿宋-GB2312" w:cs="CESI仿宋-GB2312" w:hint="eastAsia"/>
                <w:kern w:val="0"/>
                <w:sz w:val="22"/>
              </w:rPr>
              <w:t>陆海空间指引”中增加“塑造前海湾、深圳湾世界级滨海城市中心，发掘南头古城、蛇口渔港等滨海文旅资源，建设蛇口国际化特色海洋城区”论述。</w:t>
            </w:r>
          </w:p>
        </w:tc>
      </w:tr>
      <w:tr w:rsidR="006D1450">
        <w:trPr>
          <w:trHeight w:val="1321"/>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完善海洋防灾减灾体系，提升应急管理与海上搜救能力，</w:t>
            </w:r>
            <w:r>
              <w:rPr>
                <w:rFonts w:ascii="CESI仿宋-GB2312" w:eastAsia="CESI仿宋-GB2312" w:hAnsi="CESI仿宋-GB2312" w:cs="CESI仿宋-GB2312" w:hint="eastAsia"/>
                <w:color w:val="000000"/>
                <w:kern w:val="0"/>
                <w:sz w:val="22"/>
              </w:rPr>
              <w:t>P50</w:t>
            </w:r>
            <w:r>
              <w:rPr>
                <w:rFonts w:ascii="CESI仿宋-GB2312" w:eastAsia="CESI仿宋-GB2312" w:hAnsi="CESI仿宋-GB2312" w:cs="CESI仿宋-GB2312" w:hint="eastAsia"/>
                <w:color w:val="000000"/>
                <w:kern w:val="0"/>
                <w:sz w:val="22"/>
              </w:rPr>
              <w:t>第</w:t>
            </w:r>
            <w:r>
              <w:rPr>
                <w:rFonts w:ascii="CESI仿宋-GB2312" w:eastAsia="CESI仿宋-GB2312" w:hAnsi="CESI仿宋-GB2312" w:cs="CESI仿宋-GB2312" w:hint="eastAsia"/>
                <w:color w:val="000000"/>
                <w:kern w:val="0"/>
                <w:sz w:val="22"/>
              </w:rPr>
              <w:t>4</w:t>
            </w:r>
            <w:r>
              <w:rPr>
                <w:rFonts w:ascii="CESI仿宋-GB2312" w:eastAsia="CESI仿宋-GB2312" w:hAnsi="CESI仿宋-GB2312" w:cs="CESI仿宋-GB2312" w:hint="eastAsia"/>
                <w:color w:val="000000"/>
                <w:kern w:val="0"/>
                <w:sz w:val="22"/>
              </w:rPr>
              <w:t>行“强化沿海核电站、</w:t>
            </w:r>
            <w:r>
              <w:rPr>
                <w:rFonts w:ascii="CESI仿宋-GB2312" w:eastAsia="CESI仿宋-GB2312" w:hAnsi="CESI仿宋-GB2312" w:cs="CESI仿宋-GB2312" w:hint="eastAsia"/>
                <w:color w:val="000000"/>
                <w:kern w:val="0"/>
                <w:sz w:val="22"/>
              </w:rPr>
              <w:t>LNG</w:t>
            </w:r>
            <w:r>
              <w:rPr>
                <w:rFonts w:ascii="CESI仿宋-GB2312" w:eastAsia="CESI仿宋-GB2312" w:hAnsi="CESI仿宋-GB2312" w:cs="CESI仿宋-GB2312" w:hint="eastAsia"/>
                <w:color w:val="000000"/>
                <w:kern w:val="0"/>
                <w:sz w:val="22"/>
              </w:rPr>
              <w:t>码头、储油基地等设施的隐患排查整治”。建议在“</w:t>
            </w:r>
            <w:r>
              <w:rPr>
                <w:rFonts w:ascii="CESI仿宋-GB2312" w:eastAsia="CESI仿宋-GB2312" w:hAnsi="CESI仿宋-GB2312" w:cs="CESI仿宋-GB2312" w:hint="eastAsia"/>
                <w:color w:val="000000"/>
                <w:kern w:val="0"/>
                <w:sz w:val="22"/>
              </w:rPr>
              <w:t>LNG</w:t>
            </w:r>
            <w:r>
              <w:rPr>
                <w:rFonts w:ascii="CESI仿宋-GB2312" w:eastAsia="CESI仿宋-GB2312" w:hAnsi="CESI仿宋-GB2312" w:cs="CESI仿宋-GB2312" w:hint="eastAsia"/>
                <w:color w:val="000000"/>
                <w:kern w:val="0"/>
                <w:sz w:val="22"/>
              </w:rPr>
              <w:t>码头”后加上“</w:t>
            </w:r>
            <w:r>
              <w:rPr>
                <w:rFonts w:ascii="CESI仿宋-GB2312" w:eastAsia="CESI仿宋-GB2312" w:hAnsi="CESI仿宋-GB2312" w:cs="CESI仿宋-GB2312" w:hint="eastAsia"/>
                <w:color w:val="000000"/>
                <w:kern w:val="0"/>
                <w:sz w:val="22"/>
              </w:rPr>
              <w:t>LPG</w:t>
            </w:r>
            <w:r>
              <w:rPr>
                <w:rFonts w:ascii="CESI仿宋-GB2312" w:eastAsia="CESI仿宋-GB2312" w:hAnsi="CESI仿宋-GB2312" w:cs="CESI仿宋-GB2312" w:hint="eastAsia"/>
                <w:color w:val="000000"/>
                <w:kern w:val="0"/>
                <w:sz w:val="22"/>
              </w:rPr>
              <w:t>码头”。深圳有</w:t>
            </w:r>
            <w:r>
              <w:rPr>
                <w:rFonts w:ascii="CESI仿宋-GB2312" w:eastAsia="CESI仿宋-GB2312" w:hAnsi="CESI仿宋-GB2312" w:cs="CESI仿宋-GB2312" w:hint="eastAsia"/>
                <w:color w:val="000000"/>
                <w:kern w:val="0"/>
                <w:sz w:val="22"/>
              </w:rPr>
              <w:t>LPG</w:t>
            </w:r>
            <w:r>
              <w:rPr>
                <w:rFonts w:ascii="CESI仿宋-GB2312" w:eastAsia="CESI仿宋-GB2312" w:hAnsi="CESI仿宋-GB2312" w:cs="CESI仿宋-GB2312" w:hint="eastAsia"/>
                <w:color w:val="000000"/>
                <w:kern w:val="0"/>
                <w:sz w:val="22"/>
              </w:rPr>
              <w:t>码头，安全隐患排查整治非常重要。</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“强化沿海核电站、</w:t>
            </w:r>
            <w:r>
              <w:rPr>
                <w:rFonts w:ascii="CESI仿宋-GB2312" w:eastAsia="CESI仿宋-GB2312" w:hAnsi="CESI仿宋-GB2312" w:cs="CESI仿宋-GB2312" w:hint="eastAsia"/>
                <w:color w:val="000000"/>
                <w:kern w:val="0"/>
                <w:sz w:val="22"/>
              </w:rPr>
              <w:t>LNG</w:t>
            </w:r>
            <w:r>
              <w:rPr>
                <w:rFonts w:ascii="CESI仿宋-GB2312" w:eastAsia="CESI仿宋-GB2312" w:hAnsi="CESI仿宋-GB2312" w:cs="CESI仿宋-GB2312" w:hint="eastAsia"/>
                <w:color w:val="000000"/>
                <w:kern w:val="0"/>
                <w:sz w:val="22"/>
              </w:rPr>
              <w:t>码头、</w:t>
            </w:r>
            <w:r>
              <w:rPr>
                <w:rFonts w:ascii="CESI仿宋-GB2312" w:eastAsia="CESI仿宋-GB2312" w:hAnsi="CESI仿宋-GB2312" w:cs="CESI仿宋-GB2312" w:hint="eastAsia"/>
                <w:color w:val="000000"/>
                <w:kern w:val="0"/>
                <w:sz w:val="22"/>
              </w:rPr>
              <w:t>LPG</w:t>
            </w:r>
            <w:r>
              <w:rPr>
                <w:rFonts w:ascii="CESI仿宋-GB2312" w:eastAsia="CESI仿宋-GB2312" w:hAnsi="CESI仿宋-GB2312" w:cs="CESI仿宋-GB2312" w:hint="eastAsia"/>
                <w:color w:val="000000"/>
                <w:kern w:val="0"/>
                <w:sz w:val="22"/>
              </w:rPr>
              <w:t>码头、储油基地等设施的隐患排查整治”。</w:t>
            </w:r>
          </w:p>
        </w:tc>
      </w:tr>
      <w:tr w:rsidR="006D1450">
        <w:trPr>
          <w:trHeight w:val="1077"/>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建议在“优化海上应急救援力量部署”后面加上“合理划分海域风险网格和搜救责任区”。这是优化应急力量的</w:t>
            </w:r>
            <w:proofErr w:type="gramStart"/>
            <w:r>
              <w:rPr>
                <w:rFonts w:ascii="CESI仿宋-GB2312" w:eastAsia="CESI仿宋-GB2312" w:hAnsi="CESI仿宋-GB2312" w:cs="CESI仿宋-GB2312" w:hint="eastAsia"/>
                <w:color w:val="000000"/>
                <w:kern w:val="0"/>
                <w:sz w:val="22"/>
              </w:rPr>
              <w:t>最</w:t>
            </w:r>
            <w:proofErr w:type="gramEnd"/>
            <w:r>
              <w:rPr>
                <w:rFonts w:ascii="CESI仿宋-GB2312" w:eastAsia="CESI仿宋-GB2312" w:hAnsi="CESI仿宋-GB2312" w:cs="CESI仿宋-GB2312" w:hint="eastAsia"/>
                <w:color w:val="000000"/>
                <w:kern w:val="0"/>
                <w:sz w:val="22"/>
              </w:rPr>
              <w:t>基础工作，应有表述。</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“优化海上应急救援力量部署，合理划分海域风险网格和搜救责任区”。</w:t>
            </w:r>
          </w:p>
        </w:tc>
      </w:tr>
      <w:tr w:rsidR="006D1450">
        <w:trPr>
          <w:trHeight w:hRule="exact" w:val="2426"/>
        </w:trPr>
        <w:tc>
          <w:tcPr>
            <w:tcW w:w="303" w:type="pct"/>
            <w:tcBorders>
              <w:top w:val="single" w:sz="4" w:space="0" w:color="auto"/>
              <w:left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right w:val="single" w:sz="4" w:space="0" w:color="auto"/>
            </w:tcBorders>
            <w:shd w:val="clear" w:color="auto" w:fill="auto"/>
            <w:noWrap/>
          </w:tcPr>
          <w:p w:rsidR="006D1450" w:rsidRDefault="002904B7">
            <w:pPr>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明确具体实施路径，并就发展重点任务、近期工作目标进行细化分解、确定先后次序及承接关系。同时为推动规划全面落地，建议加强组织建设及保障措施，提升各区联动性统筹性，并将责任落实至具体执行部门，加强政企沟通协作。</w:t>
            </w:r>
          </w:p>
        </w:tc>
        <w:tc>
          <w:tcPr>
            <w:tcW w:w="417" w:type="pct"/>
            <w:tcBorders>
              <w:top w:val="single" w:sz="4" w:space="0" w:color="auto"/>
              <w:left w:val="nil"/>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本规划是深圳全球海洋中心城市建设的顶层设计，是海洋领域发展的纲领性规划。规划成果将指导未来深圳市海洋产业经济、科技、生态、文化、空间、治理等相关领域发展和近期计划的制定。本</w:t>
            </w:r>
            <w:r>
              <w:rPr>
                <w:rFonts w:ascii="CESI仿宋-GB2312" w:eastAsia="CESI仿宋-GB2312" w:hAnsi="CESI仿宋-GB2312" w:cs="CESI仿宋-GB2312" w:hint="eastAsia"/>
                <w:kern w:val="0"/>
                <w:sz w:val="22"/>
              </w:rPr>
              <w:t>规划将提出近期重点项目并明确责任单位。</w:t>
            </w:r>
          </w:p>
        </w:tc>
      </w:tr>
      <w:tr w:rsidR="006D1450">
        <w:trPr>
          <w:trHeight w:val="1375"/>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坚持创新发展和坚持科技驱动有重复，建议将二者合并成一项。同时，海洋经济发展较为依赖城市的区位条件和资源禀赋，以及产业基础，建议增加“坚持特色引领”等类似思路，突出深圳的海洋经济特色。</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合并坚持创新发展和坚持科技驱动，提出“坚持创新发展”、“坚持全民共享”原则。特色引领体现在每一条原则中。</w:t>
            </w:r>
          </w:p>
        </w:tc>
      </w:tr>
      <w:tr w:rsidR="006D1450">
        <w:trPr>
          <w:trHeight w:val="2477"/>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建议将邮轮产业列为深圳市重点发展的新兴产业，建设大湾区邮轮中心及滨海旅游示范区，开通深圳蛇口与香港维多利亚海域等海上游，成立邮轮产业发展基金，推动</w:t>
            </w:r>
            <w:proofErr w:type="gramStart"/>
            <w:r>
              <w:rPr>
                <w:rFonts w:ascii="CESI仿宋-GB2312" w:eastAsia="CESI仿宋-GB2312" w:hAnsi="CESI仿宋-GB2312" w:cs="CESI仿宋-GB2312" w:hint="eastAsia"/>
                <w:color w:val="000000"/>
                <w:kern w:val="0"/>
                <w:sz w:val="22"/>
              </w:rPr>
              <w:t>海洋文旅发展</w:t>
            </w:r>
            <w:proofErr w:type="gramEnd"/>
            <w:r>
              <w:rPr>
                <w:rFonts w:ascii="CESI仿宋-GB2312" w:eastAsia="CESI仿宋-GB2312" w:hAnsi="CESI仿宋-GB2312" w:cs="CESI仿宋-GB2312" w:hint="eastAsia"/>
                <w:color w:val="000000"/>
                <w:kern w:val="0"/>
                <w:sz w:val="22"/>
              </w:rPr>
              <w:t>。</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立足蛇口邮轮母港，以高质量的邮轮旅游作为切入点、落脚点，加强精品邮轮航线设计、邮轮航队建设，打造深圳的海洋文化旅游概念示范区；将邮轮产业列为深圳市重点发展的新兴产业，成立邮轮产业发展基金，加大扶持力度。</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邮轮经济内容位于“策略五：彰显海洋文化，营造多元活力的海洋城市生活”，作为深圳旅游业发展的核心内容论述。</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增加</w:t>
            </w:r>
            <w:r>
              <w:rPr>
                <w:rFonts w:ascii="CESI仿宋-GB2312" w:eastAsia="CESI仿宋-GB2312" w:hAnsi="CESI仿宋-GB2312" w:cs="CESI仿宋-GB2312" w:hint="eastAsia"/>
                <w:color w:val="000000"/>
                <w:kern w:val="0"/>
                <w:sz w:val="22"/>
              </w:rPr>
              <w:t xml:space="preserve"> </w:t>
            </w:r>
            <w:r>
              <w:rPr>
                <w:rFonts w:ascii="CESI仿宋-GB2312" w:eastAsia="CESI仿宋-GB2312" w:hAnsi="CESI仿宋-GB2312" w:cs="CESI仿宋-GB2312" w:hint="eastAsia"/>
                <w:color w:val="000000"/>
                <w:kern w:val="0"/>
                <w:sz w:val="22"/>
              </w:rPr>
              <w:t>“…推动建立邮轮产业发展基金，拓展国际邮轮航线，建设中国邮轮旅游发展实验区建设大湾区邮轮中心及滨海旅游示范区，…加强精品邮轮航线设计、邮轮航队建设”等内容。</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在空间保障章节蛇口国际海洋城</w:t>
            </w:r>
            <w:r>
              <w:rPr>
                <w:rFonts w:ascii="CESI仿宋-GB2312" w:eastAsia="CESI仿宋-GB2312" w:hAnsi="CESI仿宋-GB2312" w:cs="CESI仿宋-GB2312" w:hint="eastAsia"/>
                <w:color w:val="000000"/>
                <w:kern w:val="0"/>
                <w:sz w:val="22"/>
              </w:rPr>
              <w:t>部分增加关于“大力发展邮轮经济…加快建设中国邮轮旅游发展实验区。”等的表述。</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为促进深圳市培育接轨国际规则的海事法律服务中心，从而为海洋经济发展提供更完备的法律保障，建议推动海洋立法工作落实，建设深圳海事法院。</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建议加快推动深圳市海洋立法相关工作落实，出台可落地的政</w:t>
            </w:r>
            <w:r>
              <w:rPr>
                <w:rFonts w:ascii="CESI仿宋-GB2312" w:eastAsia="CESI仿宋-GB2312" w:hAnsi="CESI仿宋-GB2312" w:cs="CESI仿宋-GB2312" w:hint="eastAsia"/>
                <w:color w:val="000000"/>
                <w:kern w:val="0"/>
                <w:sz w:val="22"/>
              </w:rPr>
              <w:lastRenderedPageBreak/>
              <w:t>策和措施，全力推进深圳海事法院建设（现在是广州海事法院的深圳法庭，跟深圳的海岸线的地位不匹配），以及形成深圳国际仲裁院海事仲裁中心、国际化法学院、粤港澳海事律师事务所联营试点筹建等的细化方案、实化举措，推动法制建设发展。</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lastRenderedPageBreak/>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增加“探索完善我市海洋发展法制体系，研究深圳全球海洋中心城市建设立法工作”等内容。文本提出“积极建设深圳国际海事法律服务基地”，相关具体措施后续将进一步研究。</w:t>
            </w:r>
          </w:p>
        </w:tc>
      </w:tr>
      <w:tr w:rsidR="006D1450">
        <w:trPr>
          <w:trHeight w:val="3317"/>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对深圳海洋历史文化的定位、挖掘和发展规划力度不够</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在《规划》</w:t>
            </w:r>
            <w:r>
              <w:rPr>
                <w:rFonts w:ascii="CESI仿宋-GB2312" w:eastAsia="CESI仿宋-GB2312" w:hAnsi="CESI仿宋-GB2312" w:cs="CESI仿宋-GB2312" w:hint="eastAsia"/>
                <w:color w:val="000000"/>
                <w:kern w:val="0"/>
                <w:sz w:val="22"/>
              </w:rPr>
              <w:t>P31</w:t>
            </w:r>
            <w:r>
              <w:rPr>
                <w:rFonts w:ascii="CESI仿宋-GB2312" w:eastAsia="CESI仿宋-GB2312" w:hAnsi="CESI仿宋-GB2312" w:cs="CESI仿宋-GB2312" w:hint="eastAsia"/>
                <w:color w:val="000000"/>
                <w:kern w:val="0"/>
                <w:sz w:val="22"/>
              </w:rPr>
              <w:t>页，“…</w:t>
            </w:r>
            <w:r>
              <w:rPr>
                <w:rFonts w:ascii="CESI仿宋-GB2312" w:eastAsia="CESI仿宋-GB2312" w:hAnsi="CESI仿宋-GB2312" w:cs="CESI仿宋-GB2312" w:hint="eastAsia"/>
                <w:color w:val="000000"/>
                <w:kern w:val="0"/>
                <w:sz w:val="22"/>
              </w:rPr>
              <w:t>.</w:t>
            </w:r>
            <w:r>
              <w:rPr>
                <w:rFonts w:ascii="CESI仿宋-GB2312" w:eastAsia="CESI仿宋-GB2312" w:hAnsi="CESI仿宋-GB2312" w:cs="CESI仿宋-GB2312" w:hint="eastAsia"/>
                <w:color w:val="000000"/>
                <w:kern w:val="0"/>
                <w:sz w:val="22"/>
              </w:rPr>
              <w:t>传承海洋历史人文底蕴，</w:t>
            </w:r>
            <w:proofErr w:type="gramStart"/>
            <w:r>
              <w:rPr>
                <w:rFonts w:ascii="CESI仿宋-GB2312" w:eastAsia="CESI仿宋-GB2312" w:hAnsi="CESI仿宋-GB2312" w:cs="CESI仿宋-GB2312" w:hint="eastAsia"/>
                <w:color w:val="000000"/>
                <w:kern w:val="0"/>
                <w:sz w:val="22"/>
              </w:rPr>
              <w:t>焕活特色</w:t>
            </w:r>
            <w:proofErr w:type="gramEnd"/>
            <w:r>
              <w:rPr>
                <w:rFonts w:ascii="CESI仿宋-GB2312" w:eastAsia="CESI仿宋-GB2312" w:hAnsi="CESI仿宋-GB2312" w:cs="CESI仿宋-GB2312" w:hint="eastAsia"/>
                <w:color w:val="000000"/>
                <w:kern w:val="0"/>
                <w:sz w:val="22"/>
              </w:rPr>
              <w:t>海洋文化脉络：</w:t>
            </w:r>
            <w:r>
              <w:rPr>
                <w:rFonts w:ascii="CESI仿宋-GB2312" w:eastAsia="CESI仿宋-GB2312" w:hAnsi="CESI仿宋-GB2312" w:cs="CESI仿宋-GB2312" w:hint="eastAsia"/>
                <w:color w:val="000000"/>
                <w:kern w:val="0"/>
                <w:sz w:val="22"/>
              </w:rPr>
              <w:t xml:space="preserve"> </w:t>
            </w:r>
            <w:r>
              <w:rPr>
                <w:rFonts w:ascii="CESI仿宋-GB2312" w:eastAsia="CESI仿宋-GB2312" w:hAnsi="CESI仿宋-GB2312" w:cs="CESI仿宋-GB2312" w:hint="eastAsia"/>
                <w:color w:val="000000"/>
                <w:kern w:val="0"/>
                <w:sz w:val="22"/>
              </w:rPr>
              <w:t>…活化利用海洋历史文化街区，复兴海洋文化场所，围绕南头古城、大鹏所城打造代表深圳海洋历史文化与延续海洋历史文脉的独特名片。…</w:t>
            </w:r>
            <w:r>
              <w:rPr>
                <w:rFonts w:ascii="CESI仿宋-GB2312" w:eastAsia="CESI仿宋-GB2312" w:hAnsi="CESI仿宋-GB2312" w:cs="CESI仿宋-GB2312" w:hint="eastAsia"/>
                <w:color w:val="000000"/>
                <w:kern w:val="0"/>
                <w:sz w:val="22"/>
              </w:rPr>
              <w:t>.</w:t>
            </w:r>
            <w:r>
              <w:rPr>
                <w:rFonts w:ascii="CESI仿宋-GB2312" w:eastAsia="CESI仿宋-GB2312" w:hAnsi="CESI仿宋-GB2312" w:cs="CESI仿宋-GB2312" w:hint="eastAsia"/>
                <w:color w:val="000000"/>
                <w:kern w:val="0"/>
                <w:sz w:val="22"/>
              </w:rPr>
              <w:t>”</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赤湾片区，是深圳海洋文化的一部活历史，从古代丝绸之路，郑和下西洋的重要节点，文天</w:t>
            </w:r>
            <w:proofErr w:type="gramStart"/>
            <w:r>
              <w:rPr>
                <w:rFonts w:ascii="CESI仿宋-GB2312" w:eastAsia="CESI仿宋-GB2312" w:hAnsi="CESI仿宋-GB2312" w:cs="CESI仿宋-GB2312" w:hint="eastAsia"/>
                <w:color w:val="000000"/>
                <w:kern w:val="0"/>
                <w:sz w:val="22"/>
              </w:rPr>
              <w:t>祥</w:t>
            </w:r>
            <w:proofErr w:type="gramEnd"/>
            <w:r>
              <w:rPr>
                <w:rFonts w:ascii="CESI仿宋-GB2312" w:eastAsia="CESI仿宋-GB2312" w:hAnsi="CESI仿宋-GB2312" w:cs="CESI仿宋-GB2312" w:hint="eastAsia"/>
                <w:color w:val="000000"/>
                <w:kern w:val="0"/>
                <w:sz w:val="22"/>
              </w:rPr>
              <w:t>历史名作，近代鸦片战争的大门，直至改革开放的起始发展地，…</w:t>
            </w:r>
            <w:r>
              <w:rPr>
                <w:rFonts w:ascii="CESI仿宋-GB2312" w:eastAsia="CESI仿宋-GB2312" w:hAnsi="CESI仿宋-GB2312" w:cs="CESI仿宋-GB2312" w:hint="eastAsia"/>
                <w:color w:val="000000"/>
                <w:kern w:val="0"/>
                <w:sz w:val="22"/>
              </w:rPr>
              <w:t>.</w:t>
            </w:r>
            <w:r>
              <w:rPr>
                <w:rFonts w:ascii="CESI仿宋-GB2312" w:eastAsia="CESI仿宋-GB2312" w:hAnsi="CESI仿宋-GB2312" w:cs="CESI仿宋-GB2312" w:hint="eastAsia"/>
                <w:color w:val="000000"/>
                <w:kern w:val="0"/>
                <w:sz w:val="22"/>
              </w:rPr>
              <w:t>许许多多极为重要历史事件都发生在赤湾海洋文化圈。深圳需要在未来的海洋规划中，高度重视对赤湾海洋文化圈的挖掘和建设规划，促进建设一个粤港澳地区特色海洋</w:t>
            </w:r>
            <w:proofErr w:type="gramStart"/>
            <w:r>
              <w:rPr>
                <w:rFonts w:ascii="CESI仿宋-GB2312" w:eastAsia="CESI仿宋-GB2312" w:hAnsi="CESI仿宋-GB2312" w:cs="CESI仿宋-GB2312" w:hint="eastAsia"/>
                <w:color w:val="000000"/>
                <w:kern w:val="0"/>
                <w:sz w:val="22"/>
              </w:rPr>
              <w:t>文博圈和</w:t>
            </w:r>
            <w:proofErr w:type="gramEnd"/>
            <w:r>
              <w:rPr>
                <w:rFonts w:ascii="CESI仿宋-GB2312" w:eastAsia="CESI仿宋-GB2312" w:hAnsi="CESI仿宋-GB2312" w:cs="CESI仿宋-GB2312" w:hint="eastAsia"/>
                <w:color w:val="000000"/>
                <w:kern w:val="0"/>
                <w:sz w:val="22"/>
              </w:rPr>
              <w:t>历史文化旅游样板。</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增加对于蛇口赤湾海洋文化进行历史活化、打造特色文化街区等的表述。</w:t>
            </w:r>
          </w:p>
        </w:tc>
      </w:tr>
      <w:tr w:rsidR="006D1450">
        <w:trPr>
          <w:trHeight w:val="3161"/>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建议深圳市提升海事博物馆建设的地位，纳为深圳市重大建设项目</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目前规划稿中，仅在</w:t>
            </w:r>
            <w:r>
              <w:rPr>
                <w:rFonts w:ascii="CESI仿宋-GB2312" w:eastAsia="CESI仿宋-GB2312" w:hAnsi="CESI仿宋-GB2312" w:cs="CESI仿宋-GB2312" w:hint="eastAsia"/>
                <w:color w:val="000000"/>
                <w:kern w:val="0"/>
                <w:sz w:val="22"/>
              </w:rPr>
              <w:t>P43</w:t>
            </w:r>
            <w:r>
              <w:rPr>
                <w:rFonts w:ascii="CESI仿宋-GB2312" w:eastAsia="CESI仿宋-GB2312" w:hAnsi="CESI仿宋-GB2312" w:cs="CESI仿宋-GB2312" w:hint="eastAsia"/>
                <w:color w:val="000000"/>
                <w:kern w:val="0"/>
                <w:sz w:val="22"/>
              </w:rPr>
              <w:t>页提出“建设深圳歌剧院、赤湾海事博物馆，蛇口渔文化博物馆等文化设施”。对于海事博物馆，仅冠名为“赤湾”，体现出深圳对于海事博物馆建设的重视度不够，应该冠名为“深圳”。</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深圳海事博物馆，对于深圳全球海洋中心城市有着独特的窗口和影响作用。建议深圳市高度重视深圳海事博物馆建设，提升海事博物馆的冠名为“深圳海事博物馆”，并列入深圳市重大建设项目。</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解释说明</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“赤湾海事博物馆”结合《深圳市海洋经济发展“十四五”规划》落实，具体冠名修改以及是否列入深圳市重大建设项目，可结合市里重大设施相关规划进</w:t>
            </w:r>
            <w:r>
              <w:rPr>
                <w:rFonts w:ascii="CESI仿宋-GB2312" w:eastAsia="CESI仿宋-GB2312" w:hAnsi="CESI仿宋-GB2312" w:cs="CESI仿宋-GB2312" w:hint="eastAsia"/>
                <w:color w:val="000000"/>
                <w:kern w:val="0"/>
                <w:sz w:val="22"/>
              </w:rPr>
              <w:t>行调整。</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规划中对内伶仃岛的开发重视不够，规划力度不够；对于内伶仃岛的过量保护，不利于深圳市海洋资源的保护和可持续发展</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在目前的规划稿中，完全没有内伶仃岛的发展规划，仅在第</w:t>
            </w:r>
            <w:r>
              <w:rPr>
                <w:rFonts w:ascii="CESI仿宋-GB2312" w:eastAsia="CESI仿宋-GB2312" w:hAnsi="CESI仿宋-GB2312" w:cs="CESI仿宋-GB2312" w:hint="eastAsia"/>
                <w:color w:val="000000"/>
                <w:kern w:val="0"/>
                <w:sz w:val="22"/>
              </w:rPr>
              <w:t>3</w:t>
            </w:r>
            <w:r>
              <w:rPr>
                <w:rFonts w:ascii="CESI仿宋-GB2312" w:eastAsia="CESI仿宋-GB2312" w:hAnsi="CESI仿宋-GB2312" w:cs="CESI仿宋-GB2312" w:hint="eastAsia"/>
                <w:color w:val="000000"/>
                <w:kern w:val="0"/>
                <w:sz w:val="22"/>
              </w:rPr>
              <w:lastRenderedPageBreak/>
              <w:t>9</w:t>
            </w:r>
            <w:r>
              <w:rPr>
                <w:rFonts w:ascii="CESI仿宋-GB2312" w:eastAsia="CESI仿宋-GB2312" w:hAnsi="CESI仿宋-GB2312" w:cs="CESI仿宋-GB2312" w:hint="eastAsia"/>
                <w:color w:val="000000"/>
                <w:kern w:val="0"/>
                <w:sz w:val="22"/>
              </w:rPr>
              <w:t>页提出“提升深圳湾水体环境质量，保护内伶仃岛及福田红树林周边陆海生态系统。”</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内伶仃岛是深圳唯一</w:t>
            </w:r>
            <w:proofErr w:type="gramStart"/>
            <w:r>
              <w:rPr>
                <w:rFonts w:ascii="CESI仿宋-GB2312" w:eastAsia="CESI仿宋-GB2312" w:hAnsi="CESI仿宋-GB2312" w:cs="CESI仿宋-GB2312" w:hint="eastAsia"/>
                <w:color w:val="000000"/>
                <w:kern w:val="0"/>
                <w:sz w:val="22"/>
              </w:rPr>
              <w:t>一个</w:t>
            </w:r>
            <w:proofErr w:type="gramEnd"/>
            <w:r>
              <w:rPr>
                <w:rFonts w:ascii="CESI仿宋-GB2312" w:eastAsia="CESI仿宋-GB2312" w:hAnsi="CESI仿宋-GB2312" w:cs="CESI仿宋-GB2312" w:hint="eastAsia"/>
                <w:color w:val="000000"/>
                <w:kern w:val="0"/>
                <w:sz w:val="22"/>
              </w:rPr>
              <w:t>国家级自然保护区。</w:t>
            </w:r>
            <w:r>
              <w:rPr>
                <w:rFonts w:ascii="CESI仿宋-GB2312" w:eastAsia="CESI仿宋-GB2312" w:hAnsi="CESI仿宋-GB2312" w:cs="CESI仿宋-GB2312" w:hint="eastAsia"/>
                <w:color w:val="000000"/>
                <w:kern w:val="0"/>
                <w:sz w:val="22"/>
              </w:rPr>
              <w:t>1984</w:t>
            </w:r>
            <w:r>
              <w:rPr>
                <w:rFonts w:ascii="CESI仿宋-GB2312" w:eastAsia="CESI仿宋-GB2312" w:hAnsi="CESI仿宋-GB2312" w:cs="CESI仿宋-GB2312" w:hint="eastAsia"/>
                <w:color w:val="000000"/>
                <w:kern w:val="0"/>
                <w:sz w:val="22"/>
              </w:rPr>
              <w:t>年设为国家级自然保护区。《深圳市海洋发展规划》，跨度是</w:t>
            </w:r>
            <w:r>
              <w:rPr>
                <w:rFonts w:ascii="CESI仿宋-GB2312" w:eastAsia="CESI仿宋-GB2312" w:hAnsi="CESI仿宋-GB2312" w:cs="CESI仿宋-GB2312" w:hint="eastAsia"/>
                <w:color w:val="000000"/>
                <w:kern w:val="0"/>
                <w:sz w:val="22"/>
              </w:rPr>
              <w:t>2022-2035</w:t>
            </w:r>
            <w:r>
              <w:rPr>
                <w:rFonts w:ascii="CESI仿宋-GB2312" w:eastAsia="CESI仿宋-GB2312" w:hAnsi="CESI仿宋-GB2312" w:cs="CESI仿宋-GB2312" w:hint="eastAsia"/>
                <w:color w:val="000000"/>
                <w:kern w:val="0"/>
                <w:sz w:val="22"/>
              </w:rPr>
              <w:t>年，这十多年内，应该考虑开发内伶仃岛的生态旅游和科普资源。作为深圳市唯一的国家级自然保护区，有必要将内伶仃岛在</w:t>
            </w:r>
            <w:proofErr w:type="gramStart"/>
            <w:r>
              <w:rPr>
                <w:rFonts w:ascii="CESI仿宋-GB2312" w:eastAsia="CESI仿宋-GB2312" w:hAnsi="CESI仿宋-GB2312" w:cs="CESI仿宋-GB2312" w:hint="eastAsia"/>
                <w:color w:val="000000"/>
                <w:kern w:val="0"/>
                <w:sz w:val="22"/>
              </w:rPr>
              <w:t>《</w:t>
            </w:r>
            <w:proofErr w:type="gramEnd"/>
            <w:r>
              <w:rPr>
                <w:rFonts w:ascii="CESI仿宋-GB2312" w:eastAsia="CESI仿宋-GB2312" w:hAnsi="CESI仿宋-GB2312" w:cs="CESI仿宋-GB2312" w:hint="eastAsia"/>
                <w:color w:val="000000"/>
                <w:kern w:val="0"/>
                <w:sz w:val="22"/>
              </w:rPr>
              <w:t>深圳市海洋发展规划（</w:t>
            </w:r>
            <w:r>
              <w:rPr>
                <w:rFonts w:ascii="CESI仿宋-GB2312" w:eastAsia="CESI仿宋-GB2312" w:hAnsi="CESI仿宋-GB2312" w:cs="CESI仿宋-GB2312" w:hint="eastAsia"/>
                <w:color w:val="000000"/>
                <w:kern w:val="0"/>
                <w:sz w:val="22"/>
              </w:rPr>
              <w:t>2022-2035</w:t>
            </w:r>
            <w:r>
              <w:rPr>
                <w:rFonts w:ascii="CESI仿宋-GB2312" w:eastAsia="CESI仿宋-GB2312" w:hAnsi="CESI仿宋-GB2312" w:cs="CESI仿宋-GB2312" w:hint="eastAsia"/>
                <w:color w:val="000000"/>
                <w:kern w:val="0"/>
                <w:sz w:val="22"/>
              </w:rPr>
              <w:t>年）中，明确建设为一个深圳重要的科普和爱国主义教育基地，打造文化旅游资源，为深圳海洋资源的发展，注入全新活力。</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themeColor="text1"/>
                <w:kern w:val="0"/>
                <w:sz w:val="22"/>
              </w:rPr>
            </w:pPr>
            <w:r>
              <w:rPr>
                <w:rFonts w:ascii="CESI仿宋-GB2312" w:eastAsia="CESI仿宋-GB2312" w:hAnsi="CESI仿宋-GB2312" w:cs="CESI仿宋-GB2312" w:hint="eastAsia"/>
                <w:color w:val="000000" w:themeColor="text1"/>
                <w:kern w:val="0"/>
                <w:sz w:val="22"/>
              </w:rPr>
              <w:lastRenderedPageBreak/>
              <w:t>解释说明</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themeColor="text1"/>
                <w:kern w:val="0"/>
                <w:sz w:val="22"/>
              </w:rPr>
            </w:pPr>
            <w:r>
              <w:rPr>
                <w:rFonts w:ascii="CESI仿宋-GB2312" w:eastAsia="CESI仿宋-GB2312" w:hAnsi="CESI仿宋-GB2312" w:cs="CESI仿宋-GB2312" w:hint="eastAsia"/>
                <w:color w:val="000000" w:themeColor="text1"/>
                <w:kern w:val="0"/>
                <w:sz w:val="22"/>
              </w:rPr>
              <w:t>内伶仃岛属于国家级自然保护区，现阶段其保护及科普活动开展须依据相关保护政策执行。</w:t>
            </w:r>
            <w:r>
              <w:rPr>
                <w:rFonts w:ascii="CESI仿宋-GB2312" w:eastAsia="CESI仿宋-GB2312" w:hAnsi="CESI仿宋-GB2312" w:cs="CESI仿宋-GB2312" w:hint="eastAsia"/>
                <w:color w:val="000000" w:themeColor="text1"/>
                <w:kern w:val="0"/>
                <w:sz w:val="22"/>
              </w:rPr>
              <w:t xml:space="preserve"> </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八、应明确深圳海洋产业和海洋服务业的体系架构和发展重点。深圳的产业特点是以新一代信息技术，所以深圳可以大力做海洋通讯、海洋电子、海上石油开采平台、有招商重工、中集、中海油等，还有就是发展空陆海技术，比如观测和监测技术、各类潜航器和水下机器人等，还是要旗帜鲜明提出海洋产业深圳能干什么，不能过于笼统。</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海洋服务业。第三章，</w:t>
            </w:r>
            <w:r>
              <w:rPr>
                <w:rFonts w:ascii="CESI仿宋-GB2312" w:eastAsia="CESI仿宋-GB2312" w:hAnsi="CESI仿宋-GB2312" w:cs="CESI仿宋-GB2312" w:hint="eastAsia"/>
                <w:color w:val="000000"/>
                <w:kern w:val="0"/>
                <w:sz w:val="22"/>
              </w:rPr>
              <w:t>3.2</w:t>
            </w:r>
            <w:r>
              <w:rPr>
                <w:rFonts w:ascii="CESI仿宋-GB2312" w:eastAsia="CESI仿宋-GB2312" w:hAnsi="CESI仿宋-GB2312" w:cs="CESI仿宋-GB2312" w:hint="eastAsia"/>
                <w:color w:val="000000"/>
                <w:kern w:val="0"/>
                <w:sz w:val="22"/>
              </w:rPr>
              <w:t>构建对接国际海洋现代服务体系。目前涵盖了融资、法律和交易三部分，建议增加涉海专业服务业的培育，一是增加高端服务品牌的建设，例如船舶检测、航运咨询、海事教育培训等，带动深圳的高端航运产业发</w:t>
            </w:r>
            <w:r>
              <w:rPr>
                <w:rFonts w:ascii="CESI仿宋-GB2312" w:eastAsia="CESI仿宋-GB2312" w:hAnsi="CESI仿宋-GB2312" w:cs="CESI仿宋-GB2312" w:hint="eastAsia"/>
                <w:color w:val="000000"/>
                <w:kern w:val="0"/>
                <w:sz w:val="22"/>
              </w:rPr>
              <w:t>展。二是需要探索航运大数据的存储、集成与分析等，促进跨境数据便利化流通；三是增加推动数字贸易要素的流动，例如跨境数据交易的存储、运营和结算等业务。</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 xml:space="preserve">1. </w:t>
            </w:r>
            <w:r>
              <w:rPr>
                <w:rFonts w:ascii="CESI仿宋-GB2312" w:eastAsia="CESI仿宋-GB2312" w:hAnsi="CESI仿宋-GB2312" w:cs="CESI仿宋-GB2312" w:hint="eastAsia"/>
                <w:color w:val="000000"/>
                <w:kern w:val="0"/>
                <w:sz w:val="22"/>
              </w:rPr>
              <w:t>规划文本重新梳理产业体系，明确在“策略二：引导产业下海，加速培育和壮大海洋新兴产业”专章论述作为发展重点的海洋新兴产业，包含海洋电子信息、海洋高端装备与智能设备、海洋生物医药。在“策略三：引领绿色转型，促进海洋资源保护与可持续利用”中论述能源利用相关产业。</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 xml:space="preserve">2. </w:t>
            </w:r>
            <w:r>
              <w:rPr>
                <w:rFonts w:ascii="CESI仿宋-GB2312" w:eastAsia="CESI仿宋-GB2312" w:hAnsi="CESI仿宋-GB2312" w:cs="CESI仿宋-GB2312" w:hint="eastAsia"/>
                <w:color w:val="000000"/>
                <w:kern w:val="0"/>
                <w:sz w:val="22"/>
              </w:rPr>
              <w:t>重新组织海洋服务业论述，与深圳航运中心建设紧密结合。在“策略</w:t>
            </w:r>
            <w:proofErr w:type="gramStart"/>
            <w:r>
              <w:rPr>
                <w:rFonts w:ascii="CESI仿宋-GB2312" w:eastAsia="CESI仿宋-GB2312" w:hAnsi="CESI仿宋-GB2312" w:cs="CESI仿宋-GB2312" w:hint="eastAsia"/>
                <w:color w:val="000000"/>
                <w:kern w:val="0"/>
                <w:sz w:val="22"/>
              </w:rPr>
              <w:t>一</w:t>
            </w:r>
            <w:proofErr w:type="gramEnd"/>
            <w:r>
              <w:rPr>
                <w:rFonts w:ascii="CESI仿宋-GB2312" w:eastAsia="CESI仿宋-GB2312" w:hAnsi="CESI仿宋-GB2312" w:cs="CESI仿宋-GB2312" w:hint="eastAsia"/>
                <w:color w:val="000000"/>
                <w:kern w:val="0"/>
                <w:sz w:val="22"/>
              </w:rPr>
              <w:t>：集聚全球资源，打造国际航</w:t>
            </w:r>
            <w:r>
              <w:rPr>
                <w:rFonts w:ascii="CESI仿宋-GB2312" w:eastAsia="CESI仿宋-GB2312" w:hAnsi="CESI仿宋-GB2312" w:cs="CESI仿宋-GB2312" w:hint="eastAsia"/>
                <w:color w:val="000000"/>
                <w:kern w:val="0"/>
                <w:sz w:val="22"/>
              </w:rPr>
              <w:t>运中心及蓝色金融中心”中设置“打造全球高端国际航运服务高地”章节，论述航运金融服务、航运保险创新发展、国际海事法律服务基地、船舶管理等航运专业服务内容。</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3.</w:t>
            </w:r>
            <w:r>
              <w:rPr>
                <w:rFonts w:ascii="CESI仿宋-GB2312" w:eastAsia="CESI仿宋-GB2312" w:hAnsi="CESI仿宋-GB2312" w:cs="CESI仿宋-GB2312" w:hint="eastAsia"/>
                <w:color w:val="000000"/>
                <w:kern w:val="0"/>
                <w:sz w:val="22"/>
              </w:rPr>
              <w:t>增加“增加推动数字贸易要素的流动”等论述。</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 xml:space="preserve">P5 </w:t>
            </w:r>
            <w:r>
              <w:rPr>
                <w:rFonts w:ascii="CESI仿宋-GB2312" w:eastAsia="CESI仿宋-GB2312" w:hAnsi="CESI仿宋-GB2312" w:cs="CESI仿宋-GB2312" w:hint="eastAsia"/>
                <w:color w:val="000000"/>
                <w:kern w:val="0"/>
                <w:sz w:val="22"/>
              </w:rPr>
              <w:t>（</w:t>
            </w:r>
            <w:r>
              <w:rPr>
                <w:rFonts w:ascii="CESI仿宋-GB2312" w:eastAsia="CESI仿宋-GB2312" w:hAnsi="CESI仿宋-GB2312" w:cs="CESI仿宋-GB2312" w:hint="eastAsia"/>
                <w:color w:val="000000"/>
                <w:kern w:val="0"/>
                <w:sz w:val="22"/>
              </w:rPr>
              <w:t>2</w:t>
            </w:r>
            <w:r>
              <w:rPr>
                <w:rFonts w:ascii="CESI仿宋-GB2312" w:eastAsia="CESI仿宋-GB2312" w:hAnsi="CESI仿宋-GB2312" w:cs="CESI仿宋-GB2312" w:hint="eastAsia"/>
                <w:color w:val="000000"/>
                <w:kern w:val="0"/>
                <w:sz w:val="22"/>
              </w:rPr>
              <w:t>）全球海洋科技创新标杆</w:t>
            </w:r>
            <w:r>
              <w:rPr>
                <w:rFonts w:ascii="CESI仿宋-GB2312" w:eastAsia="CESI仿宋-GB2312" w:hAnsi="CESI仿宋-GB2312" w:cs="CESI仿宋-GB2312" w:hint="eastAsia"/>
                <w:color w:val="000000"/>
                <w:kern w:val="0"/>
                <w:sz w:val="22"/>
              </w:rPr>
              <w:t xml:space="preserve">  </w:t>
            </w:r>
            <w:r>
              <w:rPr>
                <w:rFonts w:ascii="CESI仿宋-GB2312" w:eastAsia="CESI仿宋-GB2312" w:hAnsi="CESI仿宋-GB2312" w:cs="CESI仿宋-GB2312" w:hint="eastAsia"/>
                <w:color w:val="000000"/>
                <w:kern w:val="0"/>
                <w:sz w:val="22"/>
              </w:rPr>
              <w:t>海洋科技成果转化最佳地。应该改为海洋科技产业集聚地。（科技成果转化只是其中的一个环节）</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全球海洋科技创新标杆定位整合为：“坚持科技引领发展，建设国家海洋科技自主创新策源地、国际海洋科技成果转化中心和示范平台；引才育才，建设全球海洋人才母港与教育先锋；建成引领国际科技前沿，凸显国际创新实力的全球海洋科创新标杆。”</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 xml:space="preserve">P14 </w:t>
            </w:r>
            <w:r>
              <w:rPr>
                <w:rFonts w:ascii="CESI仿宋-GB2312" w:eastAsia="CESI仿宋-GB2312" w:hAnsi="CESI仿宋-GB2312" w:cs="CESI仿宋-GB2312" w:hint="eastAsia"/>
                <w:color w:val="000000"/>
                <w:kern w:val="0"/>
                <w:sz w:val="22"/>
              </w:rPr>
              <w:t>（</w:t>
            </w:r>
            <w:r>
              <w:rPr>
                <w:rFonts w:ascii="CESI仿宋-GB2312" w:eastAsia="CESI仿宋-GB2312" w:hAnsi="CESI仿宋-GB2312" w:cs="CESI仿宋-GB2312" w:hint="eastAsia"/>
                <w:color w:val="000000"/>
                <w:kern w:val="0"/>
                <w:sz w:val="22"/>
              </w:rPr>
              <w:t>3</w:t>
            </w:r>
            <w:r>
              <w:rPr>
                <w:rFonts w:ascii="CESI仿宋-GB2312" w:eastAsia="CESI仿宋-GB2312" w:hAnsi="CESI仿宋-GB2312" w:cs="CESI仿宋-GB2312" w:hint="eastAsia"/>
                <w:color w:val="000000"/>
                <w:kern w:val="0"/>
                <w:sz w:val="22"/>
              </w:rPr>
              <w:t>）创新培育航洋生物医药行业。建议：对海洋生物医药方向、海洋保健食品给出具体指向，没有方向就意味着没有规划。文中“……扶持培育具有国际竞争力行业龙头企业……”建议：所列的要有产业基础，不能都是构想，扶持培育龙头企业</w:t>
            </w:r>
            <w:r>
              <w:rPr>
                <w:rFonts w:ascii="CESI仿宋-GB2312" w:eastAsia="CESI仿宋-GB2312" w:hAnsi="CESI仿宋-GB2312" w:cs="CESI仿宋-GB2312" w:hint="eastAsia"/>
                <w:color w:val="000000"/>
                <w:kern w:val="0"/>
                <w:sz w:val="22"/>
              </w:rPr>
              <w:lastRenderedPageBreak/>
              <w:t>也是非常困难的。</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lastRenderedPageBreak/>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tabs>
                <w:tab w:val="left" w:pos="1255"/>
              </w:tabs>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 xml:space="preserve">1. </w:t>
            </w:r>
            <w:r>
              <w:rPr>
                <w:rFonts w:ascii="CESI仿宋-GB2312" w:eastAsia="CESI仿宋-GB2312" w:hAnsi="CESI仿宋-GB2312" w:cs="CESI仿宋-GB2312" w:hint="eastAsia"/>
                <w:color w:val="000000"/>
                <w:kern w:val="0"/>
                <w:sz w:val="22"/>
              </w:rPr>
              <w:t>增加“整点聚焦海洋生物药物开发、海洋保健食品等重点领域”论述。</w:t>
            </w:r>
          </w:p>
          <w:p w:rsidR="006D1450" w:rsidRDefault="002904B7">
            <w:pPr>
              <w:widowControl/>
              <w:tabs>
                <w:tab w:val="left" w:pos="1255"/>
              </w:tabs>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 xml:space="preserve">2. </w:t>
            </w:r>
            <w:r>
              <w:rPr>
                <w:rFonts w:ascii="CESI仿宋-GB2312" w:eastAsia="CESI仿宋-GB2312" w:hAnsi="CESI仿宋-GB2312" w:cs="CESI仿宋-GB2312" w:hint="eastAsia"/>
                <w:color w:val="000000"/>
                <w:kern w:val="0"/>
                <w:sz w:val="22"/>
              </w:rPr>
              <w:t>目前深圳已有华大、海王等具备一定实力的生物医药企业，具备一定基础。</w:t>
            </w:r>
          </w:p>
        </w:tc>
      </w:tr>
      <w:tr w:rsidR="006D1450">
        <w:trPr>
          <w:trHeight w:val="1269"/>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重点片区及园区建议：第七章，</w:t>
            </w:r>
            <w:r>
              <w:rPr>
                <w:rFonts w:ascii="CESI仿宋-GB2312" w:eastAsia="CESI仿宋-GB2312" w:hAnsi="CESI仿宋-GB2312" w:cs="CESI仿宋-GB2312" w:hint="eastAsia"/>
                <w:color w:val="000000"/>
                <w:kern w:val="0"/>
                <w:sz w:val="22"/>
              </w:rPr>
              <w:t>7.</w:t>
            </w:r>
            <w:proofErr w:type="gramStart"/>
            <w:r>
              <w:rPr>
                <w:rFonts w:ascii="CESI仿宋-GB2312" w:eastAsia="CESI仿宋-GB2312" w:hAnsi="CESI仿宋-GB2312" w:cs="CESI仿宋-GB2312" w:hint="eastAsia"/>
                <w:color w:val="000000"/>
                <w:kern w:val="0"/>
                <w:sz w:val="22"/>
              </w:rPr>
              <w:t>4</w:t>
            </w:r>
            <w:r>
              <w:rPr>
                <w:rFonts w:ascii="CESI仿宋-GB2312" w:eastAsia="CESI仿宋-GB2312" w:hAnsi="CESI仿宋-GB2312" w:cs="CESI仿宋-GB2312" w:hint="eastAsia"/>
                <w:color w:val="000000"/>
                <w:kern w:val="0"/>
                <w:sz w:val="22"/>
              </w:rPr>
              <w:t>多点</w:t>
            </w:r>
            <w:proofErr w:type="gramEnd"/>
            <w:r>
              <w:rPr>
                <w:rFonts w:ascii="CESI仿宋-GB2312" w:eastAsia="CESI仿宋-GB2312" w:hAnsi="CESI仿宋-GB2312" w:cs="CESI仿宋-GB2312" w:hint="eastAsia"/>
                <w:color w:val="000000"/>
                <w:kern w:val="0"/>
                <w:sz w:val="22"/>
              </w:rPr>
              <w:t>集聚，布局重点片区及园区。目前的重点片区及园区多数是在现有的园区基础上增加了一点海洋概念，从规划的海洋特色导向不足。建议明确海洋领域特色产业园区建设的任务要求。</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空间章节已对</w:t>
            </w:r>
            <w:r>
              <w:rPr>
                <w:rFonts w:ascii="CESI仿宋-GB2312" w:eastAsia="CESI仿宋-GB2312" w:hAnsi="CESI仿宋-GB2312" w:cs="CESI仿宋-GB2312" w:hint="eastAsia"/>
                <w:color w:val="000000"/>
                <w:kern w:val="0"/>
                <w:sz w:val="22"/>
              </w:rPr>
              <w:t>11</w:t>
            </w:r>
            <w:r>
              <w:rPr>
                <w:rFonts w:ascii="CESI仿宋-GB2312" w:eastAsia="CESI仿宋-GB2312" w:hAnsi="CESI仿宋-GB2312" w:cs="CESI仿宋-GB2312" w:hint="eastAsia"/>
                <w:color w:val="000000"/>
                <w:kern w:val="0"/>
                <w:sz w:val="22"/>
              </w:rPr>
              <w:t>个重点片区在海洋领域的发展方向做出指引。同时提出了对海洋产业园区的功能定位指引。</w:t>
            </w:r>
          </w:p>
        </w:tc>
      </w:tr>
      <w:tr w:rsidR="006D1450">
        <w:trPr>
          <w:trHeight w:val="2661"/>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建议各个板块补充蛇口赤湾国际海洋城的内容</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赤湾拥有规划叠加、空间连片、产业基础深厚、资源禀赋优越等多重优势，在未来可作为发展海洋科技产业、建设赤湾在规划和资源基础上具备先行先试的天然条件，建议进一步明确产业定位、发展方向、空间布局，推动赤湾片区海洋科技产业聚集、配套试验设施建设，并加强政策机制创新，政企联动进行创新先试、试点推广，形成务实高效协调机制，打造深圳市海洋产业发展创新策源地、海洋中心城市建设先导示范区。相关平台设施，探索政策及机制创新的先行先试的重点片区。</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vMerge w:val="restart"/>
            <w:tcBorders>
              <w:top w:val="single" w:sz="4" w:space="0" w:color="auto"/>
              <w:left w:val="nil"/>
              <w:right w:val="single" w:sz="4" w:space="0" w:color="auto"/>
            </w:tcBorders>
            <w:shd w:val="clear" w:color="auto" w:fill="auto"/>
            <w:noWrap/>
          </w:tcPr>
          <w:p w:rsidR="006D1450" w:rsidRDefault="002904B7">
            <w:pPr>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在空间章节“蛇口国际海洋城”中增加关于赤湾相关表述，包括：“重点培育海洋电子</w:t>
            </w:r>
            <w:r>
              <w:rPr>
                <w:rFonts w:ascii="CESI仿宋-GB2312" w:eastAsia="CESI仿宋-GB2312" w:hAnsi="CESI仿宋-GB2312" w:cs="CESI仿宋-GB2312" w:hint="eastAsia"/>
                <w:color w:val="000000"/>
                <w:kern w:val="0"/>
                <w:sz w:val="22"/>
              </w:rPr>
              <w:t>信息产业…，促进海洋科技产业集聚”等内容。</w:t>
            </w:r>
          </w:p>
        </w:tc>
      </w:tr>
      <w:tr w:rsidR="006D1450">
        <w:trPr>
          <w:trHeight w:val="754"/>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除海洋高端装备研发外，建议将海洋电子信息产业作为赤湾片区的产业定位及重点发展方向之一。</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vMerge/>
            <w:tcBorders>
              <w:left w:val="nil"/>
              <w:bottom w:val="single" w:sz="4" w:space="0" w:color="auto"/>
              <w:right w:val="single" w:sz="4" w:space="0" w:color="auto"/>
            </w:tcBorders>
            <w:shd w:val="clear" w:color="auto" w:fill="auto"/>
            <w:noWrap/>
          </w:tcPr>
          <w:p w:rsidR="006D1450" w:rsidRDefault="006D1450">
            <w:pPr>
              <w:wordWrap w:val="0"/>
              <w:spacing w:line="280" w:lineRule="exact"/>
              <w:rPr>
                <w:rFonts w:ascii="CESI仿宋-GB2312" w:eastAsia="CESI仿宋-GB2312" w:hAnsi="CESI仿宋-GB2312" w:cs="CESI仿宋-GB2312"/>
                <w:color w:val="000000"/>
                <w:kern w:val="0"/>
                <w:sz w:val="22"/>
              </w:rPr>
            </w:pPr>
          </w:p>
        </w:tc>
      </w:tr>
      <w:tr w:rsidR="006D1450">
        <w:trPr>
          <w:trHeight w:val="3247"/>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建议针对赤湾海洋科技产业园及深圳海洋机动试验场母港（赤湾）</w:t>
            </w:r>
            <w:r>
              <w:rPr>
                <w:rFonts w:ascii="CESI仿宋-GB2312" w:eastAsia="CESI仿宋-GB2312" w:hAnsi="CESI仿宋-GB2312" w:cs="CESI仿宋-GB2312" w:hint="eastAsia"/>
                <w:color w:val="000000"/>
                <w:kern w:val="0"/>
                <w:sz w:val="22"/>
              </w:rPr>
              <w:t>,</w:t>
            </w:r>
            <w:r>
              <w:rPr>
                <w:rFonts w:ascii="CESI仿宋-GB2312" w:eastAsia="CESI仿宋-GB2312" w:hAnsi="CESI仿宋-GB2312" w:cs="CESI仿宋-GB2312" w:hint="eastAsia"/>
                <w:color w:val="000000"/>
                <w:kern w:val="0"/>
                <w:sz w:val="22"/>
              </w:rPr>
              <w:t>由政企联合进行深入研究并制定规划及建设方案。</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本规划章节</w:t>
            </w:r>
            <w:r>
              <w:rPr>
                <w:rFonts w:ascii="CESI仿宋-GB2312" w:eastAsia="CESI仿宋-GB2312" w:hAnsi="CESI仿宋-GB2312" w:cs="CESI仿宋-GB2312" w:hint="eastAsia"/>
                <w:color w:val="000000"/>
                <w:kern w:val="0"/>
                <w:sz w:val="22"/>
              </w:rPr>
              <w:t>7.4</w:t>
            </w:r>
            <w:r>
              <w:rPr>
                <w:rFonts w:ascii="CESI仿宋-GB2312" w:eastAsia="CESI仿宋-GB2312" w:hAnsi="CESI仿宋-GB2312" w:cs="CESI仿宋-GB2312" w:hint="eastAsia"/>
                <w:color w:val="000000"/>
                <w:kern w:val="0"/>
                <w:sz w:val="22"/>
              </w:rPr>
              <w:t>提出“重点建设赤湾海洋科技园，加快推进深圳海洋机动试验场母港（赤湾）建设，形成海洋高端智能装备产业集群集聚核心点。”与我司申报立项的“赤湾海洋科技产业园一期项目”及正在研究的“海陆空综合测试一体化项目”方向高度契合，为强化规划引导，明确方案与模式，便于后续推进项目落地，建议针对赤湾海洋科技产业园及深圳海洋机动试验场母港（赤湾）项目</w:t>
            </w:r>
            <w:r>
              <w:rPr>
                <w:rFonts w:ascii="CESI仿宋-GB2312" w:eastAsia="CESI仿宋-GB2312" w:hAnsi="CESI仿宋-GB2312" w:cs="CESI仿宋-GB2312" w:hint="eastAsia"/>
                <w:color w:val="000000"/>
                <w:kern w:val="0"/>
                <w:sz w:val="22"/>
              </w:rPr>
              <w:t>,</w:t>
            </w:r>
            <w:r>
              <w:rPr>
                <w:rFonts w:ascii="CESI仿宋-GB2312" w:eastAsia="CESI仿宋-GB2312" w:hAnsi="CESI仿宋-GB2312" w:cs="CESI仿宋-GB2312" w:hint="eastAsia"/>
                <w:color w:val="000000"/>
                <w:kern w:val="0"/>
                <w:sz w:val="22"/>
              </w:rPr>
              <w:t>在规划实施的相关细则、行动方案等层面，由政府牵头，委托由中国南山开发集团开展赤湾片区进行专项研究，以推动规划落地实施。</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目前我市正在开展海洋综合试验场规划建设相关研究工作。</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赤湾片区未来同时承担深圳市海洋产业发展重点园区及国际航运枢纽港功能。为促进赤湾片区港城融合发展，提升土地利用率，建议统筹跨区域设置港外堆场及疏运设施，并支持灵活利用港区用地，落位产业项目。</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解释说明</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本规划是深圳全球海洋中心城市建设的顶层设计，是海洋领域发展的纲领性规划。不对具体产业项目及设施进行空间选址落位。</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赤湾片区拥有独特且深厚的海洋文化底蕴，具备打造成海洋文明博览、旅游名片的潜力，建议纳入世界级滨海旅游目的地、特色历史文化街区的规划定位中。</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建议在本规划中，将赤湾纳入世界级滨海旅游目的地及特色历史文化街区的规划定位中。本规划章节</w:t>
            </w:r>
            <w:r>
              <w:rPr>
                <w:rFonts w:ascii="CESI仿宋-GB2312" w:eastAsia="CESI仿宋-GB2312" w:hAnsi="CESI仿宋-GB2312" w:cs="CESI仿宋-GB2312" w:hint="eastAsia"/>
                <w:color w:val="000000"/>
                <w:kern w:val="0"/>
                <w:sz w:val="22"/>
              </w:rPr>
              <w:t>7.4</w:t>
            </w:r>
            <w:r>
              <w:rPr>
                <w:rFonts w:ascii="CESI仿宋-GB2312" w:eastAsia="CESI仿宋-GB2312" w:hAnsi="CESI仿宋-GB2312" w:cs="CESI仿宋-GB2312" w:hint="eastAsia"/>
                <w:color w:val="000000"/>
                <w:kern w:val="0"/>
                <w:sz w:val="22"/>
              </w:rPr>
              <w:t>中提及的“赤湾海事博物馆”，建议以更高站位、更高标准，将其建设成为深圳海事博物馆并列入深圳市重大建设项目，充分发挥赤湾的文化资源优势，打造特色文化街区，建设全球海洋文化高地，使之成为深圳未来海洋文化旅游、博览的名片。</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增加对于蛇口赤湾海洋文化进行历史活化、打造特色文化街区</w:t>
            </w:r>
            <w:r>
              <w:rPr>
                <w:rFonts w:ascii="CESI仿宋-GB2312" w:eastAsia="CESI仿宋-GB2312" w:hAnsi="CESI仿宋-GB2312" w:cs="CESI仿宋-GB2312" w:hint="eastAsia"/>
                <w:color w:val="000000"/>
                <w:kern w:val="0"/>
                <w:sz w:val="22"/>
              </w:rPr>
              <w:t>等的表述。</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建议删除“提升航运专业服务水平”中“降低所得税征收税率”的表述，因为深圳无权降低所得税。</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删除“根据投资规模进行所得税返还”等表述。</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因深圳没有权限制定税收优惠政策，已删除该内容。</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关于西港区，需删除相关内容。</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在《征求意见稿》“</w:t>
            </w:r>
            <w:r>
              <w:rPr>
                <w:rFonts w:ascii="CESI仿宋-GB2312" w:eastAsia="CESI仿宋-GB2312" w:hAnsi="CESI仿宋-GB2312" w:cs="CESI仿宋-GB2312" w:hint="eastAsia"/>
                <w:color w:val="000000"/>
                <w:kern w:val="0"/>
                <w:sz w:val="22"/>
              </w:rPr>
              <w:t xml:space="preserve">7.4 </w:t>
            </w:r>
            <w:r>
              <w:rPr>
                <w:rFonts w:ascii="CESI仿宋-GB2312" w:eastAsia="CESI仿宋-GB2312" w:hAnsi="CESI仿宋-GB2312" w:cs="CESI仿宋-GB2312" w:hint="eastAsia"/>
                <w:color w:val="000000"/>
                <w:kern w:val="0"/>
                <w:sz w:val="22"/>
              </w:rPr>
              <w:t>多点集聚，布局重点片区及园区”中的“盐田国际海洋城”中，提到“促进西港区向城市功能转型”。我司作为西港区的业主单位，目前没有将西港区向城市功能转型的计划，建议将此表述及相关内容予以删除。</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kern w:val="0"/>
                <w:sz w:val="22"/>
              </w:rPr>
              <w:t>结合市交通运输局的意见，</w:t>
            </w:r>
            <w:proofErr w:type="gramStart"/>
            <w:r>
              <w:rPr>
                <w:rFonts w:ascii="CESI仿宋-GB2312" w:eastAsia="CESI仿宋-GB2312" w:hAnsi="CESI仿宋-GB2312" w:cs="CESI仿宋-GB2312" w:hint="eastAsia"/>
                <w:kern w:val="0"/>
                <w:sz w:val="22"/>
              </w:rPr>
              <w:t>删除此</w:t>
            </w:r>
            <w:proofErr w:type="gramEnd"/>
            <w:r>
              <w:rPr>
                <w:rFonts w:ascii="CESI仿宋-GB2312" w:eastAsia="CESI仿宋-GB2312" w:hAnsi="CESI仿宋-GB2312" w:cs="CESI仿宋-GB2312" w:hint="eastAsia"/>
                <w:kern w:val="0"/>
                <w:sz w:val="22"/>
              </w:rPr>
              <w:t>表述内容。</w:t>
            </w:r>
            <w:r>
              <w:rPr>
                <w:rFonts w:ascii="CESI仿宋-GB2312" w:eastAsia="CESI仿宋-GB2312" w:hAnsi="CESI仿宋-GB2312" w:cs="CESI仿宋-GB2312" w:hint="eastAsia"/>
                <w:kern w:val="0"/>
                <w:sz w:val="22"/>
              </w:rPr>
              <w:t xml:space="preserve"> </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关于环大鹏</w:t>
            </w:r>
            <w:proofErr w:type="gramStart"/>
            <w:r>
              <w:rPr>
                <w:rFonts w:ascii="CESI仿宋-GB2312" w:eastAsia="CESI仿宋-GB2312" w:hAnsi="CESI仿宋-GB2312" w:cs="CESI仿宋-GB2312" w:hint="eastAsia"/>
                <w:color w:val="000000"/>
                <w:kern w:val="0"/>
                <w:sz w:val="22"/>
              </w:rPr>
              <w:t>湾旅游</w:t>
            </w:r>
            <w:proofErr w:type="gramEnd"/>
            <w:r>
              <w:rPr>
                <w:rFonts w:ascii="CESI仿宋-GB2312" w:eastAsia="CESI仿宋-GB2312" w:hAnsi="CESI仿宋-GB2312" w:cs="CESI仿宋-GB2312" w:hint="eastAsia"/>
                <w:color w:val="000000"/>
                <w:kern w:val="0"/>
                <w:sz w:val="22"/>
              </w:rPr>
              <w:t>及游艇码头建设。</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旅游是《征求意见稿》重点内容之一，例如提出“统筹深港环大鹏湾海域共建海洋生态旅游发展圈”、“加快梅沙旅游口岸及公共游艇码头建设，发展滨海休闲、游艇跨境旅游”等。</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目前大鹏湾水域已发展了全球最大的单体集装箱码头——盐田港，全国对美贸易货物约</w:t>
            </w:r>
            <w:r>
              <w:rPr>
                <w:rFonts w:ascii="CESI仿宋-GB2312" w:eastAsia="CESI仿宋-GB2312" w:hAnsi="CESI仿宋-GB2312" w:cs="CESI仿宋-GB2312" w:hint="eastAsia"/>
                <w:color w:val="000000"/>
                <w:kern w:val="0"/>
                <w:sz w:val="22"/>
              </w:rPr>
              <w:t>1/4</w:t>
            </w:r>
            <w:r>
              <w:rPr>
                <w:rFonts w:ascii="CESI仿宋-GB2312" w:eastAsia="CESI仿宋-GB2312" w:hAnsi="CESI仿宋-GB2312" w:cs="CESI仿宋-GB2312" w:hint="eastAsia"/>
                <w:color w:val="000000"/>
                <w:kern w:val="0"/>
                <w:sz w:val="22"/>
              </w:rPr>
              <w:t>以及广东省对外贸易货物的</w:t>
            </w:r>
            <w:r>
              <w:rPr>
                <w:rFonts w:ascii="CESI仿宋-GB2312" w:eastAsia="CESI仿宋-GB2312" w:hAnsi="CESI仿宋-GB2312" w:cs="CESI仿宋-GB2312" w:hint="eastAsia"/>
                <w:color w:val="000000"/>
                <w:kern w:val="0"/>
                <w:sz w:val="22"/>
              </w:rPr>
              <w:t>1/3</w:t>
            </w:r>
            <w:r>
              <w:rPr>
                <w:rFonts w:ascii="CESI仿宋-GB2312" w:eastAsia="CESI仿宋-GB2312" w:hAnsi="CESI仿宋-GB2312" w:cs="CESI仿宋-GB2312" w:hint="eastAsia"/>
                <w:color w:val="000000"/>
                <w:kern w:val="0"/>
                <w:sz w:val="22"/>
              </w:rPr>
              <w:t>经盐田港装船出海，每</w:t>
            </w:r>
            <w:proofErr w:type="gramStart"/>
            <w:r>
              <w:rPr>
                <w:rFonts w:ascii="CESI仿宋-GB2312" w:eastAsia="CESI仿宋-GB2312" w:hAnsi="CESI仿宋-GB2312" w:cs="CESI仿宋-GB2312" w:hint="eastAsia"/>
                <w:color w:val="000000"/>
                <w:kern w:val="0"/>
                <w:sz w:val="22"/>
              </w:rPr>
              <w:t>周超过</w:t>
            </w:r>
            <w:proofErr w:type="gramEnd"/>
            <w:r>
              <w:rPr>
                <w:rFonts w:ascii="CESI仿宋-GB2312" w:eastAsia="CESI仿宋-GB2312" w:hAnsi="CESI仿宋-GB2312" w:cs="CESI仿宋-GB2312" w:hint="eastAsia"/>
                <w:color w:val="000000"/>
                <w:kern w:val="0"/>
                <w:sz w:val="22"/>
              </w:rPr>
              <w:t>140</w:t>
            </w:r>
            <w:r>
              <w:rPr>
                <w:rFonts w:ascii="CESI仿宋-GB2312" w:eastAsia="CESI仿宋-GB2312" w:hAnsi="CESI仿宋-GB2312" w:cs="CESI仿宋-GB2312" w:hint="eastAsia"/>
                <w:color w:val="000000"/>
                <w:kern w:val="0"/>
                <w:sz w:val="22"/>
              </w:rPr>
              <w:t>艘船舶靠泊盐田、通达世界。此外，大鹏</w:t>
            </w:r>
            <w:r>
              <w:rPr>
                <w:rFonts w:ascii="CESI仿宋-GB2312" w:eastAsia="CESI仿宋-GB2312" w:hAnsi="CESI仿宋-GB2312" w:cs="CESI仿宋-GB2312" w:hint="eastAsia"/>
                <w:color w:val="000000"/>
                <w:kern w:val="0"/>
                <w:sz w:val="22"/>
              </w:rPr>
              <w:t>LNG</w:t>
            </w:r>
            <w:r>
              <w:rPr>
                <w:rFonts w:ascii="CESI仿宋-GB2312" w:eastAsia="CESI仿宋-GB2312" w:hAnsi="CESI仿宋-GB2312" w:cs="CESI仿宋-GB2312" w:hint="eastAsia"/>
                <w:color w:val="000000"/>
                <w:kern w:val="0"/>
                <w:sz w:val="22"/>
              </w:rPr>
              <w:t>码头也是广东省最大的液化天然气进口口岸。在这样狭小而繁忙的大鹏湾水域，既有</w:t>
            </w:r>
            <w:r>
              <w:rPr>
                <w:rFonts w:ascii="CESI仿宋-GB2312" w:eastAsia="CESI仿宋-GB2312" w:hAnsi="CESI仿宋-GB2312" w:cs="CESI仿宋-GB2312" w:hint="eastAsia"/>
                <w:color w:val="000000"/>
                <w:kern w:val="0"/>
                <w:sz w:val="22"/>
              </w:rPr>
              <w:t>400</w:t>
            </w:r>
            <w:r>
              <w:rPr>
                <w:rFonts w:ascii="CESI仿宋-GB2312" w:eastAsia="CESI仿宋-GB2312" w:hAnsi="CESI仿宋-GB2312" w:cs="CESI仿宋-GB2312" w:hint="eastAsia"/>
                <w:color w:val="000000"/>
                <w:kern w:val="0"/>
                <w:sz w:val="22"/>
              </w:rPr>
              <w:t>米长的</w:t>
            </w:r>
            <w:r>
              <w:rPr>
                <w:rFonts w:ascii="CESI仿宋-GB2312" w:eastAsia="CESI仿宋-GB2312" w:hAnsi="CESI仿宋-GB2312" w:cs="CESI仿宋-GB2312" w:hint="eastAsia"/>
                <w:color w:val="000000"/>
                <w:kern w:val="0"/>
                <w:sz w:val="22"/>
              </w:rPr>
              <w:t>20</w:t>
            </w:r>
            <w:r>
              <w:rPr>
                <w:rFonts w:ascii="CESI仿宋-GB2312" w:eastAsia="CESI仿宋-GB2312" w:hAnsi="CESI仿宋-GB2312" w:cs="CESI仿宋-GB2312" w:hint="eastAsia"/>
                <w:color w:val="000000"/>
                <w:kern w:val="0"/>
                <w:sz w:val="22"/>
              </w:rPr>
              <w:t>万吨级集装箱巨轮频繁进出，也时有</w:t>
            </w:r>
            <w:r>
              <w:rPr>
                <w:rFonts w:ascii="CESI仿宋-GB2312" w:eastAsia="CESI仿宋-GB2312" w:hAnsi="CESI仿宋-GB2312" w:cs="CESI仿宋-GB2312" w:hint="eastAsia"/>
                <w:color w:val="000000"/>
                <w:kern w:val="0"/>
                <w:sz w:val="22"/>
              </w:rPr>
              <w:t>LNG</w:t>
            </w:r>
            <w:r>
              <w:rPr>
                <w:rFonts w:ascii="CESI仿宋-GB2312" w:eastAsia="CESI仿宋-GB2312" w:hAnsi="CESI仿宋-GB2312" w:cs="CESI仿宋-GB2312" w:hint="eastAsia"/>
                <w:color w:val="000000"/>
                <w:kern w:val="0"/>
                <w:sz w:val="22"/>
              </w:rPr>
              <w:t>船</w:t>
            </w:r>
            <w:r>
              <w:rPr>
                <w:rFonts w:ascii="CESI仿宋-GB2312" w:eastAsia="CESI仿宋-GB2312" w:hAnsi="CESI仿宋-GB2312" w:cs="CESI仿宋-GB2312" w:hint="eastAsia"/>
                <w:color w:val="000000"/>
                <w:kern w:val="0"/>
                <w:sz w:val="22"/>
              </w:rPr>
              <w:t>、油轮等危险品运输</w:t>
            </w:r>
            <w:r>
              <w:rPr>
                <w:rFonts w:ascii="CESI仿宋-GB2312" w:eastAsia="CESI仿宋-GB2312" w:hAnsi="CESI仿宋-GB2312" w:cs="CESI仿宋-GB2312" w:hint="eastAsia"/>
                <w:color w:val="000000"/>
                <w:kern w:val="0"/>
                <w:sz w:val="22"/>
              </w:rPr>
              <w:lastRenderedPageBreak/>
              <w:t>船靠泊，建议充分论证，综合考虑航行安全、水域安全等各方</w:t>
            </w:r>
            <w:proofErr w:type="gramStart"/>
            <w:r>
              <w:rPr>
                <w:rFonts w:ascii="CESI仿宋-GB2312" w:eastAsia="CESI仿宋-GB2312" w:hAnsi="CESI仿宋-GB2312" w:cs="CESI仿宋-GB2312" w:hint="eastAsia"/>
                <w:color w:val="000000"/>
                <w:kern w:val="0"/>
                <w:sz w:val="22"/>
              </w:rPr>
              <w:t>面安全</w:t>
            </w:r>
            <w:proofErr w:type="gramEnd"/>
            <w:r>
              <w:rPr>
                <w:rFonts w:ascii="CESI仿宋-GB2312" w:eastAsia="CESI仿宋-GB2312" w:hAnsi="CESI仿宋-GB2312" w:cs="CESI仿宋-GB2312" w:hint="eastAsia"/>
                <w:color w:val="000000"/>
                <w:kern w:val="0"/>
                <w:sz w:val="22"/>
              </w:rPr>
              <w:t>风险因素的基础上，再谨慎布局相关旅游产业。</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lastRenderedPageBreak/>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删除“加快梅沙旅游口岸及公共游艇码头建设”等相关表述</w:t>
            </w:r>
          </w:p>
        </w:tc>
      </w:tr>
      <w:tr w:rsidR="006D1450">
        <w:trPr>
          <w:trHeight w:val="971"/>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建议突出帆船、游艇产业，并将其放在最前面进行表述。建议表述修改为：“积极培育推广帆船、游艇、帆板、赛艇等海洋休闲运动培训。”</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策略五（二）“营造多彩海上休闲运动生活方式”中增加：“积极培育和推广帆船、游艇、帆板、赛艇等大众海洋休闲运动，加强相关培训”。的表述</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建议在《规划》中体现：加强青少年的海洋意识教育、提升</w:t>
            </w:r>
          </w:p>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全民海洋意识，推进海洋知识进校园、进社区</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策略五（二）“营造多彩海上休闲运动生活方式”中增加：“加强青少年的海洋意识教育、提升全民海洋意识，推进海洋知识进校园、进社区”的表述。</w:t>
            </w:r>
          </w:p>
        </w:tc>
      </w:tr>
      <w:tr w:rsidR="006D1450">
        <w:trPr>
          <w:trHeight w:val="726"/>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建议在“指导思想”中增加</w:t>
            </w:r>
            <w:r w:rsidR="00BB7548">
              <w:rPr>
                <w:rFonts w:ascii="CESI仿宋-GB2312" w:eastAsia="CESI仿宋-GB2312" w:hAnsi="CESI仿宋-GB2312" w:cs="CESI仿宋-GB2312" w:hint="eastAsia"/>
                <w:color w:val="000000"/>
                <w:kern w:val="0"/>
                <w:sz w:val="22"/>
              </w:rPr>
              <w:t>党的</w:t>
            </w:r>
            <w:bookmarkStart w:id="0" w:name="_GoBack"/>
            <w:bookmarkEnd w:id="0"/>
            <w:r>
              <w:rPr>
                <w:rFonts w:ascii="CESI仿宋-GB2312" w:eastAsia="CESI仿宋-GB2312" w:hAnsi="CESI仿宋-GB2312" w:cs="CESI仿宋-GB2312" w:hint="eastAsia"/>
                <w:color w:val="000000"/>
                <w:kern w:val="0"/>
                <w:sz w:val="22"/>
              </w:rPr>
              <w:t>二十大关于海洋经济发展、加快建设海洋强国的论述。</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已修改</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建议在规划文本中增加并明确规划范围的表述</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解释说明</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本规划为发展类规划，空间范围不局限于深圳，还包括域外的海洋能力提升，包括粤港澳</w:t>
            </w:r>
            <w:r>
              <w:rPr>
                <w:rFonts w:ascii="CESI仿宋-GB2312" w:eastAsia="CESI仿宋-GB2312" w:hAnsi="CESI仿宋-GB2312" w:cs="CESI仿宋-GB2312" w:hint="eastAsia"/>
                <w:color w:val="000000"/>
                <w:kern w:val="0"/>
                <w:sz w:val="22"/>
              </w:rPr>
              <w:t>大</w:t>
            </w:r>
            <w:r>
              <w:rPr>
                <w:rFonts w:ascii="CESI仿宋-GB2312" w:eastAsia="CESI仿宋-GB2312" w:hAnsi="CESI仿宋-GB2312" w:cs="CESI仿宋-GB2312" w:hint="eastAsia"/>
                <w:color w:val="000000"/>
                <w:kern w:val="0"/>
                <w:sz w:val="22"/>
              </w:rPr>
              <w:t>湾区、全国、全球几个层面。</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建议进一步梳理和</w:t>
            </w:r>
            <w:proofErr w:type="gramStart"/>
            <w:r>
              <w:rPr>
                <w:rFonts w:ascii="CESI仿宋-GB2312" w:eastAsia="CESI仿宋-GB2312" w:hAnsi="CESI仿宋-GB2312" w:cs="CESI仿宋-GB2312" w:hint="eastAsia"/>
                <w:color w:val="000000"/>
                <w:kern w:val="0"/>
                <w:sz w:val="22"/>
              </w:rPr>
              <w:t>提炼近</w:t>
            </w:r>
            <w:proofErr w:type="gramEnd"/>
            <w:r>
              <w:rPr>
                <w:rFonts w:ascii="CESI仿宋-GB2312" w:eastAsia="CESI仿宋-GB2312" w:hAnsi="CESI仿宋-GB2312" w:cs="CESI仿宋-GB2312" w:hint="eastAsia"/>
                <w:color w:val="000000"/>
                <w:kern w:val="0"/>
                <w:sz w:val="22"/>
              </w:rPr>
              <w:t>远期目标</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已修改</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规划中提出的海洋经济、产业、生态文明建设、空间保障的内容，涉及发展改革、自然资源、生态环境等多部门，建议在规划实施保障措施中增加各部门协同合作的保障机制及相关措施。</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原规划有：“以‘深圳市建设全球海洋中心城市领导小组’为核心，统筹推动全球海洋中心城市建设”的表述。同时，本</w:t>
            </w:r>
            <w:r>
              <w:rPr>
                <w:rFonts w:ascii="CESI仿宋-GB2312" w:eastAsia="CESI仿宋-GB2312" w:hAnsi="CESI仿宋-GB2312" w:cs="CESI仿宋-GB2312" w:hint="eastAsia"/>
                <w:kern w:val="0"/>
                <w:sz w:val="22"/>
              </w:rPr>
              <w:t>规划将提出近期重点项目并明确责任单位。</w:t>
            </w:r>
          </w:p>
        </w:tc>
      </w:tr>
      <w:tr w:rsidR="006D1450">
        <w:trPr>
          <w:trHeight w:val="3317"/>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第</w:t>
            </w:r>
            <w:r>
              <w:rPr>
                <w:rFonts w:ascii="CESI仿宋-GB2312" w:eastAsia="CESI仿宋-GB2312" w:hAnsi="CESI仿宋-GB2312" w:cs="CESI仿宋-GB2312" w:hint="eastAsia"/>
                <w:color w:val="000000"/>
                <w:kern w:val="0"/>
                <w:sz w:val="22"/>
              </w:rPr>
              <w:t>16</w:t>
            </w:r>
            <w:r>
              <w:rPr>
                <w:rFonts w:ascii="CESI仿宋-GB2312" w:eastAsia="CESI仿宋-GB2312" w:hAnsi="CESI仿宋-GB2312" w:cs="CESI仿宋-GB2312" w:hint="eastAsia"/>
                <w:color w:val="000000"/>
                <w:kern w:val="0"/>
                <w:sz w:val="22"/>
              </w:rPr>
              <w:t>页，第（</w:t>
            </w:r>
            <w:r>
              <w:rPr>
                <w:rFonts w:ascii="CESI仿宋-GB2312" w:eastAsia="CESI仿宋-GB2312" w:hAnsi="CESI仿宋-GB2312" w:cs="CESI仿宋-GB2312" w:hint="eastAsia"/>
                <w:color w:val="000000"/>
                <w:kern w:val="0"/>
                <w:sz w:val="22"/>
              </w:rPr>
              <w:t>2</w:t>
            </w:r>
            <w:r>
              <w:rPr>
                <w:rFonts w:ascii="CESI仿宋-GB2312" w:eastAsia="CESI仿宋-GB2312" w:hAnsi="CESI仿宋-GB2312" w:cs="CESI仿宋-GB2312" w:hint="eastAsia"/>
                <w:color w:val="000000"/>
                <w:kern w:val="0"/>
                <w:sz w:val="22"/>
              </w:rPr>
              <w:t>）打造海上新能源“发转储用”全产业链条“结合先进储能技术研发应用，探索发展绿氢产业链，促进海水制氢—储氢—运氢—绿氢技术研发与产业化发展。”第</w:t>
            </w:r>
            <w:r>
              <w:rPr>
                <w:rFonts w:ascii="CESI仿宋-GB2312" w:eastAsia="CESI仿宋-GB2312" w:hAnsi="CESI仿宋-GB2312" w:cs="CESI仿宋-GB2312" w:hint="eastAsia"/>
                <w:color w:val="000000"/>
                <w:kern w:val="0"/>
                <w:sz w:val="22"/>
              </w:rPr>
              <w:t>28</w:t>
            </w:r>
            <w:r>
              <w:rPr>
                <w:rFonts w:ascii="CESI仿宋-GB2312" w:eastAsia="CESI仿宋-GB2312" w:hAnsi="CESI仿宋-GB2312" w:cs="CESI仿宋-GB2312" w:hint="eastAsia"/>
                <w:color w:val="000000"/>
                <w:kern w:val="0"/>
                <w:sz w:val="22"/>
              </w:rPr>
              <w:t>页，（</w:t>
            </w:r>
            <w:r>
              <w:rPr>
                <w:rFonts w:ascii="CESI仿宋-GB2312" w:eastAsia="CESI仿宋-GB2312" w:hAnsi="CESI仿宋-GB2312" w:cs="CESI仿宋-GB2312" w:hint="eastAsia"/>
                <w:color w:val="000000"/>
                <w:kern w:val="0"/>
                <w:sz w:val="22"/>
              </w:rPr>
              <w:t>1</w:t>
            </w:r>
            <w:r>
              <w:rPr>
                <w:rFonts w:ascii="CESI仿宋-GB2312" w:eastAsia="CESI仿宋-GB2312" w:hAnsi="CESI仿宋-GB2312" w:cs="CESI仿宋-GB2312" w:hint="eastAsia"/>
                <w:color w:val="000000"/>
                <w:kern w:val="0"/>
                <w:sz w:val="22"/>
              </w:rPr>
              <w:t>）加快低碳能源增资替代，促进能源绿色低碳转型“以海上发电、绿氢产业为重点，谋划技术与产业制高点”。大铲岛地处珠江入海口的深圳西部航道侧，地理位置非常适于打造海上</w:t>
            </w:r>
            <w:proofErr w:type="gramStart"/>
            <w:r>
              <w:rPr>
                <w:rFonts w:ascii="CESI仿宋-GB2312" w:eastAsia="CESI仿宋-GB2312" w:hAnsi="CESI仿宋-GB2312" w:cs="CESI仿宋-GB2312" w:hint="eastAsia"/>
                <w:color w:val="000000"/>
                <w:kern w:val="0"/>
                <w:sz w:val="22"/>
              </w:rPr>
              <w:t>绿氢产业</w:t>
            </w:r>
            <w:proofErr w:type="gramEnd"/>
            <w:r>
              <w:rPr>
                <w:rFonts w:ascii="CESI仿宋-GB2312" w:eastAsia="CESI仿宋-GB2312" w:hAnsi="CESI仿宋-GB2312" w:cs="CESI仿宋-GB2312" w:hint="eastAsia"/>
                <w:color w:val="000000"/>
                <w:kern w:val="0"/>
                <w:sz w:val="22"/>
              </w:rPr>
              <w:t>链，建议在《深圳市海洋发展规划（</w:t>
            </w:r>
            <w:r>
              <w:rPr>
                <w:rFonts w:ascii="CESI仿宋-GB2312" w:eastAsia="CESI仿宋-GB2312" w:hAnsi="CESI仿宋-GB2312" w:cs="CESI仿宋-GB2312" w:hint="eastAsia"/>
                <w:color w:val="000000"/>
                <w:kern w:val="0"/>
                <w:sz w:val="22"/>
              </w:rPr>
              <w:t>2022~2035</w:t>
            </w:r>
            <w:r>
              <w:rPr>
                <w:rFonts w:ascii="CESI仿宋-GB2312" w:eastAsia="CESI仿宋-GB2312" w:hAnsi="CESI仿宋-GB2312" w:cs="CESI仿宋-GB2312" w:hint="eastAsia"/>
                <w:color w:val="000000"/>
                <w:kern w:val="0"/>
                <w:sz w:val="22"/>
              </w:rPr>
              <w:t>年）》中明确可在大铲岛上开展制氢、储氢、加氢，电化学储能基地，以及</w:t>
            </w:r>
            <w:r>
              <w:rPr>
                <w:rFonts w:ascii="CESI仿宋-GB2312" w:eastAsia="CESI仿宋-GB2312" w:hAnsi="CESI仿宋-GB2312" w:cs="CESI仿宋-GB2312" w:hint="eastAsia"/>
                <w:color w:val="000000"/>
                <w:kern w:val="0"/>
                <w:sz w:val="22"/>
              </w:rPr>
              <w:t>CCUS</w:t>
            </w:r>
            <w:r>
              <w:rPr>
                <w:rFonts w:ascii="CESI仿宋-GB2312" w:eastAsia="CESI仿宋-GB2312" w:hAnsi="CESI仿宋-GB2312" w:cs="CESI仿宋-GB2312" w:hint="eastAsia"/>
                <w:color w:val="000000"/>
                <w:kern w:val="0"/>
                <w:sz w:val="22"/>
              </w:rPr>
              <w:t>碳捕捉制甲醇等新能源形式应用的研究布局，为今后快速</w:t>
            </w:r>
            <w:r>
              <w:rPr>
                <w:rFonts w:ascii="CESI仿宋-GB2312" w:eastAsia="CESI仿宋-GB2312" w:hAnsi="CESI仿宋-GB2312" w:cs="CESI仿宋-GB2312" w:hint="eastAsia"/>
                <w:color w:val="000000"/>
                <w:kern w:val="0"/>
                <w:sz w:val="22"/>
              </w:rPr>
              <w:t>发展的珠江入海口附近航行的氢动力船舶提供加氢服务，创造深圳社会发展新的经济增长点。</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解释说明</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本规划作为中长期战略规划，主要以确定发展方向和策略为主，对于未来具体项目选址难以开展相关论证。关于“大铲岛上开展制氢、储氢、加氢，电化学储能基地”等相关建议可结合下阶段规划选址论证及相关规划提出。</w:t>
            </w:r>
          </w:p>
        </w:tc>
      </w:tr>
      <w:tr w:rsidR="006D1450">
        <w:trPr>
          <w:trHeight w:val="2687"/>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第</w:t>
            </w:r>
            <w:r>
              <w:rPr>
                <w:rFonts w:ascii="CESI仿宋-GB2312" w:eastAsia="CESI仿宋-GB2312" w:hAnsi="CESI仿宋-GB2312" w:cs="CESI仿宋-GB2312" w:hint="eastAsia"/>
                <w:color w:val="000000"/>
                <w:kern w:val="0"/>
                <w:sz w:val="22"/>
              </w:rPr>
              <w:t>18</w:t>
            </w:r>
            <w:r>
              <w:rPr>
                <w:rFonts w:ascii="CESI仿宋-GB2312" w:eastAsia="CESI仿宋-GB2312" w:hAnsi="CESI仿宋-GB2312" w:cs="CESI仿宋-GB2312" w:hint="eastAsia"/>
                <w:color w:val="000000"/>
                <w:kern w:val="0"/>
                <w:sz w:val="22"/>
              </w:rPr>
              <w:t>页，</w:t>
            </w:r>
            <w:proofErr w:type="gramStart"/>
            <w:r>
              <w:rPr>
                <w:rFonts w:ascii="CESI仿宋-GB2312" w:eastAsia="CESI仿宋-GB2312" w:hAnsi="CESI仿宋-GB2312" w:cs="CESI仿宋-GB2312" w:hint="eastAsia"/>
                <w:color w:val="000000"/>
                <w:kern w:val="0"/>
                <w:sz w:val="22"/>
              </w:rPr>
              <w:t>“</w:t>
            </w:r>
            <w:proofErr w:type="gramEnd"/>
            <w:r>
              <w:rPr>
                <w:rFonts w:ascii="CESI仿宋-GB2312" w:eastAsia="CESI仿宋-GB2312" w:hAnsi="CESI仿宋-GB2312" w:cs="CESI仿宋-GB2312" w:hint="eastAsia"/>
                <w:color w:val="000000"/>
                <w:kern w:val="0"/>
                <w:sz w:val="22"/>
              </w:rPr>
              <w:t>强化海上休闲交通体系支撑。推进以“海上看湾区”为主题的海上旅游项目，整合湾区海海岸、海岛旅游资源，开展粤港澳大湾区水上客运游览观光，丰富深圳滨海生活体验，展示海洋城市新形象。</w:t>
            </w:r>
            <w:proofErr w:type="gramStart"/>
            <w:r>
              <w:rPr>
                <w:rFonts w:ascii="CESI仿宋-GB2312" w:eastAsia="CESI仿宋-GB2312" w:hAnsi="CESI仿宋-GB2312" w:cs="CESI仿宋-GB2312" w:hint="eastAsia"/>
                <w:color w:val="000000"/>
                <w:kern w:val="0"/>
                <w:sz w:val="22"/>
              </w:rPr>
              <w:t>”</w:t>
            </w:r>
            <w:proofErr w:type="gramEnd"/>
            <w:r>
              <w:rPr>
                <w:rFonts w:ascii="CESI仿宋-GB2312" w:eastAsia="CESI仿宋-GB2312" w:hAnsi="CESI仿宋-GB2312" w:cs="CESI仿宋-GB2312" w:hint="eastAsia"/>
                <w:color w:val="000000"/>
                <w:kern w:val="0"/>
                <w:sz w:val="22"/>
              </w:rPr>
              <w:t>大铲岛是从</w:t>
            </w:r>
            <w:proofErr w:type="gramStart"/>
            <w:r>
              <w:rPr>
                <w:rFonts w:ascii="CESI仿宋-GB2312" w:eastAsia="CESI仿宋-GB2312" w:hAnsi="CESI仿宋-GB2312" w:cs="CESI仿宋-GB2312" w:hint="eastAsia"/>
                <w:color w:val="000000"/>
                <w:kern w:val="0"/>
                <w:sz w:val="22"/>
              </w:rPr>
              <w:t>海上看湾区</w:t>
            </w:r>
            <w:proofErr w:type="gramEnd"/>
            <w:r>
              <w:rPr>
                <w:rFonts w:ascii="CESI仿宋-GB2312" w:eastAsia="CESI仿宋-GB2312" w:hAnsi="CESI仿宋-GB2312" w:cs="CESI仿宋-GB2312" w:hint="eastAsia"/>
                <w:color w:val="000000"/>
                <w:kern w:val="0"/>
                <w:sz w:val="22"/>
              </w:rPr>
              <w:t>的上佳位置，尤其是可直观地看深港前海合作区的发展形象。建议明确为：强化海上休闲交通体系支撑。</w:t>
            </w:r>
            <w:r>
              <w:rPr>
                <w:rFonts w:ascii="CESI仿宋-GB2312" w:eastAsia="CESI仿宋-GB2312" w:hAnsi="CESI仿宋-GB2312" w:cs="CESI仿宋-GB2312" w:hint="eastAsia"/>
                <w:kern w:val="0"/>
                <w:sz w:val="22"/>
              </w:rPr>
              <w:t>推进以“海上看湾区”为主题的海上旅游项目，整合湾区海海岸、海岛旅游资源，开展粤港澳大湾区水上客运游览观光，推进大铲岛海岛休闲旅游观光，丰富深圳滨海生活体验，展示海洋城市新形象。</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部分采纳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本段提出的“整合湾区海海</w:t>
            </w:r>
            <w:r>
              <w:rPr>
                <w:rFonts w:ascii="CESI仿宋-GB2312" w:eastAsia="CESI仿宋-GB2312" w:hAnsi="CESI仿宋-GB2312" w:cs="CESI仿宋-GB2312" w:hint="eastAsia"/>
                <w:color w:val="000000"/>
                <w:kern w:val="0"/>
                <w:sz w:val="22"/>
              </w:rPr>
              <w:t>岸、海岛旅游资源，开展粤港澳大湾区水上客运游览观光，…。”等内容表述了全市对于滨海旅游的大方向，不适合对具体承载空间进行详细表述。在近期项目中有关于此内容的相关表述：“挖掘无居民海岛生态资源价值，以生态游憩、公共服务为优先导向，推进小铲岛、大铲岛、洲仔岛、赖氏洲、芒屿岛的科学保护利用。”</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均衡海洋资源，在南⼭，宝安这边增加海边沙滩公园</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提出“探索在西部海岸带开展人工沙滩选址研究”</w:t>
            </w:r>
          </w:p>
        </w:tc>
      </w:tr>
      <w:tr w:rsidR="006D1450">
        <w:trPr>
          <w:trHeight w:val="727"/>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应在深圳海岸线上</w:t>
            </w:r>
            <w:proofErr w:type="gramStart"/>
            <w:r>
              <w:rPr>
                <w:rFonts w:ascii="CESI仿宋-GB2312" w:eastAsia="CESI仿宋-GB2312" w:hAnsi="CESI仿宋-GB2312" w:cs="CESI仿宋-GB2312" w:hint="eastAsia"/>
                <w:color w:val="000000"/>
                <w:kern w:val="0"/>
                <w:sz w:val="22"/>
              </w:rPr>
              <w:t>多规划</w:t>
            </w:r>
            <w:proofErr w:type="gramEnd"/>
            <w:r>
              <w:rPr>
                <w:rFonts w:ascii="CESI仿宋-GB2312" w:eastAsia="CESI仿宋-GB2312" w:hAnsi="CESI仿宋-GB2312" w:cs="CESI仿宋-GB2312" w:hint="eastAsia"/>
                <w:color w:val="000000"/>
                <w:kern w:val="0"/>
                <w:sz w:val="22"/>
              </w:rPr>
              <w:t>一些开辟给公众游玩的海滩，增加大家的娱乐，尤其在西部</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提出“探索在西部海岸带开展人工沙滩选址研究”</w:t>
            </w:r>
          </w:p>
        </w:tc>
      </w:tr>
      <w:tr w:rsidR="006D1450">
        <w:trPr>
          <w:trHeight w:val="560"/>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在各码头增设旅游航线。增设通往各海滩的地铁、公交线路</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p w:rsidR="006D1450" w:rsidRDefault="006D1450">
            <w:pPr>
              <w:wordWrap w:val="0"/>
              <w:spacing w:line="280" w:lineRule="exact"/>
              <w:jc w:val="center"/>
              <w:rPr>
                <w:rFonts w:ascii="CESI仿宋-GB2312" w:eastAsia="CESI仿宋-GB2312" w:hAnsi="CESI仿宋-GB2312" w:cs="CESI仿宋-GB2312"/>
                <w:color w:val="000000"/>
                <w:kern w:val="0"/>
                <w:sz w:val="22"/>
              </w:rPr>
            </w:pP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增加提升滨海旅游公共交通及服务体系等的相关内容。</w:t>
            </w:r>
          </w:p>
        </w:tc>
      </w:tr>
      <w:tr w:rsidR="006D1450">
        <w:trPr>
          <w:trHeight w:val="1286"/>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建议深圳接下来应该加强打造全球海洋中心城市，建立海洋大学、海洋博物馆、引进国际级海洋运动赛事，借助大型运动赛事调动公民参与海洋建设的积极性，使示范区建设与市民的生活联系起来。</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已有海洋大学、海洋博物馆、引进国际级海洋运动赛等相关内容。</w:t>
            </w:r>
          </w:p>
        </w:tc>
      </w:tr>
      <w:tr w:rsidR="006D1450">
        <w:trPr>
          <w:trHeight w:val="2389"/>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建议行政部门将“规划与自然资源局”公众号打造成为线上海洋科普基地，现在账号中仅有红树林保护区预约、大鹏地址博物馆、海洋预报等</w:t>
            </w:r>
            <w:proofErr w:type="gramStart"/>
            <w:r>
              <w:rPr>
                <w:rFonts w:ascii="CESI仿宋-GB2312" w:eastAsia="CESI仿宋-GB2312" w:hAnsi="CESI仿宋-GB2312" w:cs="CESI仿宋-GB2312" w:hint="eastAsia"/>
                <w:color w:val="000000"/>
                <w:kern w:val="0"/>
                <w:sz w:val="22"/>
              </w:rPr>
              <w:t>二维码链接</w:t>
            </w:r>
            <w:proofErr w:type="gramEnd"/>
            <w:r>
              <w:rPr>
                <w:rFonts w:ascii="CESI仿宋-GB2312" w:eastAsia="CESI仿宋-GB2312" w:hAnsi="CESI仿宋-GB2312" w:cs="CESI仿宋-GB2312" w:hint="eastAsia"/>
                <w:color w:val="000000"/>
                <w:kern w:val="0"/>
                <w:sz w:val="22"/>
              </w:rPr>
              <w:t>，账号公众科普性不强，建议增设“海洋动植物图片查询”“海洋公益活动招募”“海洋生态系列科普推文”等方式，提供便民惠民的海洋生态科普资源。应出出台相应政策，鼓励促进非营利性海洋环保组织，开展针对市民，特别是青少年的海洋科普活动。普及海洋生态知识及加深青少年儿童对海洋动植物的喜爱和保护意识</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规划实施阶段落实</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建议推行海洋生态保护公众教育“蒲公英计划”。能否参考深圳做的很成功的垃圾分类公众教育“蒲公英计划”，也建立一个海</w:t>
            </w:r>
            <w:r>
              <w:rPr>
                <w:rFonts w:ascii="CESI仿宋-GB2312" w:eastAsia="CESI仿宋-GB2312" w:hAnsi="CESI仿宋-GB2312" w:cs="CESI仿宋-GB2312" w:hint="eastAsia"/>
                <w:color w:val="000000"/>
                <w:kern w:val="0"/>
                <w:sz w:val="22"/>
              </w:rPr>
              <w:lastRenderedPageBreak/>
              <w:t>洋生态保护的“蒲公英计划”。以“党员、志愿者、海洋大学、热心市民”为主体，建立志愿服务队，培育海洋保护蒲公英讲师，开展宣传讲座、教学实践等活动。</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lastRenderedPageBreak/>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规划实施阶段可组织海洋科普、海洋知识进校园等的活动</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设立“海洋日”，像“地球日”“地球（熄灯）一小时”“环保日”这些以保护为目的，为了提高人们重视而设立的特殊日子一样，在保护海洋生态方面也设立一个特殊日，通过各种活动和宣传加强人们保护海洋的意识！</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6</w:t>
            </w:r>
            <w:r>
              <w:rPr>
                <w:rFonts w:ascii="CESI仿宋-GB2312" w:eastAsia="CESI仿宋-GB2312" w:hAnsi="CESI仿宋-GB2312" w:cs="CESI仿宋-GB2312" w:hint="eastAsia"/>
                <w:color w:val="000000"/>
                <w:kern w:val="0"/>
                <w:sz w:val="22"/>
              </w:rPr>
              <w:t>月</w:t>
            </w:r>
            <w:r>
              <w:rPr>
                <w:rFonts w:ascii="CESI仿宋-GB2312" w:eastAsia="CESI仿宋-GB2312" w:hAnsi="CESI仿宋-GB2312" w:cs="CESI仿宋-GB2312" w:hint="eastAsia"/>
                <w:color w:val="000000"/>
                <w:kern w:val="0"/>
                <w:sz w:val="22"/>
              </w:rPr>
              <w:t>8</w:t>
            </w:r>
            <w:r>
              <w:rPr>
                <w:rFonts w:ascii="CESI仿宋-GB2312" w:eastAsia="CESI仿宋-GB2312" w:hAnsi="CESI仿宋-GB2312" w:cs="CESI仿宋-GB2312" w:hint="eastAsia"/>
                <w:color w:val="000000"/>
                <w:kern w:val="0"/>
                <w:sz w:val="22"/>
              </w:rPr>
              <w:t>日为世界海洋日，也是我国的海洋宣传日。</w:t>
            </w:r>
          </w:p>
        </w:tc>
      </w:tr>
      <w:tr w:rsidR="006D1450">
        <w:trPr>
          <w:trHeight w:val="493"/>
        </w:trPr>
        <w:tc>
          <w:tcPr>
            <w:tcW w:w="303" w:type="pct"/>
            <w:tcBorders>
              <w:top w:val="single" w:sz="4" w:space="0" w:color="auto"/>
              <w:left w:val="single" w:sz="4" w:space="0" w:color="auto"/>
              <w:bottom w:val="single" w:sz="4" w:space="0" w:color="auto"/>
              <w:right w:val="single" w:sz="4" w:space="0" w:color="auto"/>
            </w:tcBorders>
            <w:vAlign w:val="center"/>
          </w:tcPr>
          <w:p w:rsidR="006D1450" w:rsidRDefault="006D1450">
            <w:pPr>
              <w:pStyle w:val="a9"/>
              <w:widowControl/>
              <w:numPr>
                <w:ilvl w:val="0"/>
                <w:numId w:val="1"/>
              </w:numPr>
              <w:spacing w:line="280" w:lineRule="exact"/>
              <w:ind w:firstLineChars="0"/>
              <w:jc w:val="center"/>
              <w:rPr>
                <w:rFonts w:ascii="CESI仿宋-GB2312" w:eastAsia="CESI仿宋-GB2312" w:hAnsi="CESI仿宋-GB2312" w:cs="CESI仿宋-GB2312"/>
                <w:color w:val="000000"/>
                <w:kern w:val="0"/>
                <w:sz w:val="22"/>
              </w:rPr>
            </w:pPr>
          </w:p>
        </w:tc>
        <w:tc>
          <w:tcPr>
            <w:tcW w:w="2172" w:type="pct"/>
            <w:tcBorders>
              <w:top w:val="single" w:sz="4" w:space="0" w:color="auto"/>
              <w:left w:val="single" w:sz="4" w:space="0" w:color="auto"/>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建议大力进行珊瑚保育工作，建立珊瑚保护再生可持续的捐助支持计划。通过参观考察我们了解到珊瑚因海水变暖、污染等危机已消失</w:t>
            </w:r>
            <w:r>
              <w:rPr>
                <w:rFonts w:ascii="CESI仿宋-GB2312" w:eastAsia="CESI仿宋-GB2312" w:hAnsi="CESI仿宋-GB2312" w:cs="CESI仿宋-GB2312" w:hint="eastAsia"/>
                <w:color w:val="000000"/>
                <w:kern w:val="0"/>
                <w:sz w:val="22"/>
              </w:rPr>
              <w:t xml:space="preserve"> 80%</w:t>
            </w:r>
            <w:r>
              <w:rPr>
                <w:rFonts w:ascii="CESI仿宋-GB2312" w:eastAsia="CESI仿宋-GB2312" w:hAnsi="CESI仿宋-GB2312" w:cs="CESI仿宋-GB2312" w:hint="eastAsia"/>
                <w:color w:val="000000"/>
                <w:kern w:val="0"/>
                <w:sz w:val="22"/>
              </w:rPr>
              <w:t>，科学家预估，到</w:t>
            </w:r>
            <w:r>
              <w:rPr>
                <w:rFonts w:ascii="CESI仿宋-GB2312" w:eastAsia="CESI仿宋-GB2312" w:hAnsi="CESI仿宋-GB2312" w:cs="CESI仿宋-GB2312" w:hint="eastAsia"/>
                <w:color w:val="000000"/>
                <w:kern w:val="0"/>
                <w:sz w:val="22"/>
              </w:rPr>
              <w:t xml:space="preserve">2050 </w:t>
            </w:r>
            <w:r>
              <w:rPr>
                <w:rFonts w:ascii="CESI仿宋-GB2312" w:eastAsia="CESI仿宋-GB2312" w:hAnsi="CESI仿宋-GB2312" w:cs="CESI仿宋-GB2312" w:hint="eastAsia"/>
                <w:color w:val="000000"/>
                <w:kern w:val="0"/>
                <w:sz w:val="22"/>
              </w:rPr>
              <w:t>年全球珊瑚或将灭绝。目前深圳已有专业队伍在种植珊瑚，但力量有点小，可否像整治沙漠计划一样，全力支持海洋“</w:t>
            </w:r>
            <w:r>
              <w:rPr>
                <w:rFonts w:ascii="CESI仿宋-GB2312" w:eastAsia="CESI仿宋-GB2312" w:hAnsi="CESI仿宋-GB2312" w:cs="CESI仿宋-GB2312" w:hint="eastAsia"/>
                <w:color w:val="000000"/>
                <w:kern w:val="0"/>
                <w:sz w:val="22"/>
              </w:rPr>
              <w:t>种树”计划，建立更多的专业队伍，借助专业知识和科学力量开展珊瑚种质资源保护、珊瑚遗传育种、珊瑚种植培育以及珊瑚礁生态修复等方面的保护活动，人为修复已经衰退的珊瑚资源。同时资金方面设立捐助计划，全民参与，让每一个人为珊瑚的种植保护贡献自己的一份力量！</w:t>
            </w:r>
          </w:p>
        </w:tc>
        <w:tc>
          <w:tcPr>
            <w:tcW w:w="417" w:type="pct"/>
            <w:tcBorders>
              <w:top w:val="single" w:sz="4" w:space="0" w:color="auto"/>
              <w:left w:val="nil"/>
              <w:bottom w:val="single" w:sz="4" w:space="0" w:color="auto"/>
              <w:right w:val="single" w:sz="4" w:space="0" w:color="auto"/>
            </w:tcBorders>
            <w:shd w:val="clear" w:color="auto" w:fill="auto"/>
            <w:noWrap/>
            <w:vAlign w:val="center"/>
          </w:tcPr>
          <w:p w:rsidR="006D1450" w:rsidRDefault="002904B7">
            <w:pPr>
              <w:widowControl/>
              <w:wordWrap w:val="0"/>
              <w:spacing w:line="280" w:lineRule="exact"/>
              <w:jc w:val="center"/>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采纳</w:t>
            </w:r>
          </w:p>
        </w:tc>
        <w:tc>
          <w:tcPr>
            <w:tcW w:w="2106" w:type="pct"/>
            <w:tcBorders>
              <w:top w:val="single" w:sz="4" w:space="0" w:color="auto"/>
              <w:left w:val="nil"/>
              <w:bottom w:val="single" w:sz="4" w:space="0" w:color="auto"/>
              <w:right w:val="single" w:sz="4" w:space="0" w:color="auto"/>
            </w:tcBorders>
            <w:shd w:val="clear" w:color="auto" w:fill="auto"/>
            <w:noWrap/>
          </w:tcPr>
          <w:p w:rsidR="006D1450" w:rsidRDefault="002904B7">
            <w:pPr>
              <w:widowControl/>
              <w:wordWrap w:val="0"/>
              <w:spacing w:line="280" w:lineRule="exact"/>
              <w:rPr>
                <w:rFonts w:ascii="CESI仿宋-GB2312" w:eastAsia="CESI仿宋-GB2312" w:hAnsi="CESI仿宋-GB2312" w:cs="CESI仿宋-GB2312"/>
                <w:color w:val="000000"/>
                <w:kern w:val="0"/>
                <w:sz w:val="22"/>
              </w:rPr>
            </w:pPr>
            <w:r>
              <w:rPr>
                <w:rFonts w:ascii="CESI仿宋-GB2312" w:eastAsia="CESI仿宋-GB2312" w:hAnsi="CESI仿宋-GB2312" w:cs="CESI仿宋-GB2312" w:hint="eastAsia"/>
                <w:color w:val="000000"/>
                <w:kern w:val="0"/>
                <w:sz w:val="22"/>
              </w:rPr>
              <w:t>规划实施阶段将持续推进珊瑚礁保育工作</w:t>
            </w:r>
          </w:p>
        </w:tc>
      </w:tr>
    </w:tbl>
    <w:p w:rsidR="006D1450" w:rsidRDefault="006D1450">
      <w:pPr>
        <w:widowControl/>
        <w:wordWrap w:val="0"/>
        <w:spacing w:line="280" w:lineRule="exact"/>
        <w:rPr>
          <w:rFonts w:hAnsi="宋体" w:cs="宋体"/>
          <w:color w:val="000000"/>
          <w:kern w:val="0"/>
          <w:sz w:val="22"/>
        </w:rPr>
      </w:pPr>
    </w:p>
    <w:sectPr w:rsidR="006D1450">
      <w:footerReference w:type="default" r:id="rId8"/>
      <w:pgSz w:w="16838" w:h="11906" w:orient="landscape"/>
      <w:pgMar w:top="1560" w:right="1440" w:bottom="156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4B7" w:rsidRDefault="002904B7">
      <w:r>
        <w:separator/>
      </w:r>
    </w:p>
  </w:endnote>
  <w:endnote w:type="continuationSeparator" w:id="0">
    <w:p w:rsidR="002904B7" w:rsidRDefault="0029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华文仿宋"/>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CESI仿宋-GB2312">
    <w:altName w:val="微软雅黑 Light"/>
    <w:charset w:val="86"/>
    <w:family w:val="auto"/>
    <w:pitch w:val="default"/>
    <w:sig w:usb0="00000000" w:usb1="084F6CF8" w:usb2="00000010" w:usb3="00000000" w:csb0="0004000F" w:csb1="00000000"/>
  </w:font>
  <w:font w:name="等线 Light">
    <w:altName w:val="华文仿宋"/>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98291209"/>
    </w:sdtPr>
    <w:sdtEndPr>
      <w:rPr>
        <w:sz w:val="28"/>
      </w:rPr>
    </w:sdtEndPr>
    <w:sdtContent>
      <w:p w:rsidR="006D1450" w:rsidRDefault="002904B7">
        <w:pPr>
          <w:pStyle w:val="a4"/>
          <w:jc w:val="center"/>
          <w:rPr>
            <w:sz w:val="28"/>
          </w:rPr>
        </w:pPr>
        <w:r>
          <w:rPr>
            <w:rFonts w:hint="eastAsia"/>
            <w:sz w:val="28"/>
          </w:rPr>
          <w:t>—</w:t>
        </w:r>
        <w:r>
          <w:rPr>
            <w:rFonts w:hint="eastAsia"/>
            <w:sz w:val="28"/>
          </w:rPr>
          <w:t xml:space="preserve"> </w:t>
        </w:r>
        <w:r>
          <w:rPr>
            <w:sz w:val="28"/>
          </w:rPr>
          <w:fldChar w:fldCharType="begin"/>
        </w:r>
        <w:r>
          <w:rPr>
            <w:sz w:val="28"/>
          </w:rPr>
          <w:instrText>PAGE   \* MERGEFORMAT</w:instrText>
        </w:r>
        <w:r>
          <w:rPr>
            <w:sz w:val="28"/>
          </w:rPr>
          <w:fldChar w:fldCharType="separate"/>
        </w:r>
        <w:r w:rsidR="00BB7548" w:rsidRPr="00BB7548">
          <w:rPr>
            <w:noProof/>
            <w:sz w:val="28"/>
            <w:lang w:val="zh-CN"/>
          </w:rPr>
          <w:t>11</w:t>
        </w:r>
        <w:r>
          <w:rPr>
            <w:sz w:val="28"/>
          </w:rPr>
          <w:fldChar w:fldCharType="end"/>
        </w:r>
        <w:r>
          <w:rPr>
            <w:sz w:val="28"/>
          </w:rPr>
          <w:t xml:space="preserve"> </w:t>
        </w:r>
        <w:r>
          <w:rPr>
            <w:rFonts w:hint="eastAsia"/>
            <w:sz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4B7" w:rsidRDefault="002904B7">
      <w:r>
        <w:separator/>
      </w:r>
    </w:p>
  </w:footnote>
  <w:footnote w:type="continuationSeparator" w:id="0">
    <w:p w:rsidR="002904B7" w:rsidRDefault="00290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E7B4F"/>
    <w:multiLevelType w:val="multilevel"/>
    <w:tmpl w:val="38CE7B4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F5A"/>
    <w:rsid w:val="BC770549"/>
    <w:rsid w:val="D3E7D786"/>
    <w:rsid w:val="D7D35C7E"/>
    <w:rsid w:val="DFEBB8FB"/>
    <w:rsid w:val="E79B45CD"/>
    <w:rsid w:val="F7BD0061"/>
    <w:rsid w:val="FBBF44A7"/>
    <w:rsid w:val="FD77BE69"/>
    <w:rsid w:val="00002D68"/>
    <w:rsid w:val="0002768B"/>
    <w:rsid w:val="0003535A"/>
    <w:rsid w:val="0003628A"/>
    <w:rsid w:val="00066D3E"/>
    <w:rsid w:val="00070F5B"/>
    <w:rsid w:val="000C36D1"/>
    <w:rsid w:val="000E1D3C"/>
    <w:rsid w:val="000F28CB"/>
    <w:rsid w:val="00164F5E"/>
    <w:rsid w:val="001B5A04"/>
    <w:rsid w:val="001C6837"/>
    <w:rsid w:val="001E3527"/>
    <w:rsid w:val="001F069E"/>
    <w:rsid w:val="00206558"/>
    <w:rsid w:val="00262F5A"/>
    <w:rsid w:val="002904B7"/>
    <w:rsid w:val="002B443B"/>
    <w:rsid w:val="002C07D6"/>
    <w:rsid w:val="002C1C9F"/>
    <w:rsid w:val="002D7813"/>
    <w:rsid w:val="002E22F4"/>
    <w:rsid w:val="00355B0C"/>
    <w:rsid w:val="00372742"/>
    <w:rsid w:val="003962E3"/>
    <w:rsid w:val="003D0BC8"/>
    <w:rsid w:val="003D73A4"/>
    <w:rsid w:val="003E2275"/>
    <w:rsid w:val="004152C7"/>
    <w:rsid w:val="004279D0"/>
    <w:rsid w:val="004404AD"/>
    <w:rsid w:val="00442F42"/>
    <w:rsid w:val="00450D0C"/>
    <w:rsid w:val="00460AD2"/>
    <w:rsid w:val="0048157F"/>
    <w:rsid w:val="004A6FDC"/>
    <w:rsid w:val="004B7464"/>
    <w:rsid w:val="004C2185"/>
    <w:rsid w:val="00505C8E"/>
    <w:rsid w:val="00552115"/>
    <w:rsid w:val="00564565"/>
    <w:rsid w:val="005840CD"/>
    <w:rsid w:val="00584FE2"/>
    <w:rsid w:val="005C240D"/>
    <w:rsid w:val="005E55EE"/>
    <w:rsid w:val="0060175A"/>
    <w:rsid w:val="00604141"/>
    <w:rsid w:val="00661AD9"/>
    <w:rsid w:val="006652A9"/>
    <w:rsid w:val="00667BA9"/>
    <w:rsid w:val="00692E0D"/>
    <w:rsid w:val="006975FB"/>
    <w:rsid w:val="006C376E"/>
    <w:rsid w:val="006D1450"/>
    <w:rsid w:val="006D7EE6"/>
    <w:rsid w:val="00744307"/>
    <w:rsid w:val="00747F75"/>
    <w:rsid w:val="00765D70"/>
    <w:rsid w:val="00782E5C"/>
    <w:rsid w:val="00791669"/>
    <w:rsid w:val="00793B54"/>
    <w:rsid w:val="007B6A8A"/>
    <w:rsid w:val="007D6FF2"/>
    <w:rsid w:val="007E2D92"/>
    <w:rsid w:val="007E472B"/>
    <w:rsid w:val="007E5F54"/>
    <w:rsid w:val="007F6B76"/>
    <w:rsid w:val="00803FFE"/>
    <w:rsid w:val="008144B4"/>
    <w:rsid w:val="00821B8B"/>
    <w:rsid w:val="0083149D"/>
    <w:rsid w:val="00850E9F"/>
    <w:rsid w:val="00877EDF"/>
    <w:rsid w:val="008B0055"/>
    <w:rsid w:val="008C7306"/>
    <w:rsid w:val="008D4C1F"/>
    <w:rsid w:val="008F17C2"/>
    <w:rsid w:val="008F549A"/>
    <w:rsid w:val="00910F08"/>
    <w:rsid w:val="0095599B"/>
    <w:rsid w:val="009804EF"/>
    <w:rsid w:val="009839B2"/>
    <w:rsid w:val="009A24E8"/>
    <w:rsid w:val="00A02A2E"/>
    <w:rsid w:val="00A075D7"/>
    <w:rsid w:val="00A233DE"/>
    <w:rsid w:val="00A52F98"/>
    <w:rsid w:val="00A74EF4"/>
    <w:rsid w:val="00A77A83"/>
    <w:rsid w:val="00A80D40"/>
    <w:rsid w:val="00AC15D9"/>
    <w:rsid w:val="00AC7D3D"/>
    <w:rsid w:val="00AF08C4"/>
    <w:rsid w:val="00B3116F"/>
    <w:rsid w:val="00B44759"/>
    <w:rsid w:val="00BA24F8"/>
    <w:rsid w:val="00BB7548"/>
    <w:rsid w:val="00BC40D0"/>
    <w:rsid w:val="00BC5B84"/>
    <w:rsid w:val="00BD025D"/>
    <w:rsid w:val="00BD160A"/>
    <w:rsid w:val="00BE3630"/>
    <w:rsid w:val="00BF5EDE"/>
    <w:rsid w:val="00C01129"/>
    <w:rsid w:val="00C05826"/>
    <w:rsid w:val="00C707E3"/>
    <w:rsid w:val="00C85C65"/>
    <w:rsid w:val="00CB61A3"/>
    <w:rsid w:val="00CE453B"/>
    <w:rsid w:val="00CF2DB3"/>
    <w:rsid w:val="00CF7DD3"/>
    <w:rsid w:val="00D13828"/>
    <w:rsid w:val="00D16558"/>
    <w:rsid w:val="00D300D7"/>
    <w:rsid w:val="00D360E6"/>
    <w:rsid w:val="00D40619"/>
    <w:rsid w:val="00D80C91"/>
    <w:rsid w:val="00DC473D"/>
    <w:rsid w:val="00DD07E0"/>
    <w:rsid w:val="00DF6867"/>
    <w:rsid w:val="00E00807"/>
    <w:rsid w:val="00E010ED"/>
    <w:rsid w:val="00E05560"/>
    <w:rsid w:val="00E076F9"/>
    <w:rsid w:val="00E6129A"/>
    <w:rsid w:val="00E656DE"/>
    <w:rsid w:val="00E9335F"/>
    <w:rsid w:val="00E97677"/>
    <w:rsid w:val="00F43826"/>
    <w:rsid w:val="00F7566E"/>
    <w:rsid w:val="00F856DD"/>
    <w:rsid w:val="00F85AB6"/>
    <w:rsid w:val="00FA55CF"/>
    <w:rsid w:val="00FA6455"/>
    <w:rsid w:val="00FB43C3"/>
    <w:rsid w:val="00FC130F"/>
    <w:rsid w:val="00FF04B0"/>
    <w:rsid w:val="00FF6B85"/>
    <w:rsid w:val="00FF7E4D"/>
    <w:rsid w:val="163D59BF"/>
    <w:rsid w:val="28710704"/>
    <w:rsid w:val="2BFFE2B7"/>
    <w:rsid w:val="3A9E34A0"/>
    <w:rsid w:val="4DB12E65"/>
    <w:rsid w:val="59877ABD"/>
    <w:rsid w:val="5C2C266F"/>
    <w:rsid w:val="5E0C7C66"/>
    <w:rsid w:val="63E8155E"/>
    <w:rsid w:val="714012B5"/>
    <w:rsid w:val="73DF0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Theme="minorHAnsi" w:cs="仿宋_GB2312"/>
      <w:kern w:val="2"/>
      <w:sz w:val="32"/>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character" w:styleId="a7">
    <w:name w:val="FollowedHyperlink"/>
    <w:basedOn w:val="a0"/>
    <w:uiPriority w:val="99"/>
    <w:semiHidden/>
    <w:unhideWhenUsed/>
    <w:qFormat/>
    <w:rPr>
      <w:color w:val="954F72" w:themeColor="followedHyperlink"/>
      <w:u w:val="single"/>
    </w:rPr>
  </w:style>
  <w:style w:type="character" w:styleId="a8">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Theme="minorHAnsi" w:cs="仿宋_GB2312"/>
      <w:kern w:val="2"/>
      <w:sz w:val="32"/>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spacing w:beforeAutospacing="1" w:afterAutospacing="1"/>
      <w:jc w:val="left"/>
    </w:pPr>
    <w:rPr>
      <w:rFonts w:cs="Times New Roman"/>
      <w:kern w:val="0"/>
      <w:sz w:val="24"/>
    </w:rPr>
  </w:style>
  <w:style w:type="character" w:styleId="a7">
    <w:name w:val="FollowedHyperlink"/>
    <w:basedOn w:val="a0"/>
    <w:uiPriority w:val="99"/>
    <w:semiHidden/>
    <w:unhideWhenUsed/>
    <w:qFormat/>
    <w:rPr>
      <w:color w:val="954F72" w:themeColor="followedHyperlink"/>
      <w:u w:val="single"/>
    </w:rPr>
  </w:style>
  <w:style w:type="character" w:styleId="a8">
    <w:name w:val="Hyperlink"/>
    <w:basedOn w:val="a0"/>
    <w:uiPriority w:val="99"/>
    <w:unhideWhenUsed/>
    <w:qFormat/>
    <w:rPr>
      <w:color w:val="0563C1"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1645</Words>
  <Characters>9380</Characters>
  <Application>Microsoft Office Word</Application>
  <DocSecurity>0</DocSecurity>
  <Lines>78</Lines>
  <Paragraphs>22</Paragraphs>
  <ScaleCrop>false</ScaleCrop>
  <Company>XXZX</Company>
  <LinksUpToDate>false</LinksUpToDate>
  <CharactersWithSpaces>11003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胡瑞</dc:creator>
  <cp:lastModifiedBy>User</cp:lastModifiedBy>
  <cp:revision>3</cp:revision>
  <cp:lastPrinted>2022-04-13T00:25:00Z</cp:lastPrinted>
  <dcterms:created xsi:type="dcterms:W3CDTF">2022-11-07T10:02:00Z</dcterms:created>
  <dcterms:modified xsi:type="dcterms:W3CDTF">2023-04-25T02:05:00Z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E9E61AC0C5FE4A9C839051C728B690A4</vt:lpwstr>
  </property>
</Properties>
</file>