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2A" w:rsidRPr="0080578C" w:rsidRDefault="003A452A" w:rsidP="0080578C">
      <w:pPr>
        <w:pStyle w:val="4"/>
        <w:shd w:val="clear" w:color="auto" w:fill="FFFFFF"/>
        <w:spacing w:before="0" w:beforeAutospacing="0" w:after="300" w:afterAutospacing="0" w:line="390" w:lineRule="atLeast"/>
        <w:jc w:val="center"/>
        <w:rPr>
          <w:rFonts w:ascii="微软雅黑" w:eastAsia="微软雅黑" w:hAnsi="微软雅黑"/>
          <w:color w:val="3D8DDC"/>
          <w:kern w:val="36"/>
          <w:sz w:val="18"/>
          <w:szCs w:val="18"/>
        </w:rPr>
      </w:pPr>
      <w:r w:rsidRPr="00F1662A">
        <w:rPr>
          <w:rFonts w:ascii="微软雅黑" w:eastAsia="微软雅黑" w:hAnsi="微软雅黑"/>
          <w:kern w:val="36"/>
          <w:sz w:val="18"/>
          <w:szCs w:val="18"/>
        </w:rPr>
        <w:t>深圳市规划和国土资源委员关于公开征求</w:t>
      </w:r>
      <w:r w:rsidR="0047534D" w:rsidRPr="00F1662A">
        <w:rPr>
          <w:rFonts w:ascii="微软雅黑" w:eastAsia="微软雅黑" w:hAnsi="微软雅黑"/>
          <w:kern w:val="36"/>
          <w:sz w:val="18"/>
          <w:szCs w:val="18"/>
        </w:rPr>
        <w:t>《深圳市</w:t>
      </w:r>
      <w:r w:rsidR="00581721" w:rsidRPr="00F1662A">
        <w:rPr>
          <w:rFonts w:ascii="微软雅黑" w:eastAsia="微软雅黑" w:hAnsi="微软雅黑" w:hint="eastAsia"/>
          <w:kern w:val="36"/>
          <w:sz w:val="18"/>
          <w:szCs w:val="18"/>
        </w:rPr>
        <w:t>综</w:t>
      </w:r>
      <w:bookmarkStart w:id="0" w:name="_GoBack"/>
      <w:bookmarkEnd w:id="0"/>
      <w:r w:rsidR="00581721" w:rsidRPr="00F1662A">
        <w:rPr>
          <w:rFonts w:ascii="微软雅黑" w:eastAsia="微软雅黑" w:hAnsi="微软雅黑" w:hint="eastAsia"/>
          <w:kern w:val="36"/>
          <w:sz w:val="18"/>
          <w:szCs w:val="18"/>
        </w:rPr>
        <w:t>合整治类旧工业区升级改造操作规定</w:t>
      </w:r>
      <w:r w:rsidR="0047534D" w:rsidRPr="00F1662A">
        <w:rPr>
          <w:rFonts w:ascii="微软雅黑" w:eastAsia="微软雅黑" w:hAnsi="微软雅黑"/>
          <w:kern w:val="36"/>
          <w:sz w:val="18"/>
          <w:szCs w:val="18"/>
        </w:rPr>
        <w:t>》（征求意见稿）意见</w:t>
      </w:r>
      <w:r w:rsidRPr="00F1662A">
        <w:rPr>
          <w:rFonts w:ascii="微软雅黑" w:eastAsia="微软雅黑" w:hAnsi="微软雅黑"/>
          <w:kern w:val="36"/>
          <w:sz w:val="18"/>
          <w:szCs w:val="18"/>
        </w:rPr>
        <w:t>的</w:t>
      </w:r>
      <w:r w:rsidRPr="00F1662A">
        <w:rPr>
          <w:rFonts w:ascii="微软雅黑" w:eastAsia="微软雅黑" w:hAnsi="微软雅黑" w:hint="eastAsia"/>
          <w:kern w:val="36"/>
          <w:sz w:val="18"/>
          <w:szCs w:val="18"/>
        </w:rPr>
        <w:t>结果反馈</w:t>
      </w:r>
    </w:p>
    <w:p w:rsidR="003A452A" w:rsidRPr="003635A1" w:rsidRDefault="00015453" w:rsidP="00015453">
      <w:pPr>
        <w:pStyle w:val="4"/>
        <w:shd w:val="clear" w:color="auto" w:fill="FFFFFF"/>
        <w:spacing w:before="0" w:beforeAutospacing="0" w:after="300" w:afterAutospacing="0" w:line="390" w:lineRule="atLeast"/>
        <w:ind w:firstLineChars="200" w:firstLine="360"/>
        <w:rPr>
          <w:rFonts w:ascii="微软雅黑" w:eastAsia="微软雅黑" w:hAnsi="微软雅黑"/>
          <w:b w:val="0"/>
          <w:bCs w:val="0"/>
          <w:color w:val="333333"/>
          <w:sz w:val="18"/>
          <w:szCs w:val="18"/>
        </w:rPr>
      </w:pPr>
      <w:r w:rsidRPr="00015453">
        <w:rPr>
          <w:rFonts w:ascii="微软雅黑" w:eastAsia="微软雅黑" w:hAnsi="微软雅黑" w:hint="eastAsia"/>
          <w:b w:val="0"/>
          <w:bCs w:val="0"/>
          <w:color w:val="333333"/>
          <w:sz w:val="18"/>
          <w:szCs w:val="18"/>
        </w:rPr>
        <w:t>为贯彻落实市委市政府会议精神及重点工作部署, 拓展产业发展空间，加快推进老旧工业区转型升级，促进产业高质量</w:t>
      </w:r>
      <w:r>
        <w:rPr>
          <w:rFonts w:ascii="微软雅黑" w:eastAsia="微软雅黑" w:hAnsi="微软雅黑" w:hint="eastAsia"/>
          <w:b w:val="0"/>
          <w:bCs w:val="0"/>
          <w:color w:val="333333"/>
          <w:sz w:val="18"/>
          <w:szCs w:val="18"/>
        </w:rPr>
        <w:t>发展，</w:t>
      </w:r>
      <w:r w:rsidR="003A452A" w:rsidRPr="003635A1">
        <w:rPr>
          <w:rFonts w:ascii="微软雅黑" w:eastAsia="微软雅黑" w:hAnsi="微软雅黑" w:hint="eastAsia"/>
          <w:b w:val="0"/>
          <w:bCs w:val="0"/>
          <w:color w:val="333333"/>
          <w:sz w:val="18"/>
          <w:szCs w:val="18"/>
        </w:rPr>
        <w:t>我委</w:t>
      </w:r>
      <w:r>
        <w:rPr>
          <w:rFonts w:ascii="微软雅黑" w:eastAsia="微软雅黑" w:hAnsi="微软雅黑" w:hint="eastAsia"/>
          <w:b w:val="0"/>
          <w:bCs w:val="0"/>
          <w:color w:val="333333"/>
          <w:sz w:val="18"/>
          <w:szCs w:val="18"/>
        </w:rPr>
        <w:t>起草了</w:t>
      </w:r>
      <w:r w:rsidRPr="00015453">
        <w:rPr>
          <w:rFonts w:ascii="微软雅黑" w:eastAsia="微软雅黑" w:hAnsi="微软雅黑" w:hint="eastAsia"/>
          <w:b w:val="0"/>
          <w:bCs w:val="0"/>
          <w:color w:val="333333"/>
          <w:sz w:val="18"/>
          <w:szCs w:val="18"/>
        </w:rPr>
        <w:t>《深圳市综合整治类旧工业区升级改造操作规定》（征求意见稿）</w:t>
      </w:r>
      <w:r>
        <w:rPr>
          <w:rFonts w:ascii="微软雅黑" w:eastAsia="微软雅黑" w:hAnsi="微软雅黑" w:hint="eastAsia"/>
          <w:b w:val="0"/>
          <w:bCs w:val="0"/>
          <w:color w:val="333333"/>
          <w:sz w:val="18"/>
          <w:szCs w:val="18"/>
        </w:rPr>
        <w:t>，并</w:t>
      </w:r>
      <w:r w:rsidR="003A452A" w:rsidRPr="003635A1">
        <w:rPr>
          <w:rFonts w:ascii="微软雅黑" w:eastAsia="微软雅黑" w:hAnsi="微软雅黑" w:hint="eastAsia"/>
          <w:b w:val="0"/>
          <w:bCs w:val="0"/>
          <w:color w:val="333333"/>
          <w:sz w:val="18"/>
          <w:szCs w:val="18"/>
        </w:rPr>
        <w:t>就</w:t>
      </w:r>
      <w:r w:rsidR="0047534D" w:rsidRPr="003635A1">
        <w:rPr>
          <w:rFonts w:ascii="微软雅黑" w:eastAsia="微软雅黑" w:hAnsi="微软雅黑"/>
          <w:b w:val="0"/>
          <w:bCs w:val="0"/>
          <w:color w:val="333333"/>
          <w:sz w:val="18"/>
          <w:szCs w:val="18"/>
        </w:rPr>
        <w:t>《</w:t>
      </w:r>
      <w:r w:rsidRPr="00015453">
        <w:rPr>
          <w:rFonts w:ascii="微软雅黑" w:eastAsia="微软雅黑" w:hAnsi="微软雅黑" w:hint="eastAsia"/>
          <w:b w:val="0"/>
          <w:bCs w:val="0"/>
          <w:color w:val="333333"/>
          <w:sz w:val="18"/>
          <w:szCs w:val="18"/>
        </w:rPr>
        <w:t>深圳市综合整治类旧工业区升级改造操作规定</w:t>
      </w:r>
      <w:r w:rsidR="0047534D" w:rsidRPr="003635A1">
        <w:rPr>
          <w:rFonts w:ascii="微软雅黑" w:eastAsia="微软雅黑" w:hAnsi="微软雅黑"/>
          <w:b w:val="0"/>
          <w:bCs w:val="0"/>
          <w:color w:val="333333"/>
          <w:sz w:val="18"/>
          <w:szCs w:val="18"/>
        </w:rPr>
        <w:t>》（征求意见稿）</w:t>
      </w:r>
      <w:r w:rsidR="003A452A" w:rsidRPr="003635A1">
        <w:rPr>
          <w:rFonts w:ascii="微软雅黑" w:eastAsia="微软雅黑" w:hAnsi="微软雅黑" w:hint="eastAsia"/>
          <w:b w:val="0"/>
          <w:color w:val="333333"/>
          <w:sz w:val="18"/>
          <w:szCs w:val="18"/>
        </w:rPr>
        <w:t>向社会公开征集意见，截止2018年</w:t>
      </w:r>
      <w:r>
        <w:rPr>
          <w:rFonts w:ascii="微软雅黑" w:eastAsia="微软雅黑" w:hAnsi="微软雅黑" w:hint="eastAsia"/>
          <w:b w:val="0"/>
          <w:color w:val="333333"/>
          <w:sz w:val="18"/>
          <w:szCs w:val="18"/>
        </w:rPr>
        <w:t>6</w:t>
      </w:r>
      <w:r w:rsidR="003A452A" w:rsidRPr="003635A1">
        <w:rPr>
          <w:rFonts w:ascii="微软雅黑" w:eastAsia="微软雅黑" w:hAnsi="微软雅黑" w:hint="eastAsia"/>
          <w:b w:val="0"/>
          <w:color w:val="333333"/>
          <w:sz w:val="18"/>
          <w:szCs w:val="18"/>
        </w:rPr>
        <w:t>月</w:t>
      </w:r>
      <w:r>
        <w:rPr>
          <w:rFonts w:ascii="微软雅黑" w:eastAsia="微软雅黑" w:hAnsi="微软雅黑" w:hint="eastAsia"/>
          <w:b w:val="0"/>
          <w:color w:val="333333"/>
          <w:sz w:val="18"/>
          <w:szCs w:val="18"/>
        </w:rPr>
        <w:t>15</w:t>
      </w:r>
      <w:r w:rsidR="003A452A" w:rsidRPr="003635A1">
        <w:rPr>
          <w:rFonts w:ascii="微软雅黑" w:eastAsia="微软雅黑" w:hAnsi="微软雅黑" w:hint="eastAsia"/>
          <w:b w:val="0"/>
          <w:color w:val="333333"/>
          <w:sz w:val="18"/>
          <w:szCs w:val="18"/>
        </w:rPr>
        <w:t>日，我委总收到</w:t>
      </w:r>
      <w:r w:rsidR="00DE4776">
        <w:rPr>
          <w:rFonts w:ascii="微软雅黑" w:eastAsia="微软雅黑" w:hAnsi="微软雅黑" w:hint="eastAsia"/>
          <w:b w:val="0"/>
          <w:color w:val="333333"/>
          <w:sz w:val="18"/>
          <w:szCs w:val="18"/>
        </w:rPr>
        <w:t>12</w:t>
      </w:r>
      <w:r w:rsidR="003A452A" w:rsidRPr="003635A1">
        <w:rPr>
          <w:rFonts w:ascii="微软雅黑" w:eastAsia="微软雅黑" w:hAnsi="微软雅黑" w:hint="eastAsia"/>
          <w:b w:val="0"/>
          <w:color w:val="333333"/>
          <w:sz w:val="18"/>
          <w:szCs w:val="18"/>
        </w:rPr>
        <w:t>条相关反馈意见，采纳</w:t>
      </w:r>
      <w:r w:rsidR="00A36C76">
        <w:rPr>
          <w:rFonts w:ascii="微软雅黑" w:eastAsia="微软雅黑" w:hAnsi="微软雅黑" w:hint="eastAsia"/>
          <w:b w:val="0"/>
          <w:color w:val="333333"/>
          <w:sz w:val="18"/>
          <w:szCs w:val="18"/>
        </w:rPr>
        <w:t>5</w:t>
      </w:r>
      <w:r w:rsidR="003A452A" w:rsidRPr="003635A1">
        <w:rPr>
          <w:rFonts w:ascii="微软雅黑" w:eastAsia="微软雅黑" w:hAnsi="微软雅黑" w:hint="eastAsia"/>
          <w:b w:val="0"/>
          <w:color w:val="333333"/>
          <w:sz w:val="18"/>
          <w:szCs w:val="18"/>
        </w:rPr>
        <w:t>条意见，</w:t>
      </w:r>
      <w:r w:rsidR="003A452A" w:rsidRPr="003635A1">
        <w:rPr>
          <w:rFonts w:ascii="微软雅黑" w:eastAsia="微软雅黑" w:hAnsi="微软雅黑"/>
          <w:b w:val="0"/>
          <w:color w:val="333333"/>
          <w:sz w:val="18"/>
          <w:szCs w:val="18"/>
        </w:rPr>
        <w:t>后续我委将会对相关意见逐条研究，感谢市民对我委工作的关注与支持！</w:t>
      </w:r>
    </w:p>
    <w:p w:rsidR="0047534D" w:rsidRDefault="003635A1" w:rsidP="003A452A">
      <w:pPr>
        <w:pStyle w:val="a5"/>
        <w:shd w:val="clear" w:color="auto" w:fill="FFFFFF"/>
        <w:spacing w:before="0" w:beforeAutospacing="0" w:after="0" w:afterAutospacing="0" w:line="420" w:lineRule="atLeast"/>
        <w:ind w:firstLine="360"/>
        <w:jc w:val="both"/>
        <w:rPr>
          <w:rFonts w:ascii="Helvetica" w:hAnsi="Helvetica" w:cs="Helvetica"/>
          <w:color w:val="333333"/>
          <w:sz w:val="18"/>
          <w:szCs w:val="18"/>
          <w:shd w:val="clear" w:color="auto" w:fill="FFFFFF"/>
        </w:rPr>
      </w:pPr>
      <w:r>
        <w:rPr>
          <w:rFonts w:ascii="Helvetica" w:hAnsi="Helvetica" w:cs="Helvetica" w:hint="eastAsia"/>
          <w:color w:val="333333"/>
          <w:sz w:val="18"/>
          <w:szCs w:val="18"/>
          <w:shd w:val="clear" w:color="auto" w:fill="FFFFFF"/>
        </w:rPr>
        <w:t>附件：</w:t>
      </w:r>
    </w:p>
    <w:p w:rsidR="0047534D" w:rsidRDefault="0047534D" w:rsidP="0047534D">
      <w:pPr>
        <w:jc w:val="center"/>
        <w:rPr>
          <w:rFonts w:ascii="方正小标宋简体" w:eastAsia="方正小标宋简体"/>
          <w:sz w:val="18"/>
          <w:szCs w:val="18"/>
        </w:rPr>
      </w:pPr>
      <w:r w:rsidRPr="003635A1">
        <w:rPr>
          <w:rFonts w:ascii="方正小标宋简体" w:eastAsia="方正小标宋简体" w:hint="eastAsia"/>
          <w:sz w:val="18"/>
          <w:szCs w:val="18"/>
        </w:rPr>
        <w:t>公开征求意见采纳情况表</w:t>
      </w:r>
    </w:p>
    <w:tbl>
      <w:tblPr>
        <w:tblStyle w:val="a6"/>
        <w:tblW w:w="0" w:type="auto"/>
        <w:tblLook w:val="04A0" w:firstRow="1" w:lastRow="0" w:firstColumn="1" w:lastColumn="0" w:noHBand="0" w:noVBand="1"/>
      </w:tblPr>
      <w:tblGrid>
        <w:gridCol w:w="534"/>
        <w:gridCol w:w="4514"/>
        <w:gridCol w:w="1297"/>
        <w:gridCol w:w="709"/>
        <w:gridCol w:w="3628"/>
      </w:tblGrid>
      <w:tr w:rsidR="00540129" w:rsidTr="00540129">
        <w:tc>
          <w:tcPr>
            <w:tcW w:w="534" w:type="dxa"/>
            <w:vAlign w:val="center"/>
          </w:tcPr>
          <w:p w:rsidR="00540129" w:rsidRDefault="00540129">
            <w:pPr>
              <w:jc w:val="center"/>
              <w:rPr>
                <w:rFonts w:ascii="宋体" w:eastAsia="宋体" w:hAnsi="宋体" w:cs="宋体"/>
                <w:b/>
                <w:bCs/>
                <w:sz w:val="12"/>
                <w:szCs w:val="12"/>
              </w:rPr>
            </w:pPr>
            <w:r>
              <w:rPr>
                <w:rFonts w:hint="eastAsia"/>
                <w:b/>
                <w:bCs/>
                <w:sz w:val="12"/>
                <w:szCs w:val="12"/>
              </w:rPr>
              <w:t>序号</w:t>
            </w:r>
          </w:p>
        </w:tc>
        <w:tc>
          <w:tcPr>
            <w:tcW w:w="4514" w:type="dxa"/>
            <w:vAlign w:val="center"/>
          </w:tcPr>
          <w:p w:rsidR="00540129" w:rsidRDefault="00540129">
            <w:pPr>
              <w:jc w:val="center"/>
              <w:rPr>
                <w:rFonts w:ascii="宋体" w:eastAsia="宋体" w:hAnsi="宋体" w:cs="宋体"/>
                <w:b/>
                <w:bCs/>
                <w:sz w:val="12"/>
                <w:szCs w:val="12"/>
              </w:rPr>
            </w:pPr>
            <w:r>
              <w:rPr>
                <w:rFonts w:hint="eastAsia"/>
                <w:b/>
                <w:bCs/>
                <w:sz w:val="12"/>
                <w:szCs w:val="12"/>
              </w:rPr>
              <w:t>意见内容</w:t>
            </w:r>
          </w:p>
        </w:tc>
        <w:tc>
          <w:tcPr>
            <w:tcW w:w="1297" w:type="dxa"/>
            <w:vAlign w:val="center"/>
          </w:tcPr>
          <w:p w:rsidR="00540129" w:rsidRDefault="00540129">
            <w:pPr>
              <w:jc w:val="center"/>
              <w:rPr>
                <w:rFonts w:ascii="宋体" w:eastAsia="宋体" w:hAnsi="宋体" w:cs="宋体"/>
                <w:b/>
                <w:bCs/>
                <w:sz w:val="12"/>
                <w:szCs w:val="12"/>
              </w:rPr>
            </w:pPr>
            <w:r>
              <w:rPr>
                <w:rFonts w:hint="eastAsia"/>
                <w:b/>
                <w:bCs/>
                <w:sz w:val="12"/>
                <w:szCs w:val="12"/>
              </w:rPr>
              <w:t>意见提出人</w:t>
            </w:r>
          </w:p>
        </w:tc>
        <w:tc>
          <w:tcPr>
            <w:tcW w:w="709" w:type="dxa"/>
            <w:vAlign w:val="center"/>
          </w:tcPr>
          <w:p w:rsidR="00540129" w:rsidRDefault="00540129">
            <w:pPr>
              <w:jc w:val="center"/>
              <w:rPr>
                <w:rFonts w:ascii="宋体" w:eastAsia="宋体" w:hAnsi="宋体" w:cs="宋体"/>
                <w:b/>
                <w:bCs/>
                <w:sz w:val="12"/>
                <w:szCs w:val="12"/>
              </w:rPr>
            </w:pPr>
            <w:r>
              <w:rPr>
                <w:rFonts w:hint="eastAsia"/>
                <w:b/>
                <w:bCs/>
                <w:sz w:val="12"/>
                <w:szCs w:val="12"/>
              </w:rPr>
              <w:t>意见处理</w:t>
            </w:r>
          </w:p>
        </w:tc>
        <w:tc>
          <w:tcPr>
            <w:tcW w:w="3628" w:type="dxa"/>
            <w:vAlign w:val="center"/>
          </w:tcPr>
          <w:p w:rsidR="00540129" w:rsidRDefault="00540129">
            <w:pPr>
              <w:jc w:val="center"/>
              <w:rPr>
                <w:rFonts w:ascii="宋体" w:eastAsia="宋体" w:hAnsi="宋体" w:cs="宋体"/>
                <w:b/>
                <w:bCs/>
                <w:sz w:val="12"/>
                <w:szCs w:val="12"/>
              </w:rPr>
            </w:pPr>
            <w:r>
              <w:rPr>
                <w:rFonts w:hint="eastAsia"/>
                <w:b/>
                <w:bCs/>
                <w:sz w:val="12"/>
                <w:szCs w:val="12"/>
              </w:rPr>
              <w:t>情况说明</w:t>
            </w:r>
          </w:p>
        </w:tc>
      </w:tr>
      <w:tr w:rsidR="00540129" w:rsidTr="00540129">
        <w:tc>
          <w:tcPr>
            <w:tcW w:w="534" w:type="dxa"/>
            <w:vAlign w:val="center"/>
          </w:tcPr>
          <w:p w:rsidR="00540129" w:rsidRDefault="00540129">
            <w:pPr>
              <w:jc w:val="center"/>
              <w:rPr>
                <w:rFonts w:ascii="宋体" w:eastAsia="宋体" w:hAnsi="宋体" w:cs="宋体"/>
                <w:sz w:val="12"/>
                <w:szCs w:val="12"/>
              </w:rPr>
            </w:pPr>
            <w:r>
              <w:rPr>
                <w:rFonts w:hint="eastAsia"/>
                <w:sz w:val="12"/>
                <w:szCs w:val="12"/>
              </w:rPr>
              <w:t>1</w:t>
            </w:r>
          </w:p>
        </w:tc>
        <w:tc>
          <w:tcPr>
            <w:tcW w:w="4514" w:type="dxa"/>
            <w:vAlign w:val="center"/>
          </w:tcPr>
          <w:p w:rsidR="00540129" w:rsidRDefault="00540129">
            <w:pPr>
              <w:rPr>
                <w:rFonts w:ascii="宋体" w:eastAsia="宋体" w:hAnsi="宋体" w:cs="宋体"/>
                <w:sz w:val="12"/>
                <w:szCs w:val="12"/>
              </w:rPr>
            </w:pPr>
            <w:r>
              <w:rPr>
                <w:rFonts w:hint="eastAsia"/>
                <w:sz w:val="12"/>
                <w:szCs w:val="12"/>
              </w:rPr>
              <w:t>能否对本征求意见稿中第二十三条</w:t>
            </w:r>
            <w:proofErr w:type="gramStart"/>
            <w:r>
              <w:rPr>
                <w:rFonts w:hint="eastAsia"/>
                <w:sz w:val="12"/>
                <w:szCs w:val="12"/>
              </w:rPr>
              <w:t>作出</w:t>
            </w:r>
            <w:proofErr w:type="gramEnd"/>
            <w:r>
              <w:rPr>
                <w:rFonts w:hint="eastAsia"/>
                <w:sz w:val="12"/>
                <w:szCs w:val="12"/>
              </w:rPr>
              <w:t>更为详细的操作指引。例如：对有合法用地手续且同意规划保留的建筑物处罚指引，</w:t>
            </w:r>
            <w:proofErr w:type="gramStart"/>
            <w:r>
              <w:rPr>
                <w:rFonts w:hint="eastAsia"/>
                <w:sz w:val="12"/>
                <w:szCs w:val="12"/>
              </w:rPr>
              <w:t>让处罚</w:t>
            </w:r>
            <w:proofErr w:type="gramEnd"/>
            <w:r>
              <w:rPr>
                <w:rFonts w:hint="eastAsia"/>
                <w:sz w:val="12"/>
                <w:szCs w:val="12"/>
              </w:rPr>
              <w:t>流程更为畅顺。</w:t>
            </w:r>
          </w:p>
        </w:tc>
        <w:tc>
          <w:tcPr>
            <w:tcW w:w="1297" w:type="dxa"/>
            <w:vAlign w:val="center"/>
          </w:tcPr>
          <w:p w:rsidR="00540129" w:rsidRDefault="00540129">
            <w:pPr>
              <w:rPr>
                <w:rFonts w:ascii="宋体" w:eastAsia="宋体" w:hAnsi="宋体" w:cs="宋体"/>
                <w:sz w:val="12"/>
                <w:szCs w:val="12"/>
              </w:rPr>
            </w:pPr>
            <w:r>
              <w:rPr>
                <w:rFonts w:hint="eastAsia"/>
                <w:sz w:val="12"/>
                <w:szCs w:val="12"/>
              </w:rPr>
              <w:t>深圳市西成联合开发有限公司</w:t>
            </w:r>
          </w:p>
        </w:tc>
        <w:tc>
          <w:tcPr>
            <w:tcW w:w="709" w:type="dxa"/>
            <w:vAlign w:val="center"/>
          </w:tcPr>
          <w:p w:rsidR="00540129" w:rsidRDefault="00540129">
            <w:pPr>
              <w:rPr>
                <w:rFonts w:ascii="宋体" w:eastAsia="宋体" w:hAnsi="宋体" w:cs="宋体"/>
                <w:sz w:val="12"/>
                <w:szCs w:val="12"/>
              </w:rPr>
            </w:pPr>
            <w:r>
              <w:rPr>
                <w:rFonts w:hint="eastAsia"/>
                <w:sz w:val="12"/>
                <w:szCs w:val="12"/>
              </w:rPr>
              <w:t>解释</w:t>
            </w:r>
          </w:p>
        </w:tc>
        <w:tc>
          <w:tcPr>
            <w:tcW w:w="3628" w:type="dxa"/>
            <w:vAlign w:val="center"/>
          </w:tcPr>
          <w:p w:rsidR="00540129" w:rsidRDefault="00540129">
            <w:pPr>
              <w:rPr>
                <w:rFonts w:ascii="宋体" w:eastAsia="宋体" w:hAnsi="宋体" w:cs="宋体"/>
                <w:sz w:val="12"/>
                <w:szCs w:val="12"/>
              </w:rPr>
            </w:pPr>
            <w:r>
              <w:rPr>
                <w:rFonts w:hint="eastAsia"/>
                <w:sz w:val="12"/>
                <w:szCs w:val="12"/>
              </w:rPr>
              <w:t>本次征求意见稿，对于拟保留的未完善手续建筑物，已明确由区更新机构根据已批单元专项规划出具规划确认文件，由区规划土地监察机构根据规划确认文件，按现行相关法律法规进行处理。</w:t>
            </w:r>
          </w:p>
        </w:tc>
      </w:tr>
      <w:tr w:rsidR="00540129" w:rsidTr="00540129">
        <w:tc>
          <w:tcPr>
            <w:tcW w:w="534" w:type="dxa"/>
            <w:vAlign w:val="center"/>
          </w:tcPr>
          <w:p w:rsidR="00540129" w:rsidRDefault="00540129">
            <w:pPr>
              <w:jc w:val="center"/>
              <w:rPr>
                <w:rFonts w:ascii="宋体" w:eastAsia="宋体" w:hAnsi="宋体" w:cs="宋体"/>
                <w:sz w:val="12"/>
                <w:szCs w:val="12"/>
              </w:rPr>
            </w:pPr>
            <w:r>
              <w:rPr>
                <w:rFonts w:hint="eastAsia"/>
                <w:sz w:val="12"/>
                <w:szCs w:val="12"/>
              </w:rPr>
              <w:t>2</w:t>
            </w:r>
          </w:p>
        </w:tc>
        <w:tc>
          <w:tcPr>
            <w:tcW w:w="4514" w:type="dxa"/>
            <w:vAlign w:val="center"/>
          </w:tcPr>
          <w:p w:rsidR="00540129" w:rsidRDefault="00540129">
            <w:pPr>
              <w:rPr>
                <w:rFonts w:ascii="宋体" w:eastAsia="宋体" w:hAnsi="宋体" w:cs="宋体"/>
                <w:sz w:val="12"/>
                <w:szCs w:val="12"/>
              </w:rPr>
            </w:pPr>
            <w:r>
              <w:rPr>
                <w:rFonts w:hint="eastAsia"/>
                <w:sz w:val="12"/>
                <w:szCs w:val="12"/>
              </w:rPr>
              <w:t>《征求意见稿》第一章总则第二条适用范围中描述“……属于以下情形的，可按照本规定执行，或由各区政府简化程序，统筹相关单位、企业直接组织实施……”。在加速综合整治审批的同时，应该明确由各区哪个具体部门主责来组织企业进行实施。因此，建议明确“相关单位”名称，以有利于企业直接进行申报。</w:t>
            </w:r>
          </w:p>
        </w:tc>
        <w:tc>
          <w:tcPr>
            <w:tcW w:w="1297" w:type="dxa"/>
            <w:vAlign w:val="center"/>
          </w:tcPr>
          <w:p w:rsidR="00540129" w:rsidRDefault="00540129">
            <w:pPr>
              <w:rPr>
                <w:rFonts w:ascii="宋体" w:eastAsia="宋体" w:hAnsi="宋体" w:cs="宋体"/>
                <w:sz w:val="12"/>
                <w:szCs w:val="12"/>
              </w:rPr>
            </w:pPr>
            <w:r>
              <w:rPr>
                <w:rFonts w:hint="eastAsia"/>
                <w:sz w:val="12"/>
                <w:szCs w:val="12"/>
              </w:rPr>
              <w:t>深圳市天健房地产开发实业有限公司</w:t>
            </w:r>
          </w:p>
        </w:tc>
        <w:tc>
          <w:tcPr>
            <w:tcW w:w="709" w:type="dxa"/>
            <w:vAlign w:val="center"/>
          </w:tcPr>
          <w:p w:rsidR="00540129" w:rsidRDefault="00540129">
            <w:pPr>
              <w:rPr>
                <w:rFonts w:ascii="宋体" w:eastAsia="宋体" w:hAnsi="宋体" w:cs="宋体"/>
                <w:sz w:val="12"/>
                <w:szCs w:val="12"/>
              </w:rPr>
            </w:pPr>
            <w:r>
              <w:rPr>
                <w:rFonts w:hint="eastAsia"/>
                <w:sz w:val="12"/>
                <w:szCs w:val="12"/>
              </w:rPr>
              <w:t>采纳</w:t>
            </w:r>
          </w:p>
        </w:tc>
        <w:tc>
          <w:tcPr>
            <w:tcW w:w="3628" w:type="dxa"/>
            <w:vAlign w:val="center"/>
          </w:tcPr>
          <w:p w:rsidR="00540129" w:rsidRDefault="00540129">
            <w:pPr>
              <w:rPr>
                <w:rFonts w:ascii="宋体" w:eastAsia="宋体" w:hAnsi="宋体" w:cs="宋体"/>
                <w:sz w:val="12"/>
                <w:szCs w:val="12"/>
              </w:rPr>
            </w:pPr>
            <w:r>
              <w:rPr>
                <w:rFonts w:hint="eastAsia"/>
                <w:sz w:val="12"/>
                <w:szCs w:val="12"/>
              </w:rPr>
              <w:t>已修改第一章总则第二条为“……由各区政府简化程序，指定牵头部门，统筹相关单位、企业直接组织实施。”</w:t>
            </w:r>
          </w:p>
        </w:tc>
      </w:tr>
      <w:tr w:rsidR="00540129" w:rsidTr="00540129">
        <w:tc>
          <w:tcPr>
            <w:tcW w:w="534" w:type="dxa"/>
            <w:vAlign w:val="center"/>
          </w:tcPr>
          <w:p w:rsidR="00540129" w:rsidRDefault="00540129">
            <w:pPr>
              <w:jc w:val="center"/>
              <w:rPr>
                <w:rFonts w:ascii="宋体" w:eastAsia="宋体" w:hAnsi="宋体" w:cs="宋体"/>
                <w:sz w:val="12"/>
                <w:szCs w:val="12"/>
              </w:rPr>
            </w:pPr>
            <w:r>
              <w:rPr>
                <w:rFonts w:hint="eastAsia"/>
                <w:sz w:val="12"/>
                <w:szCs w:val="12"/>
              </w:rPr>
              <w:t>3</w:t>
            </w:r>
          </w:p>
        </w:tc>
        <w:tc>
          <w:tcPr>
            <w:tcW w:w="4514" w:type="dxa"/>
            <w:vAlign w:val="center"/>
          </w:tcPr>
          <w:p w:rsidR="00540129" w:rsidRDefault="00540129">
            <w:pPr>
              <w:rPr>
                <w:rFonts w:ascii="宋体" w:eastAsia="宋体" w:hAnsi="宋体" w:cs="宋体"/>
                <w:sz w:val="12"/>
                <w:szCs w:val="12"/>
              </w:rPr>
            </w:pPr>
            <w:r>
              <w:rPr>
                <w:rFonts w:hint="eastAsia"/>
                <w:sz w:val="12"/>
                <w:szCs w:val="12"/>
              </w:rPr>
              <w:t>建议《征求意见稿》应明确利用工业区地下空间问题，增加地下空间开发利用的条款，明确审批单位和流程，提倡利用新技术在厂房及空地下方建造地下车库增加车位，缓解本身及周边公共停车难的问题。</w:t>
            </w:r>
          </w:p>
        </w:tc>
        <w:tc>
          <w:tcPr>
            <w:tcW w:w="1297" w:type="dxa"/>
            <w:vAlign w:val="center"/>
          </w:tcPr>
          <w:p w:rsidR="00540129" w:rsidRDefault="00540129">
            <w:pPr>
              <w:rPr>
                <w:rFonts w:ascii="宋体" w:eastAsia="宋体" w:hAnsi="宋体" w:cs="宋体"/>
                <w:sz w:val="12"/>
                <w:szCs w:val="12"/>
              </w:rPr>
            </w:pPr>
            <w:r>
              <w:rPr>
                <w:rFonts w:hint="eastAsia"/>
                <w:sz w:val="12"/>
                <w:szCs w:val="12"/>
              </w:rPr>
              <w:t>深圳市天健房地产开发实业有限公司</w:t>
            </w:r>
          </w:p>
        </w:tc>
        <w:tc>
          <w:tcPr>
            <w:tcW w:w="709" w:type="dxa"/>
            <w:vAlign w:val="center"/>
          </w:tcPr>
          <w:p w:rsidR="00540129" w:rsidRDefault="00540129">
            <w:pPr>
              <w:rPr>
                <w:rFonts w:ascii="宋体" w:eastAsia="宋体" w:hAnsi="宋体" w:cs="宋体"/>
                <w:sz w:val="12"/>
                <w:szCs w:val="12"/>
              </w:rPr>
            </w:pPr>
            <w:r>
              <w:rPr>
                <w:rFonts w:hint="eastAsia"/>
                <w:sz w:val="12"/>
                <w:szCs w:val="12"/>
              </w:rPr>
              <w:t>采纳</w:t>
            </w:r>
          </w:p>
        </w:tc>
        <w:tc>
          <w:tcPr>
            <w:tcW w:w="3628" w:type="dxa"/>
            <w:vAlign w:val="center"/>
          </w:tcPr>
          <w:p w:rsidR="00540129" w:rsidRDefault="00540129">
            <w:pPr>
              <w:rPr>
                <w:rFonts w:ascii="宋体" w:eastAsia="宋体" w:hAnsi="宋体" w:cs="宋体"/>
                <w:sz w:val="12"/>
                <w:szCs w:val="12"/>
              </w:rPr>
            </w:pPr>
            <w:r>
              <w:rPr>
                <w:rFonts w:hint="eastAsia"/>
                <w:sz w:val="12"/>
                <w:szCs w:val="12"/>
              </w:rPr>
              <w:t>已增加条款“综合整治范围内鼓励通过建设地下停车位，满足旧工业区停车需求，但不得突破《深圳市城市规划标准与准则》的规定”。</w:t>
            </w:r>
          </w:p>
        </w:tc>
      </w:tr>
      <w:tr w:rsidR="00540129" w:rsidTr="00540129">
        <w:tc>
          <w:tcPr>
            <w:tcW w:w="534" w:type="dxa"/>
            <w:vAlign w:val="center"/>
          </w:tcPr>
          <w:p w:rsidR="00540129" w:rsidRDefault="00540129">
            <w:pPr>
              <w:jc w:val="center"/>
              <w:rPr>
                <w:rFonts w:ascii="宋体" w:eastAsia="宋体" w:hAnsi="宋体" w:cs="宋体"/>
                <w:sz w:val="12"/>
                <w:szCs w:val="12"/>
              </w:rPr>
            </w:pPr>
            <w:r>
              <w:rPr>
                <w:rFonts w:hint="eastAsia"/>
                <w:sz w:val="12"/>
                <w:szCs w:val="12"/>
              </w:rPr>
              <w:t>4</w:t>
            </w:r>
          </w:p>
        </w:tc>
        <w:tc>
          <w:tcPr>
            <w:tcW w:w="4514" w:type="dxa"/>
            <w:vAlign w:val="center"/>
          </w:tcPr>
          <w:p w:rsidR="00540129" w:rsidRDefault="00540129">
            <w:pPr>
              <w:rPr>
                <w:rFonts w:ascii="宋体" w:eastAsia="宋体" w:hAnsi="宋体" w:cs="宋体"/>
                <w:sz w:val="12"/>
                <w:szCs w:val="12"/>
              </w:rPr>
            </w:pPr>
            <w:r>
              <w:rPr>
                <w:rFonts w:hint="eastAsia"/>
                <w:sz w:val="12"/>
                <w:szCs w:val="12"/>
              </w:rPr>
              <w:t>关于深圳市综合整治类旧工业区升级改造，我们在实际整治过程中碰到很大的困难，我们的一栋</w:t>
            </w:r>
            <w:proofErr w:type="gramStart"/>
            <w:r>
              <w:rPr>
                <w:rFonts w:hint="eastAsia"/>
                <w:sz w:val="12"/>
                <w:szCs w:val="12"/>
              </w:rPr>
              <w:t>旧工业</w:t>
            </w:r>
            <w:proofErr w:type="gramEnd"/>
            <w:r>
              <w:rPr>
                <w:rFonts w:hint="eastAsia"/>
                <w:sz w:val="12"/>
                <w:szCs w:val="12"/>
              </w:rPr>
              <w:t>厂房，位于上步工业区，由于历史原因，整个工业区是一个大红线内有上百位业主；由于旧有政策上要求红线内所有业主同意，导致我这栋楼没法单独综合整治，没法解决老厂房电梯，消防楼梯等安全和使用问题；也由于这样情况，没法实施产业升级，商业运作；请规划局在政策上能够按照老旧住宅改造电梯办法，在申请旧工业区升级整治中，只要求建筑物业主同意就能实施的政策，给予我们旧厂房升级换代的政策空间，非常感谢政府给予企业的帮助和支持。</w:t>
            </w:r>
          </w:p>
        </w:tc>
        <w:tc>
          <w:tcPr>
            <w:tcW w:w="1297" w:type="dxa"/>
            <w:vAlign w:val="center"/>
          </w:tcPr>
          <w:p w:rsidR="00540129" w:rsidRDefault="00540129">
            <w:pPr>
              <w:rPr>
                <w:rFonts w:ascii="宋体" w:eastAsia="宋体" w:hAnsi="宋体" w:cs="宋体"/>
                <w:sz w:val="12"/>
                <w:szCs w:val="12"/>
              </w:rPr>
            </w:pPr>
            <w:r>
              <w:rPr>
                <w:rFonts w:hint="eastAsia"/>
                <w:sz w:val="12"/>
                <w:szCs w:val="12"/>
              </w:rPr>
              <w:t>4151688@qq.com</w:t>
            </w:r>
          </w:p>
        </w:tc>
        <w:tc>
          <w:tcPr>
            <w:tcW w:w="709" w:type="dxa"/>
            <w:vAlign w:val="center"/>
          </w:tcPr>
          <w:p w:rsidR="00540129" w:rsidRDefault="00C856D9">
            <w:pPr>
              <w:rPr>
                <w:rFonts w:ascii="宋体" w:eastAsia="宋体" w:hAnsi="宋体" w:cs="宋体"/>
                <w:sz w:val="12"/>
                <w:szCs w:val="12"/>
              </w:rPr>
            </w:pPr>
            <w:r>
              <w:rPr>
                <w:rFonts w:hint="eastAsia"/>
                <w:sz w:val="12"/>
                <w:szCs w:val="12"/>
              </w:rPr>
              <w:t>部分采纳</w:t>
            </w:r>
          </w:p>
        </w:tc>
        <w:tc>
          <w:tcPr>
            <w:tcW w:w="3628" w:type="dxa"/>
            <w:vAlign w:val="center"/>
          </w:tcPr>
          <w:p w:rsidR="00540129" w:rsidRDefault="00540129" w:rsidP="005B7CC2">
            <w:pPr>
              <w:rPr>
                <w:rFonts w:ascii="宋体" w:eastAsia="宋体" w:hAnsi="宋体" w:cs="宋体"/>
                <w:sz w:val="12"/>
                <w:szCs w:val="12"/>
              </w:rPr>
            </w:pPr>
            <w:r>
              <w:rPr>
                <w:rFonts w:hint="eastAsia"/>
                <w:sz w:val="12"/>
                <w:szCs w:val="12"/>
              </w:rPr>
              <w:t>本征求意见</w:t>
            </w:r>
            <w:proofErr w:type="gramStart"/>
            <w:r>
              <w:rPr>
                <w:rFonts w:hint="eastAsia"/>
                <w:sz w:val="12"/>
                <w:szCs w:val="12"/>
              </w:rPr>
              <w:t>稿对于</w:t>
            </w:r>
            <w:proofErr w:type="gramEnd"/>
            <w:r>
              <w:rPr>
                <w:rFonts w:hint="eastAsia"/>
                <w:sz w:val="12"/>
                <w:szCs w:val="12"/>
              </w:rPr>
              <w:t>加装电梯</w:t>
            </w:r>
            <w:proofErr w:type="gramStart"/>
            <w:r>
              <w:rPr>
                <w:rFonts w:hint="eastAsia"/>
                <w:sz w:val="12"/>
                <w:szCs w:val="12"/>
              </w:rPr>
              <w:t>的建面不</w:t>
            </w:r>
            <w:proofErr w:type="gramEnd"/>
            <w:r>
              <w:rPr>
                <w:rFonts w:hint="eastAsia"/>
                <w:sz w:val="12"/>
                <w:szCs w:val="12"/>
              </w:rPr>
              <w:t>超过</w:t>
            </w:r>
            <w:proofErr w:type="gramStart"/>
            <w:r>
              <w:rPr>
                <w:rFonts w:hint="eastAsia"/>
                <w:sz w:val="12"/>
                <w:szCs w:val="12"/>
              </w:rPr>
              <w:t>总建面</w:t>
            </w:r>
            <w:proofErr w:type="gramEnd"/>
            <w:r>
              <w:rPr>
                <w:rFonts w:hint="eastAsia"/>
                <w:sz w:val="12"/>
                <w:szCs w:val="12"/>
              </w:rPr>
              <w:t>15%</w:t>
            </w:r>
            <w:r>
              <w:rPr>
                <w:rFonts w:hint="eastAsia"/>
                <w:sz w:val="12"/>
                <w:szCs w:val="12"/>
              </w:rPr>
              <w:t>的，根据第二条，该类情况由各区政府简化程序</w:t>
            </w:r>
            <w:r w:rsidR="005B7CC2">
              <w:rPr>
                <w:rFonts w:hint="eastAsia"/>
                <w:sz w:val="12"/>
                <w:szCs w:val="12"/>
              </w:rPr>
              <w:t>。具体由各区政府另行制定相关规则</w:t>
            </w:r>
            <w:r>
              <w:rPr>
                <w:rFonts w:hint="eastAsia"/>
                <w:sz w:val="12"/>
                <w:szCs w:val="12"/>
              </w:rPr>
              <w:t>。</w:t>
            </w:r>
          </w:p>
        </w:tc>
      </w:tr>
      <w:tr w:rsidR="00540129" w:rsidTr="00540129">
        <w:tc>
          <w:tcPr>
            <w:tcW w:w="534" w:type="dxa"/>
            <w:vAlign w:val="center"/>
          </w:tcPr>
          <w:p w:rsidR="00540129" w:rsidRDefault="00540129">
            <w:pPr>
              <w:jc w:val="center"/>
              <w:rPr>
                <w:rFonts w:ascii="宋体" w:eastAsia="宋体" w:hAnsi="宋体" w:cs="宋体"/>
                <w:sz w:val="12"/>
                <w:szCs w:val="12"/>
              </w:rPr>
            </w:pPr>
            <w:r>
              <w:rPr>
                <w:rFonts w:hint="eastAsia"/>
                <w:sz w:val="12"/>
                <w:szCs w:val="12"/>
              </w:rPr>
              <w:t>5</w:t>
            </w:r>
          </w:p>
        </w:tc>
        <w:tc>
          <w:tcPr>
            <w:tcW w:w="4514" w:type="dxa"/>
            <w:vAlign w:val="center"/>
          </w:tcPr>
          <w:p w:rsidR="00540129" w:rsidRDefault="00540129">
            <w:pPr>
              <w:rPr>
                <w:rFonts w:ascii="宋体" w:eastAsia="宋体" w:hAnsi="宋体" w:cs="宋体"/>
                <w:sz w:val="12"/>
                <w:szCs w:val="12"/>
              </w:rPr>
            </w:pPr>
            <w:r>
              <w:rPr>
                <w:rFonts w:hint="eastAsia"/>
                <w:sz w:val="12"/>
                <w:szCs w:val="12"/>
              </w:rPr>
              <w:t>希望可以多建些幼儿园，小学等教育培训场所，并附一些停车位。其实若有足够充足的停车位，商业很容易火起来。尤其是人口密集的老工业区。</w:t>
            </w:r>
          </w:p>
        </w:tc>
        <w:tc>
          <w:tcPr>
            <w:tcW w:w="1297" w:type="dxa"/>
            <w:vAlign w:val="center"/>
          </w:tcPr>
          <w:p w:rsidR="00540129" w:rsidRDefault="00540129">
            <w:pPr>
              <w:rPr>
                <w:rFonts w:ascii="宋体" w:eastAsia="宋体" w:hAnsi="宋体" w:cs="宋体"/>
                <w:sz w:val="12"/>
                <w:szCs w:val="12"/>
              </w:rPr>
            </w:pPr>
            <w:r>
              <w:rPr>
                <w:rFonts w:hint="eastAsia"/>
                <w:sz w:val="12"/>
                <w:szCs w:val="12"/>
              </w:rPr>
              <w:t>904911397@qq.com</w:t>
            </w:r>
          </w:p>
        </w:tc>
        <w:tc>
          <w:tcPr>
            <w:tcW w:w="709" w:type="dxa"/>
            <w:vAlign w:val="center"/>
          </w:tcPr>
          <w:p w:rsidR="00540129" w:rsidRDefault="00540129">
            <w:pPr>
              <w:rPr>
                <w:rFonts w:ascii="宋体" w:eastAsia="宋体" w:hAnsi="宋体" w:cs="宋体"/>
                <w:sz w:val="12"/>
                <w:szCs w:val="12"/>
              </w:rPr>
            </w:pPr>
            <w:r>
              <w:rPr>
                <w:rFonts w:hint="eastAsia"/>
                <w:sz w:val="12"/>
                <w:szCs w:val="12"/>
              </w:rPr>
              <w:t>采纳</w:t>
            </w:r>
          </w:p>
        </w:tc>
        <w:tc>
          <w:tcPr>
            <w:tcW w:w="3628" w:type="dxa"/>
            <w:vAlign w:val="center"/>
          </w:tcPr>
          <w:p w:rsidR="00540129" w:rsidRDefault="00540129" w:rsidP="002D012B">
            <w:pPr>
              <w:rPr>
                <w:rFonts w:ascii="宋体" w:eastAsia="宋体" w:hAnsi="宋体" w:cs="宋体"/>
                <w:sz w:val="12"/>
                <w:szCs w:val="12"/>
              </w:rPr>
            </w:pPr>
            <w:r>
              <w:rPr>
                <w:rFonts w:hint="eastAsia"/>
                <w:sz w:val="12"/>
                <w:szCs w:val="12"/>
              </w:rPr>
              <w:t>已增加条款“在满足《深圳市城市规划标准与准则》和主导用地功能不变的前提下，鼓励综合整治范围内配建幼儿园与社区级公共设施，建筑面积</w:t>
            </w:r>
            <w:r w:rsidR="007C4490">
              <w:rPr>
                <w:rFonts w:hint="eastAsia"/>
                <w:sz w:val="12"/>
                <w:szCs w:val="12"/>
              </w:rPr>
              <w:t>作为奖励</w:t>
            </w:r>
            <w:r>
              <w:rPr>
                <w:rFonts w:hint="eastAsia"/>
                <w:sz w:val="12"/>
                <w:szCs w:val="12"/>
              </w:rPr>
              <w:t>建筑面积，建成后</w:t>
            </w:r>
            <w:r w:rsidR="002451E9" w:rsidRPr="002451E9">
              <w:rPr>
                <w:rFonts w:hint="eastAsia"/>
                <w:sz w:val="12"/>
                <w:szCs w:val="12"/>
              </w:rPr>
              <w:t>将产权</w:t>
            </w:r>
            <w:r>
              <w:rPr>
                <w:rFonts w:hint="eastAsia"/>
                <w:sz w:val="12"/>
                <w:szCs w:val="12"/>
              </w:rPr>
              <w:t>按成本</w:t>
            </w:r>
            <w:r w:rsidR="00160608">
              <w:rPr>
                <w:rFonts w:hint="eastAsia"/>
                <w:sz w:val="12"/>
                <w:szCs w:val="12"/>
              </w:rPr>
              <w:t>价</w:t>
            </w:r>
            <w:r>
              <w:rPr>
                <w:rFonts w:hint="eastAsia"/>
                <w:sz w:val="12"/>
                <w:szCs w:val="12"/>
              </w:rPr>
              <w:t>移交给政府”。</w:t>
            </w:r>
          </w:p>
        </w:tc>
      </w:tr>
      <w:tr w:rsidR="00540129" w:rsidTr="00540129">
        <w:tc>
          <w:tcPr>
            <w:tcW w:w="534" w:type="dxa"/>
            <w:vAlign w:val="center"/>
          </w:tcPr>
          <w:p w:rsidR="00540129" w:rsidRDefault="00540129">
            <w:pPr>
              <w:jc w:val="center"/>
              <w:rPr>
                <w:rFonts w:ascii="宋体" w:eastAsia="宋体" w:hAnsi="宋体" w:cs="宋体"/>
                <w:sz w:val="12"/>
                <w:szCs w:val="12"/>
              </w:rPr>
            </w:pPr>
            <w:r>
              <w:rPr>
                <w:rFonts w:hint="eastAsia"/>
                <w:sz w:val="12"/>
                <w:szCs w:val="12"/>
              </w:rPr>
              <w:t>6</w:t>
            </w:r>
          </w:p>
        </w:tc>
        <w:tc>
          <w:tcPr>
            <w:tcW w:w="4514" w:type="dxa"/>
            <w:vAlign w:val="center"/>
          </w:tcPr>
          <w:p w:rsidR="00540129" w:rsidRDefault="00540129">
            <w:pPr>
              <w:rPr>
                <w:rFonts w:ascii="宋体" w:eastAsia="宋体" w:hAnsi="宋体" w:cs="宋体"/>
                <w:sz w:val="12"/>
                <w:szCs w:val="12"/>
              </w:rPr>
            </w:pPr>
            <w:r>
              <w:rPr>
                <w:rFonts w:hint="eastAsia"/>
                <w:sz w:val="12"/>
                <w:szCs w:val="12"/>
              </w:rPr>
              <w:t>现就《深圳市综合整治类旧工业区升级改造操作规定（征求意见稿）》文字方面提出一点意见：文中出现了“本规定”，同时也出现了</w:t>
            </w:r>
            <w:r>
              <w:rPr>
                <w:rFonts w:hint="eastAsia"/>
                <w:sz w:val="12"/>
                <w:szCs w:val="12"/>
              </w:rPr>
              <w:t>4</w:t>
            </w:r>
            <w:r>
              <w:rPr>
                <w:rFonts w:hint="eastAsia"/>
                <w:sz w:val="12"/>
                <w:szCs w:val="12"/>
              </w:rPr>
              <w:t>处“本指引”，</w:t>
            </w:r>
            <w:r>
              <w:rPr>
                <w:rFonts w:hint="eastAsia"/>
                <w:sz w:val="12"/>
                <w:szCs w:val="12"/>
              </w:rPr>
              <w:t>1</w:t>
            </w:r>
            <w:r>
              <w:rPr>
                <w:rFonts w:hint="eastAsia"/>
                <w:sz w:val="12"/>
                <w:szCs w:val="12"/>
              </w:rPr>
              <w:t>处“本规则”，建议明确“本指引”具体所指，“本规则</w:t>
            </w:r>
            <w:r>
              <w:rPr>
                <w:rFonts w:hint="eastAsia"/>
                <w:sz w:val="12"/>
                <w:szCs w:val="12"/>
              </w:rPr>
              <w:t>'</w:t>
            </w:r>
            <w:r>
              <w:rPr>
                <w:rFonts w:hint="eastAsia"/>
                <w:sz w:val="12"/>
                <w:szCs w:val="12"/>
              </w:rPr>
              <w:t>包括的具体内容。</w:t>
            </w:r>
          </w:p>
        </w:tc>
        <w:tc>
          <w:tcPr>
            <w:tcW w:w="1297" w:type="dxa"/>
            <w:vAlign w:val="center"/>
          </w:tcPr>
          <w:p w:rsidR="008513FE" w:rsidRDefault="008513FE" w:rsidP="008513FE">
            <w:pPr>
              <w:rPr>
                <w:sz w:val="12"/>
                <w:szCs w:val="12"/>
              </w:rPr>
            </w:pPr>
            <w:r>
              <w:rPr>
                <w:rFonts w:hint="eastAsia"/>
                <w:sz w:val="12"/>
                <w:szCs w:val="12"/>
              </w:rPr>
              <w:t>伍锐</w:t>
            </w:r>
          </w:p>
          <w:p w:rsidR="00540129" w:rsidRDefault="00540129">
            <w:pPr>
              <w:rPr>
                <w:rFonts w:ascii="宋体" w:eastAsia="宋体" w:hAnsi="宋体" w:cs="宋体"/>
                <w:sz w:val="12"/>
                <w:szCs w:val="12"/>
              </w:rPr>
            </w:pPr>
            <w:r>
              <w:rPr>
                <w:rFonts w:hint="eastAsia"/>
                <w:sz w:val="12"/>
                <w:szCs w:val="12"/>
              </w:rPr>
              <w:t>1174747040@qq.com</w:t>
            </w:r>
          </w:p>
        </w:tc>
        <w:tc>
          <w:tcPr>
            <w:tcW w:w="709" w:type="dxa"/>
            <w:vAlign w:val="center"/>
          </w:tcPr>
          <w:p w:rsidR="00540129" w:rsidRDefault="00540129">
            <w:pPr>
              <w:rPr>
                <w:rFonts w:ascii="宋体" w:eastAsia="宋体" w:hAnsi="宋体" w:cs="宋体"/>
                <w:sz w:val="12"/>
                <w:szCs w:val="12"/>
              </w:rPr>
            </w:pPr>
            <w:r>
              <w:rPr>
                <w:rFonts w:hint="eastAsia"/>
                <w:sz w:val="12"/>
                <w:szCs w:val="12"/>
              </w:rPr>
              <w:t>采纳</w:t>
            </w:r>
          </w:p>
        </w:tc>
        <w:tc>
          <w:tcPr>
            <w:tcW w:w="3628" w:type="dxa"/>
            <w:vAlign w:val="center"/>
          </w:tcPr>
          <w:p w:rsidR="00540129" w:rsidRDefault="00540129">
            <w:pPr>
              <w:rPr>
                <w:rFonts w:ascii="宋体" w:eastAsia="宋体" w:hAnsi="宋体" w:cs="宋体"/>
                <w:sz w:val="12"/>
                <w:szCs w:val="12"/>
              </w:rPr>
            </w:pPr>
            <w:r>
              <w:rPr>
                <w:rFonts w:hint="eastAsia"/>
                <w:sz w:val="12"/>
                <w:szCs w:val="12"/>
              </w:rPr>
              <w:t>征求意见稿中的“本指引”属于笔误，已统一修改为“本规定”。</w:t>
            </w:r>
          </w:p>
        </w:tc>
      </w:tr>
      <w:tr w:rsidR="00540129" w:rsidTr="00540129">
        <w:tc>
          <w:tcPr>
            <w:tcW w:w="534" w:type="dxa"/>
            <w:vAlign w:val="center"/>
          </w:tcPr>
          <w:p w:rsidR="00540129" w:rsidRDefault="00540129">
            <w:pPr>
              <w:jc w:val="center"/>
              <w:rPr>
                <w:rFonts w:ascii="宋体" w:eastAsia="宋体" w:hAnsi="宋体" w:cs="宋体"/>
                <w:sz w:val="12"/>
                <w:szCs w:val="12"/>
              </w:rPr>
            </w:pPr>
            <w:r>
              <w:rPr>
                <w:rFonts w:hint="eastAsia"/>
                <w:sz w:val="12"/>
                <w:szCs w:val="12"/>
              </w:rPr>
              <w:t>7</w:t>
            </w:r>
          </w:p>
        </w:tc>
        <w:tc>
          <w:tcPr>
            <w:tcW w:w="4514" w:type="dxa"/>
            <w:vAlign w:val="center"/>
          </w:tcPr>
          <w:p w:rsidR="00540129" w:rsidRDefault="00540129">
            <w:pPr>
              <w:rPr>
                <w:rFonts w:ascii="宋体" w:eastAsia="宋体" w:hAnsi="宋体" w:cs="宋体"/>
                <w:sz w:val="12"/>
                <w:szCs w:val="12"/>
              </w:rPr>
            </w:pPr>
            <w:r>
              <w:rPr>
                <w:rFonts w:hint="eastAsia"/>
                <w:sz w:val="12"/>
                <w:szCs w:val="12"/>
              </w:rPr>
              <w:t>第二十七条【使用年期】中“但剩余期限与该宗地已实际使用时间之和不可超过该宗地的原土地用途法定最高年限。”此处的“剩余期限”是否指补足后的</w:t>
            </w:r>
            <w:r>
              <w:rPr>
                <w:rFonts w:hint="eastAsia"/>
                <w:sz w:val="12"/>
                <w:szCs w:val="12"/>
              </w:rPr>
              <w:t>30</w:t>
            </w:r>
            <w:r>
              <w:rPr>
                <w:rFonts w:hint="eastAsia"/>
                <w:sz w:val="12"/>
                <w:szCs w:val="12"/>
              </w:rPr>
              <w:t>年？</w:t>
            </w:r>
          </w:p>
        </w:tc>
        <w:tc>
          <w:tcPr>
            <w:tcW w:w="1297" w:type="dxa"/>
            <w:vAlign w:val="center"/>
          </w:tcPr>
          <w:p w:rsidR="008513FE" w:rsidRDefault="008513FE" w:rsidP="008513FE">
            <w:pPr>
              <w:rPr>
                <w:sz w:val="12"/>
                <w:szCs w:val="12"/>
              </w:rPr>
            </w:pPr>
            <w:r>
              <w:rPr>
                <w:rFonts w:hint="eastAsia"/>
                <w:sz w:val="12"/>
                <w:szCs w:val="12"/>
              </w:rPr>
              <w:t>伍锐</w:t>
            </w:r>
          </w:p>
          <w:p w:rsidR="00540129" w:rsidRDefault="00540129">
            <w:pPr>
              <w:rPr>
                <w:rFonts w:ascii="宋体" w:eastAsia="宋体" w:hAnsi="宋体" w:cs="宋体"/>
                <w:sz w:val="12"/>
                <w:szCs w:val="12"/>
              </w:rPr>
            </w:pPr>
            <w:r>
              <w:rPr>
                <w:rFonts w:hint="eastAsia"/>
                <w:sz w:val="12"/>
                <w:szCs w:val="12"/>
              </w:rPr>
              <w:t>1174747040@qq.com</w:t>
            </w:r>
          </w:p>
        </w:tc>
        <w:tc>
          <w:tcPr>
            <w:tcW w:w="709" w:type="dxa"/>
            <w:vAlign w:val="center"/>
          </w:tcPr>
          <w:p w:rsidR="00540129" w:rsidRDefault="00540129">
            <w:pPr>
              <w:rPr>
                <w:rFonts w:ascii="宋体" w:eastAsia="宋体" w:hAnsi="宋体" w:cs="宋体"/>
                <w:sz w:val="12"/>
                <w:szCs w:val="12"/>
              </w:rPr>
            </w:pPr>
            <w:r>
              <w:rPr>
                <w:rFonts w:hint="eastAsia"/>
                <w:sz w:val="12"/>
                <w:szCs w:val="12"/>
              </w:rPr>
              <w:t>采纳</w:t>
            </w:r>
          </w:p>
        </w:tc>
        <w:tc>
          <w:tcPr>
            <w:tcW w:w="3628" w:type="dxa"/>
            <w:vAlign w:val="center"/>
          </w:tcPr>
          <w:p w:rsidR="00540129" w:rsidRDefault="00540129">
            <w:pPr>
              <w:rPr>
                <w:rFonts w:ascii="宋体" w:eastAsia="宋体" w:hAnsi="宋体" w:cs="宋体"/>
                <w:sz w:val="12"/>
                <w:szCs w:val="12"/>
              </w:rPr>
            </w:pPr>
            <w:r>
              <w:rPr>
                <w:rFonts w:hint="eastAsia"/>
                <w:sz w:val="12"/>
                <w:szCs w:val="12"/>
              </w:rPr>
              <w:t>此处的“剩余期限”是指按</w:t>
            </w:r>
            <w:r>
              <w:rPr>
                <w:rFonts w:hint="eastAsia"/>
                <w:sz w:val="12"/>
                <w:szCs w:val="12"/>
              </w:rPr>
              <w:t>30</w:t>
            </w:r>
            <w:r>
              <w:rPr>
                <w:rFonts w:hint="eastAsia"/>
                <w:sz w:val="12"/>
                <w:szCs w:val="12"/>
              </w:rPr>
              <w:t>年补足后的剩余期限，已细化相应条款表述。</w:t>
            </w:r>
          </w:p>
        </w:tc>
      </w:tr>
      <w:tr w:rsidR="00540129" w:rsidTr="00540129">
        <w:tc>
          <w:tcPr>
            <w:tcW w:w="534" w:type="dxa"/>
            <w:vAlign w:val="center"/>
          </w:tcPr>
          <w:p w:rsidR="00540129" w:rsidRDefault="00540129">
            <w:pPr>
              <w:jc w:val="center"/>
              <w:rPr>
                <w:rFonts w:ascii="宋体" w:eastAsia="宋体" w:hAnsi="宋体" w:cs="宋体"/>
                <w:sz w:val="12"/>
                <w:szCs w:val="12"/>
              </w:rPr>
            </w:pPr>
            <w:r>
              <w:rPr>
                <w:rFonts w:hint="eastAsia"/>
                <w:sz w:val="12"/>
                <w:szCs w:val="12"/>
              </w:rPr>
              <w:t>8</w:t>
            </w:r>
          </w:p>
        </w:tc>
        <w:tc>
          <w:tcPr>
            <w:tcW w:w="4514" w:type="dxa"/>
            <w:vAlign w:val="center"/>
          </w:tcPr>
          <w:p w:rsidR="00540129" w:rsidRDefault="00540129">
            <w:pPr>
              <w:rPr>
                <w:rFonts w:ascii="宋体" w:eastAsia="宋体" w:hAnsi="宋体" w:cs="宋体"/>
                <w:sz w:val="12"/>
                <w:szCs w:val="12"/>
              </w:rPr>
            </w:pPr>
            <w:r>
              <w:rPr>
                <w:rFonts w:hint="eastAsia"/>
                <w:sz w:val="12"/>
                <w:szCs w:val="12"/>
              </w:rPr>
              <w:t>建议明确</w:t>
            </w:r>
            <w:r>
              <w:rPr>
                <w:rFonts w:hint="eastAsia"/>
                <w:sz w:val="12"/>
                <w:szCs w:val="12"/>
              </w:rPr>
              <w:t>2015</w:t>
            </w:r>
            <w:r>
              <w:rPr>
                <w:rFonts w:hint="eastAsia"/>
                <w:sz w:val="12"/>
                <w:szCs w:val="12"/>
              </w:rPr>
              <w:t>年出台的《深圳市综合整治类旧工业区升级改造操作指引（试行）》如何处理。</w:t>
            </w:r>
          </w:p>
        </w:tc>
        <w:tc>
          <w:tcPr>
            <w:tcW w:w="1297" w:type="dxa"/>
            <w:vAlign w:val="center"/>
          </w:tcPr>
          <w:p w:rsidR="008513FE" w:rsidRDefault="008513FE" w:rsidP="008513FE">
            <w:pPr>
              <w:rPr>
                <w:sz w:val="12"/>
                <w:szCs w:val="12"/>
              </w:rPr>
            </w:pPr>
            <w:r>
              <w:rPr>
                <w:rFonts w:hint="eastAsia"/>
                <w:sz w:val="12"/>
                <w:szCs w:val="12"/>
              </w:rPr>
              <w:t>伍锐</w:t>
            </w:r>
          </w:p>
          <w:p w:rsidR="00540129" w:rsidRDefault="00540129">
            <w:pPr>
              <w:rPr>
                <w:rFonts w:ascii="宋体" w:eastAsia="宋体" w:hAnsi="宋体" w:cs="宋体"/>
                <w:sz w:val="12"/>
                <w:szCs w:val="12"/>
              </w:rPr>
            </w:pPr>
            <w:r>
              <w:rPr>
                <w:rFonts w:hint="eastAsia"/>
                <w:sz w:val="12"/>
                <w:szCs w:val="12"/>
              </w:rPr>
              <w:t>1174747040@qq.com</w:t>
            </w:r>
          </w:p>
        </w:tc>
        <w:tc>
          <w:tcPr>
            <w:tcW w:w="709" w:type="dxa"/>
            <w:vAlign w:val="center"/>
          </w:tcPr>
          <w:p w:rsidR="00540129" w:rsidRDefault="00540129">
            <w:pPr>
              <w:rPr>
                <w:rFonts w:ascii="宋体" w:eastAsia="宋体" w:hAnsi="宋体" w:cs="宋体"/>
                <w:sz w:val="12"/>
                <w:szCs w:val="12"/>
              </w:rPr>
            </w:pPr>
            <w:r>
              <w:rPr>
                <w:rFonts w:hint="eastAsia"/>
                <w:sz w:val="12"/>
                <w:szCs w:val="12"/>
              </w:rPr>
              <w:t>解释</w:t>
            </w:r>
          </w:p>
        </w:tc>
        <w:tc>
          <w:tcPr>
            <w:tcW w:w="3628" w:type="dxa"/>
            <w:vAlign w:val="center"/>
          </w:tcPr>
          <w:p w:rsidR="00540129" w:rsidRDefault="00540129" w:rsidP="00C856D9">
            <w:pPr>
              <w:rPr>
                <w:rFonts w:ascii="宋体" w:eastAsia="宋体" w:hAnsi="宋体" w:cs="宋体"/>
                <w:sz w:val="12"/>
                <w:szCs w:val="12"/>
              </w:rPr>
            </w:pPr>
            <w:r>
              <w:rPr>
                <w:rFonts w:hint="eastAsia"/>
                <w:sz w:val="12"/>
                <w:szCs w:val="12"/>
              </w:rPr>
              <w:t>2015</w:t>
            </w:r>
            <w:r>
              <w:rPr>
                <w:rFonts w:hint="eastAsia"/>
                <w:sz w:val="12"/>
                <w:szCs w:val="12"/>
              </w:rPr>
              <w:t>年版的《深圳市综合整治类旧工业区升级改造操作指引》（试行）</w:t>
            </w:r>
            <w:r w:rsidR="00C856D9">
              <w:rPr>
                <w:rFonts w:hint="eastAsia"/>
                <w:sz w:val="12"/>
                <w:szCs w:val="12"/>
              </w:rPr>
              <w:t>已</w:t>
            </w:r>
            <w:r w:rsidR="002D012B">
              <w:rPr>
                <w:rFonts w:hint="eastAsia"/>
                <w:sz w:val="12"/>
                <w:szCs w:val="12"/>
              </w:rPr>
              <w:t>被</w:t>
            </w:r>
            <w:r w:rsidR="00C856D9">
              <w:rPr>
                <w:rFonts w:hint="eastAsia"/>
                <w:sz w:val="12"/>
                <w:szCs w:val="12"/>
              </w:rPr>
              <w:t>依规</w:t>
            </w:r>
            <w:r>
              <w:rPr>
                <w:rFonts w:hint="eastAsia"/>
                <w:sz w:val="12"/>
                <w:szCs w:val="12"/>
              </w:rPr>
              <w:t>清理。</w:t>
            </w:r>
          </w:p>
        </w:tc>
      </w:tr>
      <w:tr w:rsidR="00540129" w:rsidTr="00540129">
        <w:tc>
          <w:tcPr>
            <w:tcW w:w="534" w:type="dxa"/>
            <w:vAlign w:val="center"/>
          </w:tcPr>
          <w:p w:rsidR="00540129" w:rsidRDefault="00540129">
            <w:pPr>
              <w:jc w:val="center"/>
              <w:rPr>
                <w:rFonts w:ascii="宋体" w:eastAsia="宋体" w:hAnsi="宋体" w:cs="宋体"/>
                <w:sz w:val="12"/>
                <w:szCs w:val="12"/>
              </w:rPr>
            </w:pPr>
            <w:r>
              <w:rPr>
                <w:rFonts w:hint="eastAsia"/>
                <w:sz w:val="12"/>
                <w:szCs w:val="12"/>
              </w:rPr>
              <w:t>9</w:t>
            </w:r>
          </w:p>
        </w:tc>
        <w:tc>
          <w:tcPr>
            <w:tcW w:w="4514" w:type="dxa"/>
            <w:vAlign w:val="center"/>
          </w:tcPr>
          <w:p w:rsidR="00540129" w:rsidRDefault="00540129">
            <w:pPr>
              <w:rPr>
                <w:rFonts w:ascii="宋体" w:eastAsia="宋体" w:hAnsi="宋体" w:cs="宋体"/>
                <w:sz w:val="12"/>
                <w:szCs w:val="12"/>
              </w:rPr>
            </w:pPr>
            <w:r>
              <w:rPr>
                <w:rFonts w:hint="eastAsia"/>
                <w:sz w:val="12"/>
                <w:szCs w:val="12"/>
              </w:rPr>
              <w:t>某即将申请的综合整治工业区，原法定图则的容积率为</w:t>
            </w:r>
            <w:r>
              <w:rPr>
                <w:rFonts w:hint="eastAsia"/>
                <w:sz w:val="12"/>
                <w:szCs w:val="12"/>
              </w:rPr>
              <w:t>1.0</w:t>
            </w:r>
            <w:r>
              <w:rPr>
                <w:rFonts w:hint="eastAsia"/>
                <w:sz w:val="12"/>
                <w:szCs w:val="12"/>
              </w:rPr>
              <w:t>，其制定时间为</w:t>
            </w:r>
            <w:r>
              <w:rPr>
                <w:rFonts w:hint="eastAsia"/>
                <w:sz w:val="12"/>
                <w:szCs w:val="12"/>
              </w:rPr>
              <w:t>2004</w:t>
            </w:r>
            <w:r>
              <w:rPr>
                <w:rFonts w:hint="eastAsia"/>
                <w:sz w:val="12"/>
                <w:szCs w:val="12"/>
              </w:rPr>
              <w:t>年，因条件限制，现准备申请的容积率为</w:t>
            </w:r>
            <w:r>
              <w:rPr>
                <w:rFonts w:hint="eastAsia"/>
                <w:sz w:val="12"/>
                <w:szCs w:val="12"/>
              </w:rPr>
              <w:t>2.3</w:t>
            </w:r>
            <w:r>
              <w:rPr>
                <w:rFonts w:hint="eastAsia"/>
                <w:sz w:val="12"/>
                <w:szCs w:val="12"/>
              </w:rPr>
              <w:t>，专</w:t>
            </w:r>
            <w:proofErr w:type="gramStart"/>
            <w:r>
              <w:rPr>
                <w:rFonts w:hint="eastAsia"/>
                <w:sz w:val="12"/>
                <w:szCs w:val="12"/>
              </w:rPr>
              <w:t>规</w:t>
            </w:r>
            <w:proofErr w:type="gramEnd"/>
            <w:r>
              <w:rPr>
                <w:rFonts w:hint="eastAsia"/>
                <w:sz w:val="12"/>
                <w:szCs w:val="12"/>
              </w:rPr>
              <w:t>是否需要也报市建环委。感觉原法定图则过期，对于这个简单的项目，申报到</w:t>
            </w:r>
            <w:proofErr w:type="gramStart"/>
            <w:r>
              <w:rPr>
                <w:rFonts w:hint="eastAsia"/>
                <w:sz w:val="12"/>
                <w:szCs w:val="12"/>
              </w:rPr>
              <w:t>建环委似乎</w:t>
            </w:r>
            <w:proofErr w:type="gramEnd"/>
            <w:r>
              <w:rPr>
                <w:rFonts w:hint="eastAsia"/>
                <w:sz w:val="12"/>
                <w:szCs w:val="12"/>
              </w:rPr>
              <w:t>有点程序没有简化。建议申报</w:t>
            </w:r>
            <w:proofErr w:type="gramStart"/>
            <w:r>
              <w:rPr>
                <w:rFonts w:hint="eastAsia"/>
                <w:sz w:val="12"/>
                <w:szCs w:val="12"/>
              </w:rPr>
              <w:t>建环委的</w:t>
            </w:r>
            <w:proofErr w:type="gramEnd"/>
            <w:r>
              <w:rPr>
                <w:rFonts w:hint="eastAsia"/>
                <w:sz w:val="12"/>
                <w:szCs w:val="12"/>
              </w:rPr>
              <w:t>条件应满足两个前提：</w:t>
            </w:r>
            <w:r>
              <w:rPr>
                <w:rFonts w:hint="eastAsia"/>
                <w:sz w:val="12"/>
                <w:szCs w:val="12"/>
              </w:rPr>
              <w:t xml:space="preserve">1 </w:t>
            </w:r>
            <w:r>
              <w:rPr>
                <w:rFonts w:hint="eastAsia"/>
                <w:sz w:val="12"/>
                <w:szCs w:val="12"/>
              </w:rPr>
              <w:t>突破法定图则</w:t>
            </w:r>
            <w:r>
              <w:rPr>
                <w:rFonts w:hint="eastAsia"/>
                <w:sz w:val="12"/>
                <w:szCs w:val="12"/>
              </w:rPr>
              <w:t xml:space="preserve">  2 </w:t>
            </w:r>
            <w:r>
              <w:rPr>
                <w:rFonts w:hint="eastAsia"/>
                <w:sz w:val="12"/>
                <w:szCs w:val="12"/>
              </w:rPr>
              <w:t>专</w:t>
            </w:r>
            <w:proofErr w:type="gramStart"/>
            <w:r>
              <w:rPr>
                <w:rFonts w:hint="eastAsia"/>
                <w:sz w:val="12"/>
                <w:szCs w:val="12"/>
              </w:rPr>
              <w:t>规</w:t>
            </w:r>
            <w:proofErr w:type="gramEnd"/>
            <w:r>
              <w:rPr>
                <w:rFonts w:hint="eastAsia"/>
                <w:sz w:val="12"/>
                <w:szCs w:val="12"/>
              </w:rPr>
              <w:t>申请的容积率大于等于</w:t>
            </w:r>
            <w:r>
              <w:rPr>
                <w:rFonts w:hint="eastAsia"/>
                <w:sz w:val="12"/>
                <w:szCs w:val="12"/>
              </w:rPr>
              <w:t>2.5</w:t>
            </w:r>
            <w:r>
              <w:rPr>
                <w:rFonts w:hint="eastAsia"/>
                <w:sz w:val="12"/>
                <w:szCs w:val="12"/>
              </w:rPr>
              <w:t>（因为深圳目前工业区的现状基本上大于</w:t>
            </w:r>
            <w:r>
              <w:rPr>
                <w:rFonts w:hint="eastAsia"/>
                <w:sz w:val="12"/>
                <w:szCs w:val="12"/>
              </w:rPr>
              <w:t>2.5</w:t>
            </w:r>
            <w:r>
              <w:rPr>
                <w:rFonts w:hint="eastAsia"/>
                <w:sz w:val="12"/>
                <w:szCs w:val="12"/>
              </w:rPr>
              <w:t>）。</w:t>
            </w:r>
          </w:p>
        </w:tc>
        <w:tc>
          <w:tcPr>
            <w:tcW w:w="1297" w:type="dxa"/>
            <w:vAlign w:val="center"/>
          </w:tcPr>
          <w:p w:rsidR="008513FE" w:rsidRDefault="008513FE" w:rsidP="008513FE">
            <w:pPr>
              <w:rPr>
                <w:sz w:val="12"/>
                <w:szCs w:val="12"/>
              </w:rPr>
            </w:pPr>
            <w:proofErr w:type="spellStart"/>
            <w:r>
              <w:rPr>
                <w:rFonts w:hint="eastAsia"/>
                <w:sz w:val="12"/>
                <w:szCs w:val="12"/>
              </w:rPr>
              <w:t>tsm</w:t>
            </w:r>
            <w:proofErr w:type="spellEnd"/>
          </w:p>
          <w:p w:rsidR="00540129" w:rsidRDefault="00540129">
            <w:pPr>
              <w:rPr>
                <w:rFonts w:ascii="宋体" w:eastAsia="宋体" w:hAnsi="宋体" w:cs="宋体"/>
                <w:sz w:val="12"/>
                <w:szCs w:val="12"/>
              </w:rPr>
            </w:pPr>
            <w:r>
              <w:rPr>
                <w:rFonts w:hint="eastAsia"/>
                <w:sz w:val="12"/>
                <w:szCs w:val="12"/>
              </w:rPr>
              <w:t>1339013472@qq.com</w:t>
            </w:r>
          </w:p>
        </w:tc>
        <w:tc>
          <w:tcPr>
            <w:tcW w:w="709" w:type="dxa"/>
            <w:vAlign w:val="center"/>
          </w:tcPr>
          <w:p w:rsidR="00540129" w:rsidRDefault="00540129">
            <w:pPr>
              <w:rPr>
                <w:rFonts w:ascii="宋体" w:eastAsia="宋体" w:hAnsi="宋体" w:cs="宋体"/>
                <w:sz w:val="12"/>
                <w:szCs w:val="12"/>
              </w:rPr>
            </w:pPr>
            <w:r>
              <w:rPr>
                <w:rFonts w:hint="eastAsia"/>
                <w:sz w:val="12"/>
                <w:szCs w:val="12"/>
              </w:rPr>
              <w:t>解释</w:t>
            </w:r>
          </w:p>
        </w:tc>
        <w:tc>
          <w:tcPr>
            <w:tcW w:w="3628" w:type="dxa"/>
            <w:vAlign w:val="center"/>
          </w:tcPr>
          <w:p w:rsidR="00540129" w:rsidRDefault="00540129" w:rsidP="00674187">
            <w:pPr>
              <w:rPr>
                <w:rFonts w:ascii="宋体" w:eastAsia="宋体" w:hAnsi="宋体" w:cs="宋体"/>
                <w:sz w:val="12"/>
                <w:szCs w:val="12"/>
              </w:rPr>
            </w:pPr>
            <w:r>
              <w:rPr>
                <w:rFonts w:hint="eastAsia"/>
                <w:sz w:val="12"/>
                <w:szCs w:val="12"/>
              </w:rPr>
              <w:t>根据《深圳市城市更新办法》、《关于授权市城市规划委员会建筑与环境艺术委员会审批城市更新单元规划的通知》（深府函</w:t>
            </w:r>
            <w:r>
              <w:rPr>
                <w:rFonts w:hint="eastAsia"/>
                <w:sz w:val="12"/>
                <w:szCs w:val="12"/>
              </w:rPr>
              <w:t>[2010]42</w:t>
            </w:r>
            <w:r>
              <w:rPr>
                <w:rFonts w:hint="eastAsia"/>
                <w:sz w:val="12"/>
                <w:szCs w:val="12"/>
              </w:rPr>
              <w:t>号），</w:t>
            </w:r>
            <w:r w:rsidR="00674187">
              <w:rPr>
                <w:rFonts w:hint="eastAsia"/>
                <w:sz w:val="12"/>
                <w:szCs w:val="12"/>
              </w:rPr>
              <w:t>更新单元</w:t>
            </w:r>
            <w:r>
              <w:rPr>
                <w:rFonts w:hint="eastAsia"/>
                <w:sz w:val="12"/>
                <w:szCs w:val="12"/>
              </w:rPr>
              <w:t>规划突破法定图则强制性内容的需要</w:t>
            </w:r>
            <w:proofErr w:type="gramStart"/>
            <w:r>
              <w:rPr>
                <w:rFonts w:hint="eastAsia"/>
                <w:sz w:val="12"/>
                <w:szCs w:val="12"/>
              </w:rPr>
              <w:t>建环委审批</w:t>
            </w:r>
            <w:proofErr w:type="gramEnd"/>
            <w:r>
              <w:rPr>
                <w:rFonts w:hint="eastAsia"/>
                <w:sz w:val="12"/>
                <w:szCs w:val="12"/>
              </w:rPr>
              <w:t>。</w:t>
            </w:r>
          </w:p>
        </w:tc>
      </w:tr>
      <w:tr w:rsidR="00540129" w:rsidTr="00540129">
        <w:tc>
          <w:tcPr>
            <w:tcW w:w="534" w:type="dxa"/>
            <w:vAlign w:val="center"/>
          </w:tcPr>
          <w:p w:rsidR="00540129" w:rsidRDefault="00540129">
            <w:pPr>
              <w:jc w:val="center"/>
              <w:rPr>
                <w:rFonts w:ascii="宋体" w:eastAsia="宋体" w:hAnsi="宋体" w:cs="宋体"/>
                <w:sz w:val="12"/>
                <w:szCs w:val="12"/>
              </w:rPr>
            </w:pPr>
            <w:r>
              <w:rPr>
                <w:rFonts w:hint="eastAsia"/>
                <w:sz w:val="12"/>
                <w:szCs w:val="12"/>
              </w:rPr>
              <w:t>10</w:t>
            </w:r>
          </w:p>
        </w:tc>
        <w:tc>
          <w:tcPr>
            <w:tcW w:w="4514" w:type="dxa"/>
            <w:vAlign w:val="center"/>
          </w:tcPr>
          <w:p w:rsidR="00540129" w:rsidRDefault="00540129">
            <w:pPr>
              <w:rPr>
                <w:rFonts w:ascii="宋体" w:eastAsia="宋体" w:hAnsi="宋体" w:cs="宋体"/>
                <w:sz w:val="12"/>
                <w:szCs w:val="12"/>
              </w:rPr>
            </w:pPr>
            <w:r>
              <w:rPr>
                <w:rFonts w:hint="eastAsia"/>
                <w:sz w:val="12"/>
                <w:szCs w:val="12"/>
              </w:rPr>
              <w:t>单元</w:t>
            </w:r>
            <w:proofErr w:type="gramStart"/>
            <w:r>
              <w:rPr>
                <w:rFonts w:hint="eastAsia"/>
                <w:sz w:val="12"/>
                <w:szCs w:val="12"/>
              </w:rPr>
              <w:t>范围内地</w:t>
            </w:r>
            <w:proofErr w:type="gramEnd"/>
            <w:r>
              <w:rPr>
                <w:rFonts w:hint="eastAsia"/>
                <w:sz w:val="12"/>
                <w:szCs w:val="12"/>
              </w:rPr>
              <w:t>上建筑物建成时间原则上不少于</w:t>
            </w:r>
            <w:r>
              <w:rPr>
                <w:rFonts w:hint="eastAsia"/>
                <w:sz w:val="12"/>
                <w:szCs w:val="12"/>
              </w:rPr>
              <w:t>10</w:t>
            </w:r>
            <w:r>
              <w:rPr>
                <w:rFonts w:hint="eastAsia"/>
                <w:sz w:val="12"/>
                <w:szCs w:val="12"/>
              </w:rPr>
              <w:t>年</w:t>
            </w:r>
            <w:r>
              <w:rPr>
                <w:rFonts w:hint="eastAsia"/>
                <w:sz w:val="12"/>
                <w:szCs w:val="12"/>
              </w:rPr>
              <w:t>,</w:t>
            </w:r>
            <w:r>
              <w:rPr>
                <w:rFonts w:hint="eastAsia"/>
                <w:sz w:val="12"/>
                <w:szCs w:val="12"/>
              </w:rPr>
              <w:t>时间太短，不经济，浪费。</w:t>
            </w:r>
          </w:p>
        </w:tc>
        <w:tc>
          <w:tcPr>
            <w:tcW w:w="1297" w:type="dxa"/>
            <w:vAlign w:val="center"/>
          </w:tcPr>
          <w:p w:rsidR="008513FE" w:rsidRDefault="008513FE" w:rsidP="008513FE">
            <w:pPr>
              <w:rPr>
                <w:sz w:val="12"/>
                <w:szCs w:val="12"/>
              </w:rPr>
            </w:pPr>
            <w:r>
              <w:rPr>
                <w:rFonts w:hint="eastAsia"/>
                <w:sz w:val="12"/>
                <w:szCs w:val="12"/>
              </w:rPr>
              <w:t>阿</w:t>
            </w:r>
            <w:r>
              <w:rPr>
                <w:rFonts w:hint="eastAsia"/>
                <w:sz w:val="12"/>
                <w:szCs w:val="12"/>
              </w:rPr>
              <w:t>POP</w:t>
            </w:r>
          </w:p>
          <w:p w:rsidR="00540129" w:rsidRDefault="00540129">
            <w:pPr>
              <w:rPr>
                <w:rFonts w:ascii="宋体" w:eastAsia="宋体" w:hAnsi="宋体" w:cs="宋体"/>
                <w:sz w:val="12"/>
                <w:szCs w:val="12"/>
              </w:rPr>
            </w:pPr>
            <w:r>
              <w:rPr>
                <w:rFonts w:hint="eastAsia"/>
                <w:sz w:val="12"/>
                <w:szCs w:val="12"/>
              </w:rPr>
              <w:t>66105@qq.com</w:t>
            </w:r>
          </w:p>
        </w:tc>
        <w:tc>
          <w:tcPr>
            <w:tcW w:w="709" w:type="dxa"/>
            <w:vAlign w:val="center"/>
          </w:tcPr>
          <w:p w:rsidR="00540129" w:rsidRDefault="00540129">
            <w:pPr>
              <w:rPr>
                <w:rFonts w:ascii="宋体" w:eastAsia="宋体" w:hAnsi="宋体" w:cs="宋体"/>
                <w:sz w:val="12"/>
                <w:szCs w:val="12"/>
              </w:rPr>
            </w:pPr>
            <w:r>
              <w:rPr>
                <w:rFonts w:hint="eastAsia"/>
                <w:sz w:val="12"/>
                <w:szCs w:val="12"/>
              </w:rPr>
              <w:t>解释</w:t>
            </w:r>
          </w:p>
        </w:tc>
        <w:tc>
          <w:tcPr>
            <w:tcW w:w="3628" w:type="dxa"/>
            <w:vAlign w:val="center"/>
          </w:tcPr>
          <w:p w:rsidR="00540129" w:rsidRDefault="00540129">
            <w:pPr>
              <w:rPr>
                <w:rFonts w:ascii="宋体" w:eastAsia="宋体" w:hAnsi="宋体" w:cs="宋体"/>
                <w:sz w:val="12"/>
                <w:szCs w:val="12"/>
              </w:rPr>
            </w:pPr>
            <w:r>
              <w:rPr>
                <w:rFonts w:hint="eastAsia"/>
                <w:sz w:val="12"/>
                <w:szCs w:val="12"/>
              </w:rPr>
              <w:t>本征求意见稿遵循节约集约利用的原则，对于确有改善需求的旧工业区，须满足建成时间不少于</w:t>
            </w:r>
            <w:r>
              <w:rPr>
                <w:rFonts w:hint="eastAsia"/>
                <w:sz w:val="12"/>
                <w:szCs w:val="12"/>
              </w:rPr>
              <w:t>10</w:t>
            </w:r>
            <w:r>
              <w:rPr>
                <w:rFonts w:hint="eastAsia"/>
                <w:sz w:val="12"/>
                <w:szCs w:val="12"/>
              </w:rPr>
              <w:t>年，方可申报综合整治。</w:t>
            </w:r>
          </w:p>
        </w:tc>
      </w:tr>
      <w:tr w:rsidR="00540129" w:rsidRPr="001C31BA" w:rsidTr="00540129">
        <w:tc>
          <w:tcPr>
            <w:tcW w:w="534" w:type="dxa"/>
            <w:vAlign w:val="center"/>
          </w:tcPr>
          <w:p w:rsidR="00540129" w:rsidRDefault="00540129">
            <w:pPr>
              <w:jc w:val="center"/>
              <w:rPr>
                <w:rFonts w:ascii="宋体" w:eastAsia="宋体" w:hAnsi="宋体" w:cs="宋体"/>
                <w:sz w:val="12"/>
                <w:szCs w:val="12"/>
              </w:rPr>
            </w:pPr>
            <w:r>
              <w:rPr>
                <w:rFonts w:hint="eastAsia"/>
                <w:sz w:val="12"/>
                <w:szCs w:val="12"/>
              </w:rPr>
              <w:t>11</w:t>
            </w:r>
          </w:p>
        </w:tc>
        <w:tc>
          <w:tcPr>
            <w:tcW w:w="4514" w:type="dxa"/>
            <w:vAlign w:val="center"/>
          </w:tcPr>
          <w:p w:rsidR="00540129" w:rsidRDefault="00540129">
            <w:pPr>
              <w:rPr>
                <w:rFonts w:ascii="宋体" w:eastAsia="宋体" w:hAnsi="宋体" w:cs="宋体"/>
                <w:sz w:val="12"/>
                <w:szCs w:val="12"/>
              </w:rPr>
            </w:pPr>
            <w:r>
              <w:rPr>
                <w:rFonts w:hint="eastAsia"/>
                <w:sz w:val="12"/>
                <w:szCs w:val="12"/>
              </w:rPr>
              <w:t>第十条【土地及建筑物核查】“待完善手续建筑物的测绘查账报告须由深圳市地籍测绘大队审核或直接出具”建议改为建筑物的测绘查账报告须由具备相应资质的测绘公司大队直接出具，这样也是按市场化管理原则，而且拆除重建类更新项目也是按照此方法提供测绘查账报告，更为合理及高效。</w:t>
            </w:r>
          </w:p>
        </w:tc>
        <w:tc>
          <w:tcPr>
            <w:tcW w:w="1297" w:type="dxa"/>
            <w:vAlign w:val="center"/>
          </w:tcPr>
          <w:p w:rsidR="008513FE" w:rsidRDefault="008513FE" w:rsidP="008513FE">
            <w:pPr>
              <w:rPr>
                <w:sz w:val="12"/>
                <w:szCs w:val="12"/>
              </w:rPr>
            </w:pPr>
            <w:proofErr w:type="spellStart"/>
            <w:r>
              <w:rPr>
                <w:rFonts w:hint="eastAsia"/>
                <w:sz w:val="12"/>
                <w:szCs w:val="12"/>
              </w:rPr>
              <w:t>Frank.Luo</w:t>
            </w:r>
            <w:proofErr w:type="spellEnd"/>
            <w:r>
              <w:rPr>
                <w:rFonts w:hint="eastAsia"/>
                <w:sz w:val="12"/>
                <w:szCs w:val="12"/>
              </w:rPr>
              <w:t>罗先生</w:t>
            </w:r>
          </w:p>
          <w:p w:rsidR="00540129" w:rsidRDefault="00540129">
            <w:pPr>
              <w:rPr>
                <w:rFonts w:ascii="宋体" w:eastAsia="宋体" w:hAnsi="宋体" w:cs="宋体"/>
                <w:sz w:val="12"/>
                <w:szCs w:val="12"/>
              </w:rPr>
            </w:pPr>
            <w:r>
              <w:rPr>
                <w:rFonts w:hint="eastAsia"/>
                <w:sz w:val="12"/>
                <w:szCs w:val="12"/>
              </w:rPr>
              <w:t>28902335@qq.com</w:t>
            </w:r>
          </w:p>
        </w:tc>
        <w:tc>
          <w:tcPr>
            <w:tcW w:w="709" w:type="dxa"/>
            <w:vAlign w:val="center"/>
          </w:tcPr>
          <w:p w:rsidR="00540129" w:rsidRDefault="00540129">
            <w:pPr>
              <w:rPr>
                <w:rFonts w:ascii="宋体" w:eastAsia="宋体" w:hAnsi="宋体" w:cs="宋体"/>
                <w:sz w:val="12"/>
                <w:szCs w:val="12"/>
              </w:rPr>
            </w:pPr>
            <w:r>
              <w:rPr>
                <w:rFonts w:hint="eastAsia"/>
                <w:sz w:val="12"/>
                <w:szCs w:val="12"/>
              </w:rPr>
              <w:t>解释</w:t>
            </w:r>
          </w:p>
        </w:tc>
        <w:tc>
          <w:tcPr>
            <w:tcW w:w="3628" w:type="dxa"/>
            <w:vAlign w:val="center"/>
          </w:tcPr>
          <w:p w:rsidR="00540129" w:rsidRDefault="003014A4" w:rsidP="003014A4">
            <w:pPr>
              <w:rPr>
                <w:rFonts w:ascii="宋体" w:eastAsia="宋体" w:hAnsi="宋体" w:cs="宋体"/>
                <w:sz w:val="12"/>
                <w:szCs w:val="12"/>
              </w:rPr>
            </w:pPr>
            <w:r>
              <w:rPr>
                <w:rFonts w:hint="eastAsia"/>
                <w:sz w:val="12"/>
                <w:szCs w:val="12"/>
              </w:rPr>
              <w:t>测绘查丈报告是单元规划审批的依据之一，需由具备规定职责的部门进行审核，</w:t>
            </w:r>
            <w:r w:rsidR="00095FBE">
              <w:rPr>
                <w:rFonts w:hint="eastAsia"/>
                <w:sz w:val="12"/>
                <w:szCs w:val="12"/>
              </w:rPr>
              <w:t>根据我市机构编制委员会《关于深圳市地籍测绘大队“八定”问题的批复》，市地籍测绘大队</w:t>
            </w:r>
            <w:r>
              <w:rPr>
                <w:rFonts w:hint="eastAsia"/>
                <w:sz w:val="12"/>
                <w:szCs w:val="12"/>
              </w:rPr>
              <w:t>职能</w:t>
            </w:r>
            <w:r w:rsidR="00095FBE">
              <w:rPr>
                <w:rFonts w:hint="eastAsia"/>
                <w:sz w:val="12"/>
                <w:szCs w:val="12"/>
              </w:rPr>
              <w:t>之一</w:t>
            </w:r>
            <w:r>
              <w:rPr>
                <w:rFonts w:hint="eastAsia"/>
                <w:sz w:val="12"/>
                <w:szCs w:val="12"/>
              </w:rPr>
              <w:t>为</w:t>
            </w:r>
            <w:proofErr w:type="gramStart"/>
            <w:r w:rsidR="00095FBE">
              <w:rPr>
                <w:rFonts w:hint="eastAsia"/>
                <w:sz w:val="12"/>
                <w:szCs w:val="12"/>
              </w:rPr>
              <w:t>为</w:t>
            </w:r>
            <w:proofErr w:type="gramEnd"/>
            <w:r w:rsidR="00095FBE">
              <w:rPr>
                <w:rFonts w:hint="eastAsia"/>
                <w:sz w:val="12"/>
                <w:szCs w:val="12"/>
              </w:rPr>
              <w:t>主管部门履行测绘地籍管理、基础测绘质量监督、测绘成果管理等提供技术支持</w:t>
            </w:r>
            <w:r>
              <w:rPr>
                <w:rFonts w:hint="eastAsia"/>
                <w:sz w:val="12"/>
                <w:szCs w:val="12"/>
              </w:rPr>
              <w:t>。因此</w:t>
            </w:r>
            <w:r w:rsidR="00540129">
              <w:rPr>
                <w:rFonts w:hint="eastAsia"/>
                <w:sz w:val="12"/>
                <w:szCs w:val="12"/>
              </w:rPr>
              <w:t>测绘查丈报告</w:t>
            </w:r>
            <w:r>
              <w:rPr>
                <w:rFonts w:hint="eastAsia"/>
                <w:sz w:val="12"/>
                <w:szCs w:val="12"/>
              </w:rPr>
              <w:t>也</w:t>
            </w:r>
            <w:r w:rsidR="00540129">
              <w:rPr>
                <w:rFonts w:hint="eastAsia"/>
                <w:sz w:val="12"/>
                <w:szCs w:val="12"/>
              </w:rPr>
              <w:t>可由具备相应资质的测绘公司直接出具，但市地籍测绘大队</w:t>
            </w:r>
            <w:r w:rsidR="001C31BA">
              <w:rPr>
                <w:rFonts w:hint="eastAsia"/>
                <w:sz w:val="12"/>
                <w:szCs w:val="12"/>
              </w:rPr>
              <w:t>须对测绘成果进行</w:t>
            </w:r>
            <w:r w:rsidR="00540129">
              <w:rPr>
                <w:rFonts w:hint="eastAsia"/>
                <w:sz w:val="12"/>
                <w:szCs w:val="12"/>
              </w:rPr>
              <w:t>审核。</w:t>
            </w:r>
          </w:p>
        </w:tc>
      </w:tr>
      <w:tr w:rsidR="00540129" w:rsidTr="00540129">
        <w:tc>
          <w:tcPr>
            <w:tcW w:w="534" w:type="dxa"/>
            <w:vAlign w:val="center"/>
          </w:tcPr>
          <w:p w:rsidR="00540129" w:rsidRDefault="00540129">
            <w:pPr>
              <w:jc w:val="center"/>
              <w:rPr>
                <w:rFonts w:ascii="宋体" w:eastAsia="宋体" w:hAnsi="宋体" w:cs="宋体"/>
                <w:sz w:val="12"/>
                <w:szCs w:val="12"/>
              </w:rPr>
            </w:pPr>
            <w:r>
              <w:rPr>
                <w:rFonts w:hint="eastAsia"/>
                <w:sz w:val="12"/>
                <w:szCs w:val="12"/>
              </w:rPr>
              <w:t>12</w:t>
            </w:r>
          </w:p>
        </w:tc>
        <w:tc>
          <w:tcPr>
            <w:tcW w:w="4514" w:type="dxa"/>
            <w:vAlign w:val="center"/>
          </w:tcPr>
          <w:p w:rsidR="00540129" w:rsidRDefault="00540129">
            <w:pPr>
              <w:rPr>
                <w:rFonts w:ascii="宋体" w:eastAsia="宋体" w:hAnsi="宋体" w:cs="宋体"/>
                <w:sz w:val="12"/>
                <w:szCs w:val="12"/>
              </w:rPr>
            </w:pPr>
            <w:r>
              <w:rPr>
                <w:rFonts w:hint="eastAsia"/>
                <w:sz w:val="12"/>
                <w:szCs w:val="12"/>
              </w:rPr>
              <w:t>第十六条【空地用地面积计算】“综合整治范围内现状建筑基底总面积除以按《深标》建筑覆盖率</w:t>
            </w:r>
            <w:r>
              <w:rPr>
                <w:rFonts w:hint="eastAsia"/>
                <w:sz w:val="12"/>
                <w:szCs w:val="12"/>
              </w:rPr>
              <w:t>50%</w:t>
            </w:r>
            <w:r>
              <w:rPr>
                <w:rFonts w:hint="eastAsia"/>
                <w:sz w:val="12"/>
                <w:szCs w:val="12"/>
              </w:rPr>
              <w:t>推算出已使用用地面积，从综合整治范围内总用地面积中核减已使用用地面积，作为空地扩建范围的用地面积”建议改为按照综合整治范围内总用地面积核减现状建筑基底总面积，作为空地扩建范围的用地面积。若按照征求意见稿中测算规则执行，对于一些建筑覆盖率本已很高，但现状合法容积率并不高的工业区难以实现产业空间的拓展，而现有企业对工业区升级改造的目的主要是拓展高质量产业发展空间，满足产业转型升级的需求。政策制定初衷与企业诉求难以达成一致。从促进产业转型升级，拓展产业发展空间的目的出发，条文规定应符合企业诉求，适当放宽规定条款，有效调动市场积极性参与旧工业区综合整治，才能实现政策制定的初衷。</w:t>
            </w:r>
          </w:p>
        </w:tc>
        <w:tc>
          <w:tcPr>
            <w:tcW w:w="1297" w:type="dxa"/>
            <w:vAlign w:val="center"/>
          </w:tcPr>
          <w:p w:rsidR="008513FE" w:rsidRDefault="008513FE" w:rsidP="008513FE">
            <w:pPr>
              <w:rPr>
                <w:sz w:val="12"/>
                <w:szCs w:val="12"/>
              </w:rPr>
            </w:pPr>
            <w:proofErr w:type="spellStart"/>
            <w:r>
              <w:rPr>
                <w:rFonts w:hint="eastAsia"/>
                <w:sz w:val="12"/>
                <w:szCs w:val="12"/>
              </w:rPr>
              <w:t>Frank.Luo</w:t>
            </w:r>
            <w:proofErr w:type="spellEnd"/>
            <w:r>
              <w:rPr>
                <w:rFonts w:hint="eastAsia"/>
                <w:sz w:val="12"/>
                <w:szCs w:val="12"/>
              </w:rPr>
              <w:t>罗先生</w:t>
            </w:r>
          </w:p>
          <w:p w:rsidR="00540129" w:rsidRDefault="00540129">
            <w:pPr>
              <w:rPr>
                <w:rFonts w:ascii="宋体" w:eastAsia="宋体" w:hAnsi="宋体" w:cs="宋体"/>
                <w:sz w:val="12"/>
                <w:szCs w:val="12"/>
              </w:rPr>
            </w:pPr>
            <w:r>
              <w:rPr>
                <w:rFonts w:hint="eastAsia"/>
                <w:sz w:val="12"/>
                <w:szCs w:val="12"/>
              </w:rPr>
              <w:t>28902335@qq.com</w:t>
            </w:r>
          </w:p>
        </w:tc>
        <w:tc>
          <w:tcPr>
            <w:tcW w:w="709" w:type="dxa"/>
            <w:vAlign w:val="center"/>
          </w:tcPr>
          <w:p w:rsidR="00540129" w:rsidRDefault="00540129">
            <w:pPr>
              <w:rPr>
                <w:rFonts w:ascii="宋体" w:eastAsia="宋体" w:hAnsi="宋体" w:cs="宋体"/>
                <w:sz w:val="12"/>
                <w:szCs w:val="12"/>
              </w:rPr>
            </w:pPr>
            <w:r>
              <w:rPr>
                <w:rFonts w:hint="eastAsia"/>
                <w:sz w:val="12"/>
                <w:szCs w:val="12"/>
              </w:rPr>
              <w:t>解释</w:t>
            </w:r>
          </w:p>
        </w:tc>
        <w:tc>
          <w:tcPr>
            <w:tcW w:w="3628" w:type="dxa"/>
            <w:vAlign w:val="center"/>
          </w:tcPr>
          <w:p w:rsidR="00540129" w:rsidRDefault="00540129">
            <w:pPr>
              <w:rPr>
                <w:rFonts w:ascii="宋体" w:eastAsia="宋体" w:hAnsi="宋体" w:cs="宋体"/>
                <w:sz w:val="12"/>
                <w:szCs w:val="12"/>
              </w:rPr>
            </w:pPr>
            <w:r>
              <w:rPr>
                <w:rFonts w:hint="eastAsia"/>
                <w:sz w:val="12"/>
                <w:szCs w:val="12"/>
              </w:rPr>
              <w:t>综合整治的实施仍需符合规划建设的相关标准与规范，保证改造</w:t>
            </w:r>
            <w:proofErr w:type="gramStart"/>
            <w:r>
              <w:rPr>
                <w:rFonts w:hint="eastAsia"/>
                <w:sz w:val="12"/>
                <w:szCs w:val="12"/>
              </w:rPr>
              <w:t>后空间</w:t>
            </w:r>
            <w:proofErr w:type="gramEnd"/>
            <w:r>
              <w:rPr>
                <w:rFonts w:hint="eastAsia"/>
                <w:sz w:val="12"/>
                <w:szCs w:val="12"/>
              </w:rPr>
              <w:t>品质的提升，因此，空地用地面积应是在保证现状建设符合《深圳市城市规划标准与准则》建筑覆盖率相关标准的前提下进行计算，征求意见稿中对所有现状建筑物均采取了《深圳市城市规划标准与准则》规定的最大建筑覆盖率，是满足规划建设标准与规范的前提</w:t>
            </w:r>
            <w:proofErr w:type="gramStart"/>
            <w:r>
              <w:rPr>
                <w:rFonts w:hint="eastAsia"/>
                <w:sz w:val="12"/>
                <w:szCs w:val="12"/>
              </w:rPr>
              <w:t>下计算</w:t>
            </w:r>
            <w:proofErr w:type="gramEnd"/>
            <w:r>
              <w:rPr>
                <w:rFonts w:hint="eastAsia"/>
                <w:sz w:val="12"/>
                <w:szCs w:val="12"/>
              </w:rPr>
              <w:t>的最大空地用地面积。</w:t>
            </w:r>
          </w:p>
        </w:tc>
      </w:tr>
    </w:tbl>
    <w:p w:rsidR="00A36C76" w:rsidRPr="00A36C76" w:rsidRDefault="00A36C76" w:rsidP="00A36C76">
      <w:pPr>
        <w:rPr>
          <w:rFonts w:ascii="方正小标宋简体" w:eastAsia="方正小标宋简体"/>
          <w:sz w:val="18"/>
          <w:szCs w:val="18"/>
        </w:rPr>
      </w:pPr>
    </w:p>
    <w:p w:rsidR="003A452A" w:rsidRDefault="003A452A" w:rsidP="003635A1">
      <w:pPr>
        <w:pStyle w:val="a5"/>
        <w:shd w:val="clear" w:color="auto" w:fill="FFFFFF"/>
        <w:spacing w:before="0" w:beforeAutospacing="0" w:after="0" w:afterAutospacing="0" w:line="420" w:lineRule="atLeast"/>
        <w:jc w:val="right"/>
        <w:rPr>
          <w:rFonts w:ascii="微软雅黑" w:eastAsia="微软雅黑" w:hAnsi="微软雅黑"/>
          <w:color w:val="333333"/>
          <w:sz w:val="18"/>
          <w:szCs w:val="18"/>
          <w:bdr w:val="none" w:sz="0" w:space="0" w:color="auto" w:frame="1"/>
        </w:rPr>
      </w:pPr>
      <w:r w:rsidRPr="003A452A">
        <w:rPr>
          <w:rFonts w:ascii="微软雅黑" w:eastAsia="微软雅黑" w:hAnsi="微软雅黑" w:hint="eastAsia"/>
          <w:color w:val="333333"/>
          <w:sz w:val="18"/>
          <w:szCs w:val="18"/>
        </w:rPr>
        <w:t xml:space="preserve">　</w:t>
      </w:r>
      <w:r w:rsidR="0047534D">
        <w:rPr>
          <w:rFonts w:ascii="微软雅黑" w:eastAsia="微软雅黑" w:hAnsi="微软雅黑" w:hint="eastAsia"/>
          <w:color w:val="333333"/>
          <w:sz w:val="18"/>
          <w:szCs w:val="18"/>
          <w:bdr w:val="none" w:sz="0" w:space="0" w:color="auto" w:frame="1"/>
        </w:rPr>
        <w:t>深圳市规划和国土资源委员会</w:t>
      </w:r>
    </w:p>
    <w:p w:rsidR="003A452A" w:rsidRPr="0080578C" w:rsidRDefault="0047534D" w:rsidP="0080578C">
      <w:pPr>
        <w:pStyle w:val="a5"/>
        <w:shd w:val="clear" w:color="auto" w:fill="FFFFFF"/>
        <w:spacing w:before="0" w:beforeAutospacing="0" w:after="0" w:afterAutospacing="0" w:line="420" w:lineRule="atLeast"/>
        <w:jc w:val="right"/>
        <w:rPr>
          <w:rFonts w:ascii="微软雅黑" w:eastAsia="微软雅黑" w:hAnsi="微软雅黑"/>
          <w:color w:val="333333"/>
          <w:sz w:val="18"/>
          <w:szCs w:val="18"/>
        </w:rPr>
      </w:pPr>
      <w:r>
        <w:rPr>
          <w:rFonts w:ascii="微软雅黑" w:eastAsia="微软雅黑" w:hAnsi="微软雅黑" w:hint="eastAsia"/>
          <w:color w:val="333333"/>
          <w:sz w:val="18"/>
          <w:szCs w:val="18"/>
          <w:bdr w:val="none" w:sz="0" w:space="0" w:color="auto" w:frame="1"/>
        </w:rPr>
        <w:t>2018年</w:t>
      </w:r>
      <w:r w:rsidR="00540129">
        <w:rPr>
          <w:rFonts w:ascii="微软雅黑" w:eastAsia="微软雅黑" w:hAnsi="微软雅黑" w:hint="eastAsia"/>
          <w:color w:val="333333"/>
          <w:sz w:val="18"/>
          <w:szCs w:val="18"/>
          <w:bdr w:val="none" w:sz="0" w:space="0" w:color="auto" w:frame="1"/>
        </w:rPr>
        <w:t>6</w:t>
      </w:r>
      <w:r>
        <w:rPr>
          <w:rFonts w:ascii="微软雅黑" w:eastAsia="微软雅黑" w:hAnsi="微软雅黑" w:hint="eastAsia"/>
          <w:color w:val="333333"/>
          <w:sz w:val="18"/>
          <w:szCs w:val="18"/>
          <w:bdr w:val="none" w:sz="0" w:space="0" w:color="auto" w:frame="1"/>
        </w:rPr>
        <w:t>月</w:t>
      </w:r>
      <w:r w:rsidR="009D268E">
        <w:rPr>
          <w:rFonts w:ascii="微软雅黑" w:eastAsia="微软雅黑" w:hAnsi="微软雅黑" w:hint="eastAsia"/>
          <w:color w:val="333333"/>
          <w:sz w:val="18"/>
          <w:szCs w:val="18"/>
          <w:bdr w:val="none" w:sz="0" w:space="0" w:color="auto" w:frame="1"/>
        </w:rPr>
        <w:t>28</w:t>
      </w:r>
      <w:r>
        <w:rPr>
          <w:rFonts w:ascii="微软雅黑" w:eastAsia="微软雅黑" w:hAnsi="微软雅黑" w:hint="eastAsia"/>
          <w:color w:val="333333"/>
          <w:sz w:val="18"/>
          <w:szCs w:val="18"/>
          <w:bdr w:val="none" w:sz="0" w:space="0" w:color="auto" w:frame="1"/>
        </w:rPr>
        <w:t>日</w:t>
      </w:r>
    </w:p>
    <w:sectPr w:rsidR="003A452A" w:rsidRPr="0080578C" w:rsidSect="009155A0">
      <w:pgSz w:w="16839" w:h="23814" w:code="8"/>
      <w:pgMar w:top="1440" w:right="2880" w:bottom="1440" w:left="28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D3" w:rsidRDefault="00E908D3" w:rsidP="003A452A">
      <w:r>
        <w:separator/>
      </w:r>
    </w:p>
  </w:endnote>
  <w:endnote w:type="continuationSeparator" w:id="0">
    <w:p w:rsidR="00E908D3" w:rsidRDefault="00E908D3" w:rsidP="003A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20002A87" w:usb1="80000000" w:usb2="00000008" w:usb3="00000000" w:csb0="000001FF" w:csb1="00000000"/>
  </w:font>
  <w:font w:name="方正小标宋简体">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D3" w:rsidRDefault="00E908D3" w:rsidP="003A452A">
      <w:r>
        <w:separator/>
      </w:r>
    </w:p>
  </w:footnote>
  <w:footnote w:type="continuationSeparator" w:id="0">
    <w:p w:rsidR="00E908D3" w:rsidRDefault="00E908D3" w:rsidP="003A4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45"/>
    <w:rsid w:val="00015453"/>
    <w:rsid w:val="00024D24"/>
    <w:rsid w:val="00095FBE"/>
    <w:rsid w:val="00100F9F"/>
    <w:rsid w:val="00160608"/>
    <w:rsid w:val="001C31BA"/>
    <w:rsid w:val="0020331B"/>
    <w:rsid w:val="002405DC"/>
    <w:rsid w:val="002451E9"/>
    <w:rsid w:val="0026010E"/>
    <w:rsid w:val="002D012B"/>
    <w:rsid w:val="003014A4"/>
    <w:rsid w:val="003635A1"/>
    <w:rsid w:val="003A452A"/>
    <w:rsid w:val="003C5886"/>
    <w:rsid w:val="004530B7"/>
    <w:rsid w:val="0047534D"/>
    <w:rsid w:val="0049697C"/>
    <w:rsid w:val="004B2A45"/>
    <w:rsid w:val="004E348C"/>
    <w:rsid w:val="004F3CB2"/>
    <w:rsid w:val="00511D06"/>
    <w:rsid w:val="00540129"/>
    <w:rsid w:val="00581721"/>
    <w:rsid w:val="005B7CC2"/>
    <w:rsid w:val="00674187"/>
    <w:rsid w:val="006F7D4F"/>
    <w:rsid w:val="007C4490"/>
    <w:rsid w:val="0080578C"/>
    <w:rsid w:val="008513FE"/>
    <w:rsid w:val="009155A0"/>
    <w:rsid w:val="00975751"/>
    <w:rsid w:val="009D268E"/>
    <w:rsid w:val="00A36C76"/>
    <w:rsid w:val="00C856D9"/>
    <w:rsid w:val="00DE4776"/>
    <w:rsid w:val="00E908D3"/>
    <w:rsid w:val="00F1662A"/>
    <w:rsid w:val="00FB7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3A452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452A"/>
    <w:rPr>
      <w:sz w:val="18"/>
      <w:szCs w:val="18"/>
    </w:rPr>
  </w:style>
  <w:style w:type="paragraph" w:styleId="a4">
    <w:name w:val="footer"/>
    <w:basedOn w:val="a"/>
    <w:link w:val="Char0"/>
    <w:uiPriority w:val="99"/>
    <w:unhideWhenUsed/>
    <w:rsid w:val="003A452A"/>
    <w:pPr>
      <w:tabs>
        <w:tab w:val="center" w:pos="4153"/>
        <w:tab w:val="right" w:pos="8306"/>
      </w:tabs>
      <w:snapToGrid w:val="0"/>
      <w:jc w:val="left"/>
    </w:pPr>
    <w:rPr>
      <w:sz w:val="18"/>
      <w:szCs w:val="18"/>
    </w:rPr>
  </w:style>
  <w:style w:type="character" w:customStyle="1" w:styleId="Char0">
    <w:name w:val="页脚 Char"/>
    <w:basedOn w:val="a0"/>
    <w:link w:val="a4"/>
    <w:uiPriority w:val="99"/>
    <w:rsid w:val="003A452A"/>
    <w:rPr>
      <w:sz w:val="18"/>
      <w:szCs w:val="18"/>
    </w:rPr>
  </w:style>
  <w:style w:type="paragraph" w:styleId="a5">
    <w:name w:val="Normal (Web)"/>
    <w:basedOn w:val="a"/>
    <w:uiPriority w:val="99"/>
    <w:unhideWhenUsed/>
    <w:rsid w:val="003A452A"/>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rsid w:val="003A452A"/>
    <w:rPr>
      <w:rFonts w:ascii="宋体" w:eastAsia="宋体" w:hAnsi="宋体" w:cs="宋体"/>
      <w:b/>
      <w:bCs/>
      <w:kern w:val="0"/>
      <w:sz w:val="24"/>
      <w:szCs w:val="24"/>
    </w:rPr>
  </w:style>
  <w:style w:type="table" w:styleId="a6">
    <w:name w:val="Table Grid"/>
    <w:basedOn w:val="a1"/>
    <w:uiPriority w:val="59"/>
    <w:rsid w:val="00540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3A452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452A"/>
    <w:rPr>
      <w:sz w:val="18"/>
      <w:szCs w:val="18"/>
    </w:rPr>
  </w:style>
  <w:style w:type="paragraph" w:styleId="a4">
    <w:name w:val="footer"/>
    <w:basedOn w:val="a"/>
    <w:link w:val="Char0"/>
    <w:uiPriority w:val="99"/>
    <w:unhideWhenUsed/>
    <w:rsid w:val="003A452A"/>
    <w:pPr>
      <w:tabs>
        <w:tab w:val="center" w:pos="4153"/>
        <w:tab w:val="right" w:pos="8306"/>
      </w:tabs>
      <w:snapToGrid w:val="0"/>
      <w:jc w:val="left"/>
    </w:pPr>
    <w:rPr>
      <w:sz w:val="18"/>
      <w:szCs w:val="18"/>
    </w:rPr>
  </w:style>
  <w:style w:type="character" w:customStyle="1" w:styleId="Char0">
    <w:name w:val="页脚 Char"/>
    <w:basedOn w:val="a0"/>
    <w:link w:val="a4"/>
    <w:uiPriority w:val="99"/>
    <w:rsid w:val="003A452A"/>
    <w:rPr>
      <w:sz w:val="18"/>
      <w:szCs w:val="18"/>
    </w:rPr>
  </w:style>
  <w:style w:type="paragraph" w:styleId="a5">
    <w:name w:val="Normal (Web)"/>
    <w:basedOn w:val="a"/>
    <w:uiPriority w:val="99"/>
    <w:unhideWhenUsed/>
    <w:rsid w:val="003A452A"/>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rsid w:val="003A452A"/>
    <w:rPr>
      <w:rFonts w:ascii="宋体" w:eastAsia="宋体" w:hAnsi="宋体" w:cs="宋体"/>
      <w:b/>
      <w:bCs/>
      <w:kern w:val="0"/>
      <w:sz w:val="24"/>
      <w:szCs w:val="24"/>
    </w:rPr>
  </w:style>
  <w:style w:type="table" w:styleId="a6">
    <w:name w:val="Table Grid"/>
    <w:basedOn w:val="a1"/>
    <w:uiPriority w:val="59"/>
    <w:rsid w:val="00540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258">
      <w:bodyDiv w:val="1"/>
      <w:marLeft w:val="0"/>
      <w:marRight w:val="0"/>
      <w:marTop w:val="0"/>
      <w:marBottom w:val="0"/>
      <w:divBdr>
        <w:top w:val="none" w:sz="0" w:space="0" w:color="auto"/>
        <w:left w:val="none" w:sz="0" w:space="0" w:color="auto"/>
        <w:bottom w:val="none" w:sz="0" w:space="0" w:color="auto"/>
        <w:right w:val="none" w:sz="0" w:space="0" w:color="auto"/>
      </w:divBdr>
    </w:div>
    <w:div w:id="24909783">
      <w:bodyDiv w:val="1"/>
      <w:marLeft w:val="0"/>
      <w:marRight w:val="0"/>
      <w:marTop w:val="0"/>
      <w:marBottom w:val="0"/>
      <w:divBdr>
        <w:top w:val="none" w:sz="0" w:space="0" w:color="auto"/>
        <w:left w:val="none" w:sz="0" w:space="0" w:color="auto"/>
        <w:bottom w:val="none" w:sz="0" w:space="0" w:color="auto"/>
        <w:right w:val="none" w:sz="0" w:space="0" w:color="auto"/>
      </w:divBdr>
    </w:div>
    <w:div w:id="65804494">
      <w:bodyDiv w:val="1"/>
      <w:marLeft w:val="0"/>
      <w:marRight w:val="0"/>
      <w:marTop w:val="0"/>
      <w:marBottom w:val="0"/>
      <w:divBdr>
        <w:top w:val="none" w:sz="0" w:space="0" w:color="auto"/>
        <w:left w:val="none" w:sz="0" w:space="0" w:color="auto"/>
        <w:bottom w:val="none" w:sz="0" w:space="0" w:color="auto"/>
        <w:right w:val="none" w:sz="0" w:space="0" w:color="auto"/>
      </w:divBdr>
    </w:div>
    <w:div w:id="300576069">
      <w:bodyDiv w:val="1"/>
      <w:marLeft w:val="0"/>
      <w:marRight w:val="0"/>
      <w:marTop w:val="0"/>
      <w:marBottom w:val="0"/>
      <w:divBdr>
        <w:top w:val="none" w:sz="0" w:space="0" w:color="auto"/>
        <w:left w:val="none" w:sz="0" w:space="0" w:color="auto"/>
        <w:bottom w:val="none" w:sz="0" w:space="0" w:color="auto"/>
        <w:right w:val="none" w:sz="0" w:space="0" w:color="auto"/>
      </w:divBdr>
    </w:div>
    <w:div w:id="357004070">
      <w:bodyDiv w:val="1"/>
      <w:marLeft w:val="0"/>
      <w:marRight w:val="0"/>
      <w:marTop w:val="0"/>
      <w:marBottom w:val="0"/>
      <w:divBdr>
        <w:top w:val="none" w:sz="0" w:space="0" w:color="auto"/>
        <w:left w:val="none" w:sz="0" w:space="0" w:color="auto"/>
        <w:bottom w:val="none" w:sz="0" w:space="0" w:color="auto"/>
        <w:right w:val="none" w:sz="0" w:space="0" w:color="auto"/>
      </w:divBdr>
    </w:div>
    <w:div w:id="411242721">
      <w:bodyDiv w:val="1"/>
      <w:marLeft w:val="0"/>
      <w:marRight w:val="0"/>
      <w:marTop w:val="0"/>
      <w:marBottom w:val="0"/>
      <w:divBdr>
        <w:top w:val="none" w:sz="0" w:space="0" w:color="auto"/>
        <w:left w:val="none" w:sz="0" w:space="0" w:color="auto"/>
        <w:bottom w:val="none" w:sz="0" w:space="0" w:color="auto"/>
        <w:right w:val="none" w:sz="0" w:space="0" w:color="auto"/>
      </w:divBdr>
    </w:div>
    <w:div w:id="463155387">
      <w:bodyDiv w:val="1"/>
      <w:marLeft w:val="0"/>
      <w:marRight w:val="0"/>
      <w:marTop w:val="0"/>
      <w:marBottom w:val="0"/>
      <w:divBdr>
        <w:top w:val="none" w:sz="0" w:space="0" w:color="auto"/>
        <w:left w:val="none" w:sz="0" w:space="0" w:color="auto"/>
        <w:bottom w:val="none" w:sz="0" w:space="0" w:color="auto"/>
        <w:right w:val="none" w:sz="0" w:space="0" w:color="auto"/>
      </w:divBdr>
    </w:div>
    <w:div w:id="688876149">
      <w:bodyDiv w:val="1"/>
      <w:marLeft w:val="0"/>
      <w:marRight w:val="0"/>
      <w:marTop w:val="0"/>
      <w:marBottom w:val="0"/>
      <w:divBdr>
        <w:top w:val="none" w:sz="0" w:space="0" w:color="auto"/>
        <w:left w:val="none" w:sz="0" w:space="0" w:color="auto"/>
        <w:bottom w:val="none" w:sz="0" w:space="0" w:color="auto"/>
        <w:right w:val="none" w:sz="0" w:space="0" w:color="auto"/>
      </w:divBdr>
    </w:div>
    <w:div w:id="789131962">
      <w:bodyDiv w:val="1"/>
      <w:marLeft w:val="0"/>
      <w:marRight w:val="0"/>
      <w:marTop w:val="0"/>
      <w:marBottom w:val="0"/>
      <w:divBdr>
        <w:top w:val="none" w:sz="0" w:space="0" w:color="auto"/>
        <w:left w:val="none" w:sz="0" w:space="0" w:color="auto"/>
        <w:bottom w:val="none" w:sz="0" w:space="0" w:color="auto"/>
        <w:right w:val="none" w:sz="0" w:space="0" w:color="auto"/>
      </w:divBdr>
    </w:div>
    <w:div w:id="1320109471">
      <w:bodyDiv w:val="1"/>
      <w:marLeft w:val="0"/>
      <w:marRight w:val="0"/>
      <w:marTop w:val="0"/>
      <w:marBottom w:val="0"/>
      <w:divBdr>
        <w:top w:val="none" w:sz="0" w:space="0" w:color="auto"/>
        <w:left w:val="none" w:sz="0" w:space="0" w:color="auto"/>
        <w:bottom w:val="none" w:sz="0" w:space="0" w:color="auto"/>
        <w:right w:val="none" w:sz="0" w:space="0" w:color="auto"/>
      </w:divBdr>
    </w:div>
    <w:div w:id="19520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1650</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xul</dc:creator>
  <cp:keywords/>
  <dc:description/>
  <cp:lastModifiedBy>xul</cp:lastModifiedBy>
  <cp:revision>31</cp:revision>
  <cp:lastPrinted>2018-06-28T01:38:00Z</cp:lastPrinted>
  <dcterms:created xsi:type="dcterms:W3CDTF">2018-04-20T09:39:00Z</dcterms:created>
  <dcterms:modified xsi:type="dcterms:W3CDTF">2018-06-29T07:27:00Z</dcterms:modified>
</cp:coreProperties>
</file>