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87BEF">
      <w:pPr>
        <w:spacing w:line="580" w:lineRule="exact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</w:rPr>
        <w:t>深圳大鹏半岛</w:t>
      </w: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国家地质自然公园管理处</w:t>
      </w:r>
    </w:p>
    <w:p w14:paraId="4A30B023">
      <w:pPr>
        <w:spacing w:line="580" w:lineRule="exact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default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消防水池改造和引水上山</w:t>
      </w: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服务项目</w:t>
      </w:r>
    </w:p>
    <w:p w14:paraId="2729B5BE">
      <w:pPr>
        <w:spacing w:line="580" w:lineRule="exact"/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lang w:val="en-US" w:eastAsia="zh-CN"/>
        </w:rPr>
        <w:t>采购需求文件</w:t>
      </w:r>
    </w:p>
    <w:tbl>
      <w:tblPr>
        <w:tblStyle w:val="8"/>
        <w:tblW w:w="896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3918"/>
        <w:gridCol w:w="1228"/>
        <w:gridCol w:w="2261"/>
      </w:tblGrid>
      <w:tr w14:paraId="11D8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560" w:type="dxa"/>
            <w:noWrap w:val="0"/>
            <w:vAlign w:val="center"/>
          </w:tcPr>
          <w:p w14:paraId="4889E4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Cs w:val="21"/>
                <w:highlight w:val="none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项目名称</w:t>
            </w:r>
          </w:p>
        </w:tc>
        <w:tc>
          <w:tcPr>
            <w:tcW w:w="7407" w:type="dxa"/>
            <w:gridSpan w:val="3"/>
            <w:noWrap w:val="0"/>
            <w:vAlign w:val="center"/>
          </w:tcPr>
          <w:p w14:paraId="4E94AFE7"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消防水池改造和引水上山服务</w:t>
            </w:r>
          </w:p>
        </w:tc>
      </w:tr>
      <w:tr w14:paraId="0475C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560" w:type="dxa"/>
            <w:noWrap w:val="0"/>
            <w:vAlign w:val="center"/>
          </w:tcPr>
          <w:p w14:paraId="3CA469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Cs w:val="21"/>
                <w:highlight w:val="none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采购人名称</w:t>
            </w:r>
          </w:p>
        </w:tc>
        <w:tc>
          <w:tcPr>
            <w:tcW w:w="3918" w:type="dxa"/>
            <w:noWrap w:val="0"/>
            <w:vAlign w:val="center"/>
          </w:tcPr>
          <w:p w14:paraId="4827A7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深圳大鹏半岛国家地质</w:t>
            </w: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自然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公园管理处</w:t>
            </w:r>
          </w:p>
        </w:tc>
        <w:tc>
          <w:tcPr>
            <w:tcW w:w="1228" w:type="dxa"/>
            <w:noWrap w:val="0"/>
            <w:vAlign w:val="center"/>
          </w:tcPr>
          <w:p w14:paraId="6ABA89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Cs w:val="21"/>
                <w:highlight w:val="none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采购方式</w:t>
            </w:r>
          </w:p>
        </w:tc>
        <w:tc>
          <w:tcPr>
            <w:tcW w:w="2261" w:type="dxa"/>
            <w:noWrap w:val="0"/>
            <w:vAlign w:val="center"/>
          </w:tcPr>
          <w:p w14:paraId="5149E1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询价</w:t>
            </w:r>
          </w:p>
        </w:tc>
      </w:tr>
      <w:tr w14:paraId="5F2F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60" w:type="dxa"/>
            <w:noWrap w:val="0"/>
            <w:vAlign w:val="center"/>
          </w:tcPr>
          <w:p w14:paraId="769B45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计划立项批文号</w:t>
            </w:r>
          </w:p>
        </w:tc>
        <w:tc>
          <w:tcPr>
            <w:tcW w:w="3918" w:type="dxa"/>
            <w:noWrap w:val="0"/>
            <w:vAlign w:val="center"/>
          </w:tcPr>
          <w:p w14:paraId="6DAAEA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7FE820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Cs w:val="21"/>
                <w:highlight w:val="none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资金来源</w:t>
            </w:r>
          </w:p>
        </w:tc>
        <w:tc>
          <w:tcPr>
            <w:tcW w:w="2261" w:type="dxa"/>
            <w:noWrap w:val="0"/>
            <w:vAlign w:val="center"/>
          </w:tcPr>
          <w:p w14:paraId="0E2CA0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</w:p>
        </w:tc>
      </w:tr>
      <w:tr w14:paraId="3760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560" w:type="dxa"/>
            <w:noWrap w:val="0"/>
            <w:vAlign w:val="center"/>
          </w:tcPr>
          <w:p w14:paraId="0D54A5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Cs w:val="21"/>
                <w:highlight w:val="none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财政预算限额（元）</w:t>
            </w:r>
          </w:p>
        </w:tc>
        <w:tc>
          <w:tcPr>
            <w:tcW w:w="3918" w:type="dxa"/>
            <w:noWrap w:val="0"/>
            <w:vAlign w:val="center"/>
          </w:tcPr>
          <w:p w14:paraId="1EB724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default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65000</w:t>
            </w:r>
          </w:p>
        </w:tc>
        <w:tc>
          <w:tcPr>
            <w:tcW w:w="1228" w:type="dxa"/>
            <w:noWrap w:val="0"/>
            <w:vAlign w:val="center"/>
          </w:tcPr>
          <w:p w14:paraId="308150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</w:p>
        </w:tc>
        <w:tc>
          <w:tcPr>
            <w:tcW w:w="2261" w:type="dxa"/>
            <w:noWrap w:val="0"/>
            <w:vAlign w:val="center"/>
          </w:tcPr>
          <w:p w14:paraId="337C70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</w:p>
        </w:tc>
      </w:tr>
      <w:tr w14:paraId="76E4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560" w:type="dxa"/>
            <w:noWrap w:val="0"/>
            <w:vAlign w:val="center"/>
          </w:tcPr>
          <w:p w14:paraId="3870DE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项目背景</w:t>
            </w:r>
          </w:p>
        </w:tc>
        <w:tc>
          <w:tcPr>
            <w:tcW w:w="7407" w:type="dxa"/>
            <w:gridSpan w:val="3"/>
            <w:noWrap w:val="0"/>
            <w:vAlign w:val="center"/>
          </w:tcPr>
          <w:p w14:paraId="090A40A6">
            <w:pPr>
              <w:ind w:firstLine="420" w:firstLineChars="200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深圳大鹏半岛国家地质自然公园森林覆盖率高达98%，林区范围广、地形复杂，森林防火任务艰巨。园区部分区域缺乏消防水源，一旦发生火情，取水困难，严重影响初期扑救效率。为进一步完善园区森林防灭火基础设施，提升消防水源保障能力，拟对主峰科考线1号观景平台上方消防水池进行改造，并铺设消防管道引水上山，构建覆盖重点防火区域的消防供水网络，确保发生火情时能够快速取水、就近扑救。</w:t>
            </w:r>
          </w:p>
        </w:tc>
      </w:tr>
      <w:tr w14:paraId="3B55A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560" w:type="dxa"/>
            <w:noWrap w:val="0"/>
            <w:vAlign w:val="center"/>
          </w:tcPr>
          <w:p w14:paraId="37757B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项目前期设计、规划论证单位</w:t>
            </w:r>
          </w:p>
        </w:tc>
        <w:tc>
          <w:tcPr>
            <w:tcW w:w="7407" w:type="dxa"/>
            <w:gridSpan w:val="3"/>
            <w:noWrap w:val="0"/>
            <w:vAlign w:val="center"/>
          </w:tcPr>
          <w:p w14:paraId="039D45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00" w:lineRule="exact"/>
              <w:jc w:val="left"/>
              <w:rPr>
                <w:rFonts w:hint="default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  <w:lang w:val="en-US" w:eastAsia="zh-CN"/>
              </w:rPr>
              <w:t>无</w:t>
            </w:r>
          </w:p>
        </w:tc>
      </w:tr>
      <w:tr w14:paraId="68356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60" w:type="dxa"/>
            <w:noWrap w:val="0"/>
            <w:vAlign w:val="center"/>
          </w:tcPr>
          <w:p w14:paraId="3EAA6E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  <w:t>投标人资质要求</w:t>
            </w:r>
          </w:p>
        </w:tc>
        <w:tc>
          <w:tcPr>
            <w:tcW w:w="7407" w:type="dxa"/>
            <w:gridSpan w:val="3"/>
            <w:noWrap w:val="0"/>
            <w:vAlign w:val="top"/>
          </w:tcPr>
          <w:p w14:paraId="0B34DECF">
            <w:pPr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</w:rPr>
              <w:t>1）投标人必须具有相关经营范围和独立法人资格，且未被财政部有关部委、广东省和深圳市政府有关部门其中之一明令取消投标资格；</w:t>
            </w:r>
          </w:p>
          <w:p w14:paraId="452E34DD">
            <w:pPr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</w:rPr>
              <w:t>））本项目不接受联合体投标，不允许分包；</w:t>
            </w:r>
          </w:p>
          <w:p w14:paraId="29985B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b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</w:rPr>
              <w:t>）投标人须签署《政府采购投标及履约承诺函》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和政府采购违法行为风险知悉确认书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</w:rPr>
              <w:t>，否则作废标处理。</w:t>
            </w:r>
          </w:p>
        </w:tc>
      </w:tr>
      <w:tr w14:paraId="47B56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7" w:hRule="atLeast"/>
        </w:trPr>
        <w:tc>
          <w:tcPr>
            <w:tcW w:w="1560" w:type="dxa"/>
            <w:noWrap w:val="0"/>
            <w:vAlign w:val="top"/>
          </w:tcPr>
          <w:p w14:paraId="6E6C80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</w:pPr>
          </w:p>
          <w:p w14:paraId="795F5B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</w:pPr>
          </w:p>
          <w:p w14:paraId="6875A1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</w:pPr>
          </w:p>
          <w:p w14:paraId="5D9BD2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</w:pPr>
          </w:p>
          <w:p w14:paraId="4C17FA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</w:pPr>
          </w:p>
          <w:p w14:paraId="0F164D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</w:pPr>
          </w:p>
          <w:p w14:paraId="643909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  <w:t>商务需求</w:t>
            </w:r>
          </w:p>
        </w:tc>
        <w:tc>
          <w:tcPr>
            <w:tcW w:w="7407" w:type="dxa"/>
            <w:gridSpan w:val="3"/>
            <w:noWrap w:val="0"/>
            <w:vAlign w:val="top"/>
          </w:tcPr>
          <w:p w14:paraId="41683BC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1.报价要求：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（1）本项目预算金额：人民币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65000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元，响应报价超过预算金额的视为无效响应。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（2）响应总价必须是完成该项目的一切费用总和，包括材料费、设备费、运输费、装卸费、人工费、安装调试费、税费等。</w:t>
            </w:r>
          </w:p>
          <w:p w14:paraId="6CBF73A4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2.付款方式：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 项目完工并经采购人验收合格后，在收到中标人提供的等额、有效发票后支付合同总金额的100%。</w:t>
            </w:r>
          </w:p>
          <w:p w14:paraId="5BA549DA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3.履约保证金：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 无。</w:t>
            </w:r>
          </w:p>
          <w:p w14:paraId="524340F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4.违约责任：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 中标人未按规定时间完成施工或验收不合格的，采购人有权要求限期整改；逾期未完成整改的，采购人有权扣除相应费用或终止合同，并追究中标人相应责任。</w:t>
            </w:r>
          </w:p>
          <w:p w14:paraId="211ED09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5.服务质量监督和项目验收要求：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 施工过程接受采购人监督，完工后由采购人组织验收，对照合同及采购需求逐项核对材料规格及安装质量，验收合格后签署验收报告。</w:t>
            </w:r>
          </w:p>
          <w:p w14:paraId="1066D6E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6.具体技术要求。</w:t>
            </w:r>
          </w:p>
          <w:p w14:paraId="375EDA1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（1）入水Y字形整备：入水口建立Y字形砖混分流口，挖深10cm、总高30cm，每道长1~2m；含入水口杂草清理及材料搬运上山。</w:t>
            </w:r>
          </w:p>
          <w:p w14:paraId="1FADFEF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（2）水源沉降池清理整备：清除池底淤积砂石、堵塞漏水口修补，池底池壁铺设土工膜防渗。</w:t>
            </w:r>
          </w:p>
          <w:p w14:paraId="1626C14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（3）高压消防管道主管道：DN50 PE100 1.6MPa给水管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约750米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，每卷100m、单卷约65kg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。</w:t>
            </w:r>
          </w:p>
          <w:p w14:paraId="41B9014E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（4）管道铺设：新开便道、沿线布管、热熔焊接、管道敷设至山脚水池。</w:t>
            </w:r>
          </w:p>
          <w:p w14:paraId="10498B7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（5）辅材：三通、转接口等一批。</w:t>
            </w:r>
          </w:p>
          <w:p w14:paraId="7497FBC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（6）服务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要求： 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内容包括小范围开挖、布管、回填、恢复等，施工过程中应做好安全防护，避免破坏园区植被及设施。</w:t>
            </w:r>
          </w:p>
          <w:p w14:paraId="35374AA1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7.项目服务期限：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 合同签订后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45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个日历日内完成全部施工内容。</w:t>
            </w:r>
          </w:p>
          <w:p w14:paraId="1EEF1127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8..组织实施要求：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 中标人应编制施工方案，合理安排施工进度，施工期间做好安全管理和环境保护措施。施工材料及设备运输需遵守园区管理规定。</w:t>
            </w:r>
          </w:p>
          <w:p w14:paraId="4D60BAE7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9.售后服务内容、要求和期限：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 质保期1年（自验收合格之日起），质保期内因施工或材料质量问题导致的故障，中标人应在接到通知后48小时内免费上门维修。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因人为因素及12级及以上台风、红色预警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暴雨等自然灾害除外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。</w:t>
            </w:r>
          </w:p>
        </w:tc>
      </w:tr>
      <w:tr w14:paraId="3823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560" w:type="dxa"/>
            <w:noWrap w:val="0"/>
            <w:vAlign w:val="top"/>
          </w:tcPr>
          <w:p w14:paraId="0BED2E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投标文件要求</w:t>
            </w:r>
          </w:p>
          <w:p w14:paraId="460090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7407" w:type="dxa"/>
            <w:gridSpan w:val="3"/>
            <w:noWrap w:val="0"/>
            <w:vAlign w:val="top"/>
          </w:tcPr>
          <w:p w14:paraId="57A590A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1.营业执照，必须提供，原件备查；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2.投标报价函，必须提供，格式自拟；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  <w:t>3.政府采购投标及履约承诺函，必须提供。</w:t>
            </w:r>
          </w:p>
        </w:tc>
      </w:tr>
    </w:tbl>
    <w:p w14:paraId="10BDBFC4">
      <w:pPr>
        <w:rPr>
          <w:rFonts w:hint="eastAsia" w:ascii="仿宋" w:hAnsi="仿宋" w:eastAsia="仿宋" w:cs="宋体"/>
          <w:bCs/>
          <w:color w:val="000000"/>
          <w:kern w:val="0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32D8D"/>
    <w:rsid w:val="10CB1BC5"/>
    <w:rsid w:val="113C1840"/>
    <w:rsid w:val="1F9E6999"/>
    <w:rsid w:val="22A32D8D"/>
    <w:rsid w:val="33B70FC6"/>
    <w:rsid w:val="512E6E7B"/>
    <w:rsid w:val="530A4F92"/>
    <w:rsid w:val="576C9DF6"/>
    <w:rsid w:val="6C6E6667"/>
    <w:rsid w:val="75FDF212"/>
    <w:rsid w:val="7BE799A8"/>
    <w:rsid w:val="7DDA5202"/>
    <w:rsid w:val="7F7FF28D"/>
    <w:rsid w:val="7FFE82B5"/>
    <w:rsid w:val="AB7F2AA9"/>
    <w:rsid w:val="DFD71F2E"/>
    <w:rsid w:val="E96D33F8"/>
    <w:rsid w:val="FAEE5AFC"/>
    <w:rsid w:val="FF5F8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annotation text"/>
    <w:basedOn w:val="1"/>
    <w:qFormat/>
    <w:uiPriority w:val="0"/>
    <w:pPr>
      <w:jc w:val="left"/>
    </w:pPr>
    <w:rPr>
      <w:rFonts w:ascii="Calibri" w:hAnsi="Calibri" w:cs="宋体"/>
      <w:szCs w:val="24"/>
    </w:rPr>
  </w:style>
  <w:style w:type="paragraph" w:styleId="5">
    <w:name w:val="Body Text"/>
    <w:basedOn w:val="1"/>
    <w:qFormat/>
    <w:uiPriority w:val="0"/>
    <w:pPr>
      <w:tabs>
        <w:tab w:val="left" w:pos="5760"/>
      </w:tabs>
    </w:pPr>
    <w:rPr>
      <w:rFonts w:ascii="宋体" w:hAnsi="宋体"/>
      <w:sz w:val="28"/>
      <w:szCs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1127</Words>
  <Characters>1169</Characters>
  <Lines>0</Lines>
  <Paragraphs>0</Paragraphs>
  <TotalTime>1</TotalTime>
  <ScaleCrop>false</ScaleCrop>
  <LinksUpToDate>false</LinksUpToDate>
  <CharactersWithSpaces>1170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2026-01-31T15:30:00Z</dcterms:created>
  <dc:creator>深圳地质公园</dc:creator>
  <cp:lastModifiedBy>深圳地质公园</cp:lastModifiedBy>
  <cp:lastPrinted>2026-02-04T09:54:00Z</cp:lastPrinted>
  <dcterms:modified xsi:type="dcterms:W3CDTF">2026-10-09T14:56:19Z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43BFB1B014824C29B3340C2B67D10BFC_11</vt:lpwstr>
  </property>
  <property fmtid="{D5CDD505-2E9C-101B-9397-08002B2CF9AE}" pid="4" name="KSOTemplateDocerSaveRecord">
    <vt:lpwstr>eyJoZGlkIjoiMWFkMzdlZGYxZDRjYWM1NWZlZWRhYzg0OTE0NzA3MmYiLCJ1c2VySWQiOiIxNTk0MTIyNDM4In0=</vt:lpwstr>
  </property>
</Properties>
</file>