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overflowPunct/>
        <w:topLinePunct w:val="0"/>
        <w:autoSpaceDE/>
        <w:autoSpaceDN/>
        <w:bidi w:val="0"/>
        <w:jc w:val="center"/>
        <w:rPr>
          <w:rFonts w:hint="eastAsia" w:ascii="宋体" w:hAnsi="宋体" w:eastAsia="宋体" w:cs="宋体"/>
          <w:color w:val="000000"/>
          <w:sz w:val="44"/>
          <w:szCs w:val="44"/>
          <w:highlight w:val="none"/>
        </w:rPr>
      </w:pPr>
      <w:r>
        <w:rPr>
          <w:rFonts w:hint="eastAsia" w:ascii="宋体" w:hAnsi="宋体" w:eastAsia="宋体" w:cs="宋体"/>
          <w:b/>
          <w:color w:val="000000"/>
          <w:sz w:val="44"/>
          <w:szCs w:val="44"/>
          <w:highlight w:val="none"/>
        </w:rPr>
        <w:t>非公开招标方式采购公示表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val="0"/>
            <w:vAlign w:val="top"/>
          </w:tcPr>
          <w:p>
            <w:pPr>
              <w:pStyle w:val="4"/>
              <w:keepNext w:val="0"/>
              <w:keepLines w:val="0"/>
              <w:widowControl/>
              <w:suppressLineNumbers w:val="0"/>
              <w:spacing w:before="0" w:beforeAutospacing="0" w:after="0" w:afterAutospacing="0"/>
              <w:ind w:left="0" w:right="0" w:firstLine="0"/>
              <w:jc w:val="both"/>
              <w:rPr>
                <w:rFonts w:hint="eastAsia" w:ascii="宋体" w:hAnsi="宋体" w:eastAsia="宋体" w:cs="宋体"/>
                <w:color w:val="000000"/>
                <w:sz w:val="20"/>
                <w:szCs w:val="20"/>
                <w:highlight w:val="none"/>
              </w:rPr>
            </w:pPr>
            <w:r>
              <w:rPr>
                <w:rFonts w:hint="eastAsia" w:ascii="宋体" w:hAnsi="宋体" w:eastAsia="宋体" w:cs="宋体"/>
                <w:color w:val="000000"/>
                <w:sz w:val="20"/>
                <w:szCs w:val="20"/>
                <w:highlight w:val="none"/>
              </w:rPr>
              <w:t>依照《深圳经济特区政府采购条例》第二十、二十一条规定，</w:t>
            </w:r>
            <w:r>
              <w:rPr>
                <w:rFonts w:hint="eastAsia" w:ascii="宋体" w:hAnsi="宋体" w:eastAsia="宋体" w:cs="宋体"/>
                <w:color w:val="000000"/>
                <w:kern w:val="0"/>
                <w:sz w:val="20"/>
                <w:szCs w:val="20"/>
                <w:highlight w:val="none"/>
              </w:rPr>
              <w:t>深圳市</w:t>
            </w:r>
            <w:r>
              <w:rPr>
                <w:rFonts w:hint="eastAsia" w:ascii="宋体" w:hAnsi="宋体" w:eastAsia="宋体" w:cs="宋体"/>
                <w:color w:val="000000"/>
                <w:kern w:val="0"/>
                <w:sz w:val="20"/>
                <w:szCs w:val="20"/>
                <w:highlight w:val="none"/>
                <w:lang w:eastAsia="zh-CN"/>
              </w:rPr>
              <w:t>自然保护区管理中心</w:t>
            </w:r>
            <w:r>
              <w:rPr>
                <w:rFonts w:hint="eastAsia" w:ascii="宋体" w:hAnsi="宋体" w:eastAsia="宋体" w:cs="宋体"/>
                <w:color w:val="000000"/>
                <w:kern w:val="0"/>
                <w:sz w:val="20"/>
                <w:szCs w:val="20"/>
                <w:highlight w:val="none"/>
              </w:rPr>
              <w:t>就</w:t>
            </w:r>
            <w:r>
              <w:rPr>
                <w:rFonts w:hint="eastAsia" w:ascii="宋体" w:hAnsi="宋体" w:eastAsia="宋体" w:cs="宋体"/>
                <w:color w:val="000000"/>
                <w:sz w:val="20"/>
                <w:szCs w:val="20"/>
                <w:highlight w:val="none"/>
              </w:rPr>
              <w:t>《西坑基地野生动物医院采购药品及医用耗材》项目采用</w:t>
            </w:r>
            <w:r>
              <w:rPr>
                <w:rFonts w:hint="eastAsia" w:ascii="宋体" w:hAnsi="宋体" w:cs="宋体"/>
                <w:color w:val="000000"/>
                <w:sz w:val="20"/>
                <w:szCs w:val="20"/>
                <w:highlight w:val="none"/>
                <w:lang w:eastAsia="zh-CN"/>
              </w:rPr>
              <w:t>邀请招标</w:t>
            </w:r>
            <w:r>
              <w:rPr>
                <w:rFonts w:hint="eastAsia" w:ascii="宋体" w:hAnsi="宋体" w:eastAsia="宋体" w:cs="宋体"/>
                <w:color w:val="000000"/>
                <w:sz w:val="20"/>
                <w:szCs w:val="20"/>
                <w:highlight w:val="none"/>
              </w:rPr>
              <w:t>方式采购，现将有关情况向潜在政府采购供应商征求意见</w:t>
            </w:r>
            <w:r>
              <w:rPr>
                <w:rFonts w:hint="eastAsia" w:ascii="宋体" w:hAnsi="宋体" w:eastAsia="宋体" w:cs="宋体"/>
                <w:color w:val="000000"/>
                <w:sz w:val="20"/>
                <w:szCs w:val="20"/>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val="0"/>
            <w:vAlign w:val="top"/>
          </w:tcPr>
          <w:p>
            <w:pPr>
              <w:keepNext w:val="0"/>
              <w:keepLines w:val="0"/>
              <w:pageBreakBefore w:val="0"/>
              <w:widowControl w:val="0"/>
              <w:kinsoku/>
              <w:overflowPunct/>
              <w:topLinePunct w:val="0"/>
              <w:autoSpaceDE/>
              <w:autoSpaceDN/>
              <w:bidi w:val="0"/>
              <w:spacing w:line="440" w:lineRule="exact"/>
              <w:rPr>
                <w:rFonts w:hint="eastAsia" w:ascii="宋体" w:hAnsi="宋体" w:eastAsia="宋体" w:cs="宋体"/>
                <w:bCs/>
                <w:color w:val="000000"/>
                <w:sz w:val="20"/>
                <w:szCs w:val="20"/>
                <w:highlight w:val="none"/>
              </w:rPr>
            </w:pPr>
            <w:r>
              <w:rPr>
                <w:rFonts w:hint="eastAsia" w:ascii="宋体" w:hAnsi="宋体" w:eastAsia="宋体" w:cs="宋体"/>
                <w:bCs/>
                <w:color w:val="000000"/>
                <w:sz w:val="20"/>
                <w:szCs w:val="20"/>
                <w:highlight w:val="none"/>
              </w:rPr>
              <w:t xml:space="preserve">采购项目名称 ： </w:t>
            </w:r>
            <w:r>
              <w:rPr>
                <w:rFonts w:hint="eastAsia" w:ascii="宋体" w:hAnsi="宋体" w:eastAsia="宋体" w:cs="宋体"/>
                <w:color w:val="000000"/>
                <w:sz w:val="20"/>
                <w:szCs w:val="20"/>
                <w:highlight w:val="none"/>
              </w:rPr>
              <w:t>西坑基地野生动物医院采购药品及医用耗材</w:t>
            </w:r>
          </w:p>
          <w:p>
            <w:pPr>
              <w:keepNext w:val="0"/>
              <w:keepLines w:val="0"/>
              <w:pageBreakBefore w:val="0"/>
              <w:widowControl w:val="0"/>
              <w:kinsoku/>
              <w:overflowPunct/>
              <w:topLinePunct w:val="0"/>
              <w:autoSpaceDE/>
              <w:autoSpaceDN/>
              <w:bidi w:val="0"/>
              <w:spacing w:line="440" w:lineRule="exact"/>
              <w:rPr>
                <w:rFonts w:hint="default" w:ascii="宋体" w:hAnsi="宋体" w:eastAsia="宋体" w:cs="宋体"/>
                <w:bCs/>
                <w:color w:val="000000"/>
                <w:sz w:val="20"/>
                <w:szCs w:val="20"/>
                <w:highlight w:val="none"/>
                <w:lang w:val="en-US" w:eastAsia="zh-CN"/>
              </w:rPr>
            </w:pPr>
            <w:r>
              <w:rPr>
                <w:rFonts w:hint="eastAsia" w:ascii="宋体" w:hAnsi="宋体" w:eastAsia="宋体" w:cs="宋体"/>
                <w:bCs/>
                <w:color w:val="000000"/>
                <w:sz w:val="20"/>
                <w:szCs w:val="20"/>
                <w:highlight w:val="none"/>
              </w:rPr>
              <w:t>项目预算金额：</w:t>
            </w:r>
            <w:r>
              <w:rPr>
                <w:rFonts w:hint="eastAsia" w:ascii="宋体" w:hAnsi="宋体" w:cs="宋体"/>
                <w:bCs/>
                <w:color w:val="000000"/>
                <w:sz w:val="20"/>
                <w:szCs w:val="20"/>
                <w:highlight w:val="none"/>
                <w:lang w:val="en-US" w:eastAsia="zh-CN"/>
              </w:rPr>
              <w:t>10万元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val="0"/>
            <w:vAlign w:val="top"/>
          </w:tcPr>
          <w:p>
            <w:pPr>
              <w:keepNext w:val="0"/>
              <w:keepLines w:val="0"/>
              <w:pageBreakBefore w:val="0"/>
              <w:widowControl w:val="0"/>
              <w:kinsoku/>
              <w:overflowPunct/>
              <w:topLinePunct w:val="0"/>
              <w:autoSpaceDE/>
              <w:autoSpaceDN/>
              <w:bidi w:val="0"/>
              <w:spacing w:line="240" w:lineRule="auto"/>
              <w:rPr>
                <w:rFonts w:hint="eastAsia" w:ascii="宋体" w:hAnsi="宋体" w:eastAsia="宋体" w:cs="宋体"/>
                <w:bCs/>
                <w:color w:val="000000"/>
                <w:sz w:val="20"/>
                <w:szCs w:val="20"/>
                <w:highlight w:val="none"/>
              </w:rPr>
            </w:pPr>
            <w:r>
              <w:rPr>
                <w:rFonts w:hint="eastAsia" w:ascii="宋体" w:hAnsi="宋体" w:eastAsia="宋体" w:cs="宋体"/>
                <w:bCs/>
                <w:color w:val="000000"/>
                <w:sz w:val="20"/>
                <w:szCs w:val="20"/>
                <w:highlight w:val="none"/>
              </w:rPr>
              <w:t>采购项目描述：</w:t>
            </w:r>
            <w:r>
              <w:rPr>
                <w:rFonts w:hint="eastAsia" w:ascii="宋体" w:hAnsi="宋体" w:eastAsia="宋体" w:cs="宋体"/>
                <w:bCs/>
                <w:color w:val="000000"/>
                <w:sz w:val="20"/>
                <w:szCs w:val="20"/>
                <w:highlight w:val="none"/>
                <w:lang w:eastAsia="zh-CN"/>
              </w:rPr>
              <w:t>（</w:t>
            </w:r>
            <w:r>
              <w:rPr>
                <w:rFonts w:hint="eastAsia" w:ascii="宋体" w:hAnsi="宋体" w:eastAsia="宋体" w:cs="宋体"/>
                <w:bCs/>
                <w:color w:val="000000"/>
                <w:sz w:val="20"/>
                <w:szCs w:val="20"/>
                <w:highlight w:val="none"/>
              </w:rPr>
              <w:t>内容、用途、数量、简要技术需求等</w:t>
            </w:r>
            <w:r>
              <w:rPr>
                <w:rFonts w:hint="eastAsia" w:ascii="宋体" w:hAnsi="宋体" w:eastAsia="宋体" w:cs="宋体"/>
                <w:bCs/>
                <w:color w:val="000000"/>
                <w:sz w:val="20"/>
                <w:szCs w:val="20"/>
                <w:highlight w:val="none"/>
                <w:lang w:eastAsia="zh-CN"/>
              </w:rPr>
              <w:t>）</w:t>
            </w:r>
          </w:p>
          <w:p>
            <w:pPr>
              <w:pStyle w:val="7"/>
              <w:keepNext w:val="0"/>
              <w:keepLines w:val="0"/>
              <w:pageBreakBefore w:val="0"/>
              <w:widowControl w:val="0"/>
              <w:kinsoku/>
              <w:overflowPunct/>
              <w:topLinePunct w:val="0"/>
              <w:autoSpaceDE/>
              <w:autoSpaceDN/>
              <w:bidi w:val="0"/>
              <w:adjustRightInd w:val="0"/>
              <w:spacing w:line="240" w:lineRule="auto"/>
              <w:ind w:firstLine="0" w:firstLineChars="0"/>
              <w:rPr>
                <w:rFonts w:hint="eastAsia" w:ascii="宋体" w:hAnsi="宋体" w:eastAsia="宋体" w:cs="宋体"/>
                <w:color w:val="000000"/>
                <w:sz w:val="20"/>
                <w:szCs w:val="20"/>
                <w:highlight w:val="none"/>
              </w:rPr>
            </w:pPr>
            <w:r>
              <w:rPr>
                <w:rFonts w:hint="eastAsia" w:ascii="宋体" w:hAnsi="宋体" w:eastAsia="宋体" w:cs="宋体"/>
                <w:color w:val="000000"/>
                <w:sz w:val="20"/>
                <w:szCs w:val="20"/>
                <w:highlight w:val="none"/>
                <w:lang w:val="en-US" w:eastAsia="zh-CN"/>
              </w:rPr>
              <w:t>随着野生动物救护数量增加，兽医技术水平提升，外伤手术增多，病症复杂多样，药品消耗量增大，为保证动物用药，提高动物救护存活率，根据往年药品采购及消耗情况，现西坑基地动物医院需采购一批药品及医用耗材，采购货物及数量详见采购需求文件。要求供应商必须是在中华人民共和国境内注册并合法运营的独立法人机构，且具备兽药生产或经营相应资质。产品质量必须符合《中</w:t>
            </w:r>
            <w:r>
              <w:rPr>
                <w:rFonts w:hint="eastAsia" w:ascii="宋体" w:hAnsi="宋体" w:cs="宋体"/>
                <w:color w:val="000000"/>
                <w:sz w:val="20"/>
                <w:szCs w:val="20"/>
                <w:highlight w:val="none"/>
                <w:lang w:val="en-US" w:eastAsia="zh-CN"/>
              </w:rPr>
              <w:t>华</w:t>
            </w:r>
            <w:bookmarkStart w:id="0" w:name="_GoBack"/>
            <w:bookmarkEnd w:id="0"/>
            <w:r>
              <w:rPr>
                <w:rFonts w:hint="eastAsia" w:ascii="宋体" w:hAnsi="宋体" w:eastAsia="宋体" w:cs="宋体"/>
                <w:color w:val="000000"/>
                <w:sz w:val="20"/>
                <w:szCs w:val="20"/>
                <w:highlight w:val="none"/>
                <w:lang w:val="en-US" w:eastAsia="zh-CN"/>
              </w:rPr>
              <w:t>人民共和国兽药典》《兽药国家标准》或产品注册标准；产品包装好、密封性良好，无破损、受潮、污染；药品性状（色泽、澄清度、硬度等）符合标准规定；冷藏/冷冻/阴凉产品须全程温控。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val="0"/>
            <w:vAlign w:val="top"/>
          </w:tcPr>
          <w:p>
            <w:pPr>
              <w:keepNext w:val="0"/>
              <w:keepLines w:val="0"/>
              <w:pageBreakBefore w:val="0"/>
              <w:widowControl w:val="0"/>
              <w:kinsoku/>
              <w:overflowPunct/>
              <w:topLinePunct w:val="0"/>
              <w:autoSpaceDE/>
              <w:autoSpaceDN/>
              <w:bidi w:val="0"/>
              <w:spacing w:line="440" w:lineRule="exact"/>
              <w:rPr>
                <w:rFonts w:hint="eastAsia" w:ascii="宋体" w:hAnsi="宋体" w:eastAsia="宋体" w:cs="宋体"/>
                <w:bCs/>
                <w:color w:val="000000"/>
                <w:sz w:val="20"/>
                <w:szCs w:val="20"/>
                <w:highlight w:val="none"/>
              </w:rPr>
            </w:pPr>
            <w:r>
              <w:rPr>
                <w:rFonts w:hint="eastAsia" w:ascii="宋体" w:hAnsi="宋体" w:eastAsia="宋体" w:cs="宋体"/>
                <w:bCs/>
                <w:color w:val="000000"/>
                <w:sz w:val="20"/>
                <w:szCs w:val="20"/>
                <w:highlight w:val="none"/>
              </w:rPr>
              <w:t>拟定供应商名单：</w:t>
            </w:r>
          </w:p>
          <w:p>
            <w:pPr>
              <w:keepNext w:val="0"/>
              <w:keepLines w:val="0"/>
              <w:pageBreakBefore w:val="0"/>
              <w:widowControl w:val="0"/>
              <w:kinsoku/>
              <w:overflowPunct/>
              <w:topLinePunct w:val="0"/>
              <w:autoSpaceDE/>
              <w:autoSpaceDN/>
              <w:bidi w:val="0"/>
              <w:spacing w:before="62" w:beforeLines="20" w:line="440" w:lineRule="exact"/>
              <w:rPr>
                <w:rFonts w:hint="eastAsia" w:ascii="宋体" w:hAnsi="宋体" w:eastAsia="宋体" w:cs="宋体"/>
                <w:color w:val="000000"/>
                <w:sz w:val="20"/>
                <w:szCs w:val="20"/>
                <w:highlight w:val="none"/>
                <w:lang w:eastAsia="zh-CN"/>
              </w:rPr>
            </w:pPr>
            <w:r>
              <w:rPr>
                <w:rFonts w:hint="eastAsia" w:ascii="宋体" w:hAnsi="宋体" w:cs="宋体"/>
                <w:color w:val="000000"/>
                <w:sz w:val="20"/>
                <w:szCs w:val="20"/>
                <w:highlight w:val="none"/>
                <w:lang w:eastAsia="zh-CN"/>
              </w:rPr>
              <w:t>①广州市峰耘动物保健科技有限公司②金桔拉生物科技（佛山）有限公司③广州津镱宠物用品有限公司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val="0"/>
            <w:vAlign w:val="top"/>
          </w:tcPr>
          <w:p>
            <w:pPr>
              <w:keepNext w:val="0"/>
              <w:keepLines w:val="0"/>
              <w:pageBreakBefore w:val="0"/>
              <w:widowControl w:val="0"/>
              <w:kinsoku/>
              <w:overflowPunct/>
              <w:topLinePunct w:val="0"/>
              <w:autoSpaceDE/>
              <w:autoSpaceDN/>
              <w:bidi w:val="0"/>
              <w:spacing w:line="240" w:lineRule="auto"/>
              <w:rPr>
                <w:rFonts w:hint="default" w:ascii="宋体" w:hAnsi="宋体" w:eastAsia="宋体" w:cs="宋体"/>
                <w:bCs/>
                <w:color w:val="000000"/>
                <w:sz w:val="20"/>
                <w:szCs w:val="20"/>
                <w:highlight w:val="none"/>
                <w:lang w:val="en-US" w:eastAsia="zh-CN"/>
              </w:rPr>
            </w:pPr>
            <w:r>
              <w:rPr>
                <w:rFonts w:hint="eastAsia" w:ascii="宋体" w:hAnsi="宋体" w:eastAsia="宋体" w:cs="宋体"/>
                <w:bCs/>
                <w:color w:val="000000"/>
                <w:sz w:val="20"/>
                <w:szCs w:val="20"/>
                <w:highlight w:val="none"/>
              </w:rPr>
              <w:t>申请理由及相关说明：</w:t>
            </w:r>
            <w:r>
              <w:rPr>
                <w:rFonts w:hint="eastAsia" w:ascii="宋体" w:hAnsi="宋体" w:cs="宋体"/>
                <w:bCs/>
                <w:color w:val="000000"/>
                <w:sz w:val="20"/>
                <w:szCs w:val="20"/>
                <w:highlight w:val="none"/>
                <w:lang w:eastAsia="zh-CN"/>
              </w:rPr>
              <w:t>本项目为野生动物救护所需兽药采购，采购品种主要包括抗生素、驱虫药、消毒剂、麻醉药及部分专用制剂，所需货品多样，具有“品种专项、质量门槛高、供应渠道有限”的特点。兽药属于国家严格监控产品，供应商必须具备营业执照、兽药经营许可证，所供产品须有兽药产品批准文号，经前期市场调研，深圳本地及周边区域内长期稳定供应兽用药品、能提供正规票证和售后技术支持的合规企业不多，具备完整资质的潜在供应商数量有限。野生动物救护用药具有突发性、连续性，采用非公开招标可在合规前提下提高采购效率。经对营业执照范围、兽药经营资质等要素初审，拟邀请</w:t>
            </w:r>
            <w:r>
              <w:rPr>
                <w:rFonts w:hint="eastAsia" w:ascii="宋体" w:hAnsi="宋体" w:cs="宋体"/>
                <w:color w:val="000000"/>
                <w:sz w:val="20"/>
                <w:szCs w:val="20"/>
                <w:highlight w:val="none"/>
                <w:lang w:eastAsia="zh-CN"/>
              </w:rPr>
              <w:t>广州市峰耘动物保健科技有限公司、金桔拉生物科技（佛山）有限公司、广州津镱宠物用品有限公司三家符合条件的兽药公司参与竞标。</w:t>
            </w:r>
          </w:p>
          <w:p>
            <w:pPr>
              <w:keepNext w:val="0"/>
              <w:keepLines w:val="0"/>
              <w:pageBreakBefore w:val="0"/>
              <w:widowControl w:val="0"/>
              <w:kinsoku/>
              <w:overflowPunct/>
              <w:topLinePunct w:val="0"/>
              <w:autoSpaceDE/>
              <w:autoSpaceDN/>
              <w:bidi w:val="0"/>
              <w:ind w:firstLine="400" w:firstLineChars="200"/>
              <w:rPr>
                <w:rFonts w:hint="eastAsia" w:ascii="宋体" w:hAnsi="宋体" w:eastAsia="宋体" w:cs="宋体"/>
                <w:color w:val="000000"/>
                <w:sz w:val="20"/>
                <w:szCs w:val="20"/>
                <w:highlight w:val="none"/>
                <w:lang w:val="e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val="0"/>
            <w:vAlign w:val="top"/>
          </w:tcPr>
          <w:p>
            <w:pPr>
              <w:keepNext w:val="0"/>
              <w:keepLines w:val="0"/>
              <w:pageBreakBefore w:val="0"/>
              <w:widowControl w:val="0"/>
              <w:kinsoku/>
              <w:overflowPunct/>
              <w:topLinePunct w:val="0"/>
              <w:autoSpaceDE/>
              <w:autoSpaceDN/>
              <w:bidi w:val="0"/>
              <w:spacing w:line="440" w:lineRule="exact"/>
              <w:rPr>
                <w:rFonts w:hint="eastAsia" w:ascii="宋体" w:hAnsi="宋体" w:eastAsia="宋体" w:cs="宋体"/>
                <w:bCs/>
                <w:color w:val="000000"/>
                <w:sz w:val="20"/>
                <w:szCs w:val="20"/>
                <w:highlight w:val="none"/>
              </w:rPr>
            </w:pPr>
            <w:r>
              <w:rPr>
                <w:rFonts w:hint="eastAsia" w:ascii="宋体" w:hAnsi="宋体" w:eastAsia="宋体" w:cs="宋体"/>
                <w:bCs/>
                <w:color w:val="000000"/>
                <w:sz w:val="20"/>
                <w:szCs w:val="20"/>
                <w:highlight w:val="none"/>
              </w:rPr>
              <w:t>征求意见期限：</w:t>
            </w:r>
          </w:p>
          <w:p>
            <w:pPr>
              <w:keepNext w:val="0"/>
              <w:keepLines w:val="0"/>
              <w:pageBreakBefore w:val="0"/>
              <w:widowControl w:val="0"/>
              <w:kinsoku/>
              <w:overflowPunct/>
              <w:topLinePunct w:val="0"/>
              <w:autoSpaceDE/>
              <w:autoSpaceDN/>
              <w:bidi w:val="0"/>
              <w:spacing w:before="62" w:beforeLines="20" w:after="62" w:afterLines="20" w:line="440" w:lineRule="exact"/>
              <w:ind w:firstLine="400" w:firstLineChars="200"/>
              <w:rPr>
                <w:rFonts w:hint="eastAsia" w:ascii="宋体" w:hAnsi="宋体" w:eastAsia="宋体" w:cs="宋体"/>
                <w:color w:val="000000"/>
                <w:sz w:val="20"/>
                <w:szCs w:val="20"/>
                <w:highlight w:val="none"/>
              </w:rPr>
            </w:pPr>
            <w:r>
              <w:rPr>
                <w:rFonts w:hint="eastAsia" w:ascii="宋体" w:hAnsi="宋体" w:eastAsia="宋体" w:cs="宋体"/>
                <w:color w:val="000000"/>
                <w:sz w:val="20"/>
                <w:szCs w:val="20"/>
                <w:highlight w:val="none"/>
              </w:rPr>
              <w:t>从20</w:t>
            </w:r>
            <w:r>
              <w:rPr>
                <w:rFonts w:hint="eastAsia" w:ascii="宋体" w:hAnsi="宋体" w:cs="宋体"/>
                <w:color w:val="000000"/>
                <w:sz w:val="20"/>
                <w:szCs w:val="20"/>
                <w:highlight w:val="none"/>
                <w:lang w:val="en-US" w:eastAsia="zh-CN"/>
              </w:rPr>
              <w:t>26</w:t>
            </w:r>
            <w:r>
              <w:rPr>
                <w:rFonts w:hint="eastAsia" w:ascii="宋体" w:hAnsi="宋体" w:eastAsia="宋体" w:cs="宋体"/>
                <w:color w:val="000000"/>
                <w:sz w:val="20"/>
                <w:szCs w:val="20"/>
                <w:highlight w:val="none"/>
              </w:rPr>
              <w:t>年</w:t>
            </w:r>
            <w:r>
              <w:rPr>
                <w:rFonts w:hint="eastAsia" w:ascii="宋体" w:hAnsi="宋体" w:cs="宋体"/>
                <w:color w:val="000000"/>
                <w:sz w:val="20"/>
                <w:szCs w:val="20"/>
                <w:highlight w:val="none"/>
                <w:lang w:val="en-US" w:eastAsia="zh-CN"/>
              </w:rPr>
              <w:t>10</w:t>
            </w:r>
            <w:r>
              <w:rPr>
                <w:rFonts w:hint="eastAsia" w:ascii="宋体" w:hAnsi="宋体" w:eastAsia="宋体" w:cs="宋体"/>
                <w:color w:val="000000"/>
                <w:sz w:val="20"/>
                <w:szCs w:val="20"/>
                <w:highlight w:val="none"/>
              </w:rPr>
              <w:t>月</w:t>
            </w:r>
            <w:r>
              <w:rPr>
                <w:rFonts w:hint="eastAsia" w:ascii="宋体" w:hAnsi="宋体" w:cs="宋体"/>
                <w:color w:val="000000"/>
                <w:sz w:val="20"/>
                <w:szCs w:val="20"/>
                <w:highlight w:val="none"/>
                <w:lang w:val="en-US" w:eastAsia="zh-CN"/>
              </w:rPr>
              <w:t>8</w:t>
            </w:r>
            <w:r>
              <w:rPr>
                <w:rFonts w:hint="eastAsia" w:ascii="宋体" w:hAnsi="宋体" w:eastAsia="宋体" w:cs="宋体"/>
                <w:color w:val="000000"/>
                <w:sz w:val="20"/>
                <w:szCs w:val="20"/>
                <w:highlight w:val="none"/>
              </w:rPr>
              <w:t>日起至20</w:t>
            </w:r>
            <w:r>
              <w:rPr>
                <w:rFonts w:hint="eastAsia" w:ascii="宋体" w:hAnsi="宋体" w:cs="宋体"/>
                <w:color w:val="000000"/>
                <w:sz w:val="20"/>
                <w:szCs w:val="20"/>
                <w:highlight w:val="none"/>
                <w:lang w:val="en-US" w:eastAsia="zh-CN"/>
              </w:rPr>
              <w:t>26</w:t>
            </w:r>
            <w:r>
              <w:rPr>
                <w:rFonts w:hint="eastAsia" w:ascii="宋体" w:hAnsi="宋体" w:eastAsia="宋体" w:cs="宋体"/>
                <w:color w:val="000000"/>
                <w:sz w:val="20"/>
                <w:szCs w:val="20"/>
                <w:highlight w:val="none"/>
              </w:rPr>
              <w:t>年</w:t>
            </w:r>
            <w:r>
              <w:rPr>
                <w:rFonts w:hint="eastAsia" w:ascii="宋体" w:hAnsi="宋体" w:cs="宋体"/>
                <w:color w:val="000000"/>
                <w:sz w:val="20"/>
                <w:szCs w:val="20"/>
                <w:highlight w:val="none"/>
                <w:lang w:val="en-US" w:eastAsia="zh-CN"/>
              </w:rPr>
              <w:t>10</w:t>
            </w:r>
            <w:r>
              <w:rPr>
                <w:rFonts w:hint="eastAsia" w:ascii="宋体" w:hAnsi="宋体" w:eastAsia="宋体" w:cs="宋体"/>
                <w:color w:val="000000"/>
                <w:sz w:val="20"/>
                <w:szCs w:val="20"/>
                <w:highlight w:val="none"/>
              </w:rPr>
              <w:t>月</w:t>
            </w:r>
            <w:r>
              <w:rPr>
                <w:rFonts w:hint="eastAsia" w:ascii="宋体" w:hAnsi="宋体" w:cs="宋体"/>
                <w:color w:val="000000"/>
                <w:sz w:val="20"/>
                <w:szCs w:val="20"/>
                <w:highlight w:val="none"/>
                <w:lang w:val="en-US" w:eastAsia="zh-CN"/>
              </w:rPr>
              <w:t>14</w:t>
            </w:r>
            <w:r>
              <w:rPr>
                <w:rFonts w:hint="eastAsia" w:ascii="宋体" w:hAnsi="宋体" w:eastAsia="宋体" w:cs="宋体"/>
                <w:color w:val="000000"/>
                <w:sz w:val="20"/>
                <w:szCs w:val="20"/>
                <w:highlight w:val="none"/>
              </w:rPr>
              <w:t>日止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val="0"/>
            <w:vAlign w:val="top"/>
          </w:tcPr>
          <w:p>
            <w:pPr>
              <w:keepNext w:val="0"/>
              <w:keepLines w:val="0"/>
              <w:pageBreakBefore w:val="0"/>
              <w:widowControl w:val="0"/>
              <w:kinsoku/>
              <w:overflowPunct/>
              <w:topLinePunct w:val="0"/>
              <w:autoSpaceDE/>
              <w:autoSpaceDN/>
              <w:bidi w:val="0"/>
              <w:spacing w:before="100" w:beforeAutospacing="1" w:after="100" w:afterAutospacing="1" w:line="320" w:lineRule="exact"/>
              <w:jc w:val="left"/>
              <w:rPr>
                <w:rFonts w:hint="eastAsia" w:ascii="宋体" w:hAnsi="宋体" w:eastAsia="宋体" w:cs="宋体"/>
                <w:color w:val="000000"/>
                <w:kern w:val="0"/>
                <w:sz w:val="20"/>
                <w:szCs w:val="20"/>
                <w:highlight w:val="none"/>
              </w:rPr>
            </w:pPr>
            <w:r>
              <w:rPr>
                <w:rFonts w:hint="eastAsia" w:ascii="宋体" w:hAnsi="宋体" w:eastAsia="宋体" w:cs="宋体"/>
                <w:bCs/>
                <w:color w:val="000000"/>
                <w:kern w:val="0"/>
                <w:sz w:val="20"/>
                <w:szCs w:val="20"/>
                <w:highlight w:val="none"/>
              </w:rPr>
              <w:t>联系方式：</w:t>
            </w:r>
          </w:p>
          <w:p>
            <w:pPr>
              <w:keepNext w:val="0"/>
              <w:keepLines w:val="0"/>
              <w:pageBreakBefore w:val="0"/>
              <w:widowControl w:val="0"/>
              <w:kinsoku/>
              <w:overflowPunct/>
              <w:topLinePunct w:val="0"/>
              <w:autoSpaceDE/>
              <w:autoSpaceDN/>
              <w:bidi w:val="0"/>
              <w:spacing w:before="100" w:beforeAutospacing="1" w:after="100" w:afterAutospacing="1" w:line="320" w:lineRule="exact"/>
              <w:ind w:firstLine="480"/>
              <w:jc w:val="left"/>
              <w:rPr>
                <w:rFonts w:hint="eastAsia" w:ascii="宋体" w:hAnsi="宋体" w:eastAsia="宋体" w:cs="宋体"/>
                <w:color w:val="000000"/>
                <w:kern w:val="0"/>
                <w:sz w:val="20"/>
                <w:szCs w:val="20"/>
                <w:highlight w:val="none"/>
                <w:lang w:eastAsia="zh-CN"/>
              </w:rPr>
            </w:pPr>
            <w:r>
              <w:rPr>
                <w:rFonts w:hint="eastAsia" w:ascii="宋体" w:hAnsi="宋体" w:eastAsia="宋体" w:cs="宋体"/>
                <w:color w:val="000000"/>
                <w:kern w:val="0"/>
                <w:sz w:val="20"/>
                <w:szCs w:val="20"/>
                <w:highlight w:val="none"/>
              </w:rPr>
              <w:t>采购人</w:t>
            </w:r>
            <w:r>
              <w:rPr>
                <w:rFonts w:hint="eastAsia" w:ascii="宋体" w:hAnsi="宋体" w:eastAsia="宋体" w:cs="宋体"/>
                <w:color w:val="000000"/>
                <w:kern w:val="0"/>
                <w:sz w:val="20"/>
                <w:szCs w:val="20"/>
                <w:highlight w:val="none"/>
                <w:lang w:eastAsia="zh-CN"/>
              </w:rPr>
              <w:t>：</w:t>
            </w:r>
            <w:r>
              <w:rPr>
                <w:rFonts w:hint="eastAsia" w:ascii="宋体" w:hAnsi="宋体" w:eastAsia="宋体" w:cs="宋体"/>
                <w:color w:val="000000"/>
                <w:kern w:val="0"/>
                <w:sz w:val="20"/>
                <w:szCs w:val="20"/>
                <w:highlight w:val="none"/>
              </w:rPr>
              <w:t>深圳市</w:t>
            </w:r>
            <w:r>
              <w:rPr>
                <w:rFonts w:hint="eastAsia" w:ascii="宋体" w:hAnsi="宋体" w:eastAsia="宋体" w:cs="宋体"/>
                <w:color w:val="000000"/>
                <w:kern w:val="0"/>
                <w:sz w:val="20"/>
                <w:szCs w:val="20"/>
                <w:highlight w:val="none"/>
                <w:lang w:eastAsia="zh-CN"/>
              </w:rPr>
              <w:t>自然保护区管理中心</w:t>
            </w:r>
          </w:p>
          <w:p>
            <w:pPr>
              <w:keepNext w:val="0"/>
              <w:keepLines w:val="0"/>
              <w:pageBreakBefore w:val="0"/>
              <w:widowControl w:val="0"/>
              <w:kinsoku/>
              <w:overflowPunct/>
              <w:topLinePunct w:val="0"/>
              <w:autoSpaceDE/>
              <w:autoSpaceDN/>
              <w:bidi w:val="0"/>
              <w:spacing w:before="100" w:beforeAutospacing="1" w:after="100" w:afterAutospacing="1" w:line="320" w:lineRule="exact"/>
              <w:ind w:firstLine="480"/>
              <w:jc w:val="left"/>
              <w:rPr>
                <w:rFonts w:hint="eastAsia" w:ascii="宋体" w:hAnsi="宋体" w:eastAsia="宋体" w:cs="宋体"/>
                <w:color w:val="000000"/>
                <w:kern w:val="0"/>
                <w:sz w:val="20"/>
                <w:szCs w:val="20"/>
                <w:highlight w:val="none"/>
                <w:lang w:eastAsia="zh-CN"/>
              </w:rPr>
            </w:pPr>
            <w:r>
              <w:rPr>
                <w:rFonts w:hint="eastAsia" w:ascii="宋体" w:hAnsi="宋体" w:eastAsia="宋体" w:cs="宋体"/>
                <w:color w:val="000000"/>
                <w:kern w:val="0"/>
                <w:sz w:val="20"/>
                <w:szCs w:val="20"/>
                <w:highlight w:val="none"/>
              </w:rPr>
              <w:t>联系人：</w:t>
            </w:r>
            <w:r>
              <w:rPr>
                <w:rFonts w:hint="eastAsia" w:ascii="宋体" w:hAnsi="宋体" w:cs="宋体"/>
                <w:color w:val="000000"/>
                <w:kern w:val="0"/>
                <w:sz w:val="20"/>
                <w:szCs w:val="20"/>
                <w:highlight w:val="none"/>
                <w:lang w:eastAsia="zh-CN"/>
              </w:rPr>
              <w:t>胡欣元</w:t>
            </w:r>
          </w:p>
          <w:p>
            <w:pPr>
              <w:keepNext w:val="0"/>
              <w:keepLines w:val="0"/>
              <w:pageBreakBefore w:val="0"/>
              <w:widowControl w:val="0"/>
              <w:kinsoku/>
              <w:overflowPunct/>
              <w:topLinePunct w:val="0"/>
              <w:autoSpaceDE/>
              <w:autoSpaceDN/>
              <w:bidi w:val="0"/>
              <w:spacing w:before="100" w:beforeAutospacing="1" w:after="100" w:afterAutospacing="1" w:line="320" w:lineRule="exact"/>
              <w:jc w:val="left"/>
              <w:rPr>
                <w:rFonts w:hint="default" w:ascii="宋体" w:hAnsi="宋体" w:eastAsia="宋体" w:cs="宋体"/>
                <w:color w:val="000000"/>
                <w:kern w:val="0"/>
                <w:sz w:val="20"/>
                <w:szCs w:val="20"/>
                <w:highlight w:val="none"/>
                <w:lang w:val="en-US" w:eastAsia="zh-CN"/>
              </w:rPr>
            </w:pPr>
            <w:r>
              <w:rPr>
                <w:rFonts w:hint="eastAsia" w:ascii="宋体" w:hAnsi="宋体" w:eastAsia="宋体" w:cs="宋体"/>
                <w:color w:val="000000"/>
                <w:kern w:val="0"/>
                <w:sz w:val="20"/>
                <w:szCs w:val="20"/>
                <w:highlight w:val="none"/>
              </w:rPr>
              <w:t>　　地址：</w:t>
            </w:r>
            <w:r>
              <w:rPr>
                <w:rFonts w:hint="eastAsia" w:ascii="宋体" w:hAnsi="宋体" w:cs="宋体"/>
                <w:color w:val="000000"/>
                <w:kern w:val="0"/>
                <w:sz w:val="20"/>
                <w:szCs w:val="20"/>
                <w:highlight w:val="none"/>
                <w:lang w:eastAsia="zh-CN"/>
              </w:rPr>
              <w:t>深圳市龙岗区园山街道西坑社区凤凰路</w:t>
            </w:r>
            <w:r>
              <w:rPr>
                <w:rFonts w:hint="eastAsia" w:ascii="宋体" w:hAnsi="宋体" w:cs="宋体"/>
                <w:color w:val="000000"/>
                <w:kern w:val="0"/>
                <w:sz w:val="20"/>
                <w:szCs w:val="20"/>
                <w:highlight w:val="none"/>
                <w:lang w:val="en-US" w:eastAsia="zh-CN"/>
              </w:rPr>
              <w:t>21号</w:t>
            </w:r>
          </w:p>
          <w:p>
            <w:pPr>
              <w:keepNext w:val="0"/>
              <w:keepLines w:val="0"/>
              <w:pageBreakBefore w:val="0"/>
              <w:widowControl w:val="0"/>
              <w:kinsoku/>
              <w:overflowPunct/>
              <w:topLinePunct w:val="0"/>
              <w:autoSpaceDE/>
              <w:autoSpaceDN/>
              <w:bidi w:val="0"/>
              <w:spacing w:before="100" w:beforeAutospacing="1" w:after="100" w:afterAutospacing="1" w:line="320" w:lineRule="exact"/>
              <w:ind w:firstLine="400" w:firstLineChars="200"/>
              <w:jc w:val="left"/>
              <w:rPr>
                <w:rFonts w:hint="default" w:ascii="宋体" w:hAnsi="宋体" w:eastAsia="宋体" w:cs="宋体"/>
                <w:color w:val="000000"/>
                <w:kern w:val="0"/>
                <w:sz w:val="20"/>
                <w:szCs w:val="20"/>
                <w:highlight w:val="none"/>
                <w:lang w:val="en-US" w:eastAsia="zh-CN"/>
              </w:rPr>
            </w:pPr>
            <w:r>
              <w:rPr>
                <w:rFonts w:hint="eastAsia" w:ascii="宋体" w:hAnsi="宋体" w:eastAsia="宋体" w:cs="宋体"/>
                <w:color w:val="000000"/>
                <w:kern w:val="0"/>
                <w:sz w:val="20"/>
                <w:szCs w:val="20"/>
                <w:highlight w:val="none"/>
              </w:rPr>
              <w:t>联系电话：0755-</w:t>
            </w:r>
            <w:r>
              <w:rPr>
                <w:rFonts w:hint="eastAsia" w:ascii="宋体" w:hAnsi="宋体" w:cs="宋体"/>
                <w:color w:val="000000"/>
                <w:kern w:val="0"/>
                <w:sz w:val="20"/>
                <w:szCs w:val="20"/>
                <w:highlight w:val="none"/>
                <w:lang w:val="en-US" w:eastAsia="zh-CN"/>
              </w:rPr>
              <w:t>23737771</w:t>
            </w:r>
            <w:r>
              <w:rPr>
                <w:rFonts w:hint="eastAsia" w:ascii="宋体" w:hAnsi="宋体" w:eastAsia="宋体" w:cs="宋体"/>
                <w:color w:val="000000"/>
                <w:kern w:val="0"/>
                <w:sz w:val="20"/>
                <w:szCs w:val="20"/>
                <w:highlight w:val="none"/>
              </w:rPr>
              <w:t xml:space="preserve">          传真：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val="0"/>
            <w:vAlign w:val="top"/>
          </w:tcPr>
          <w:p>
            <w:pPr>
              <w:keepNext w:val="0"/>
              <w:keepLines w:val="0"/>
              <w:pageBreakBefore w:val="0"/>
              <w:widowControl w:val="0"/>
              <w:kinsoku/>
              <w:overflowPunct/>
              <w:topLinePunct w:val="0"/>
              <w:autoSpaceDE/>
              <w:autoSpaceDN/>
              <w:bidi w:val="0"/>
              <w:rPr>
                <w:rFonts w:hint="eastAsia" w:ascii="宋体" w:hAnsi="宋体" w:eastAsia="宋体" w:cs="宋体"/>
                <w:color w:val="000000"/>
                <w:sz w:val="20"/>
                <w:szCs w:val="20"/>
                <w:highlight w:val="none"/>
              </w:rPr>
            </w:pPr>
            <w:r>
              <w:rPr>
                <w:rFonts w:hint="eastAsia" w:ascii="宋体" w:hAnsi="宋体" w:eastAsia="宋体" w:cs="宋体"/>
                <w:bCs/>
                <w:color w:val="000000"/>
                <w:sz w:val="20"/>
                <w:szCs w:val="20"/>
                <w:highlight w:val="none"/>
              </w:rPr>
              <w:t>备注：</w:t>
            </w:r>
            <w:r>
              <w:rPr>
                <w:rFonts w:hint="eastAsia" w:ascii="宋体" w:hAnsi="宋体" w:eastAsia="宋体" w:cs="宋体"/>
                <w:color w:val="000000"/>
                <w:sz w:val="20"/>
                <w:szCs w:val="20"/>
                <w:highlight w:val="none"/>
              </w:rPr>
              <w:t>潜在政府采购供应商对公示内容有异议的，请于</w:t>
            </w:r>
            <w:r>
              <w:rPr>
                <w:rFonts w:hint="eastAsia" w:ascii="宋体" w:hAnsi="宋体" w:eastAsia="宋体" w:cs="宋体"/>
                <w:bCs/>
                <w:color w:val="000000"/>
                <w:sz w:val="20"/>
                <w:szCs w:val="20"/>
                <w:highlight w:val="none"/>
              </w:rPr>
              <w:t>公示之日起至期满后两个工作日内</w:t>
            </w:r>
            <w:r>
              <w:rPr>
                <w:rFonts w:hint="eastAsia" w:ascii="宋体" w:hAnsi="宋体" w:eastAsia="宋体" w:cs="宋体"/>
                <w:color w:val="000000"/>
                <w:sz w:val="20"/>
                <w:szCs w:val="20"/>
                <w:highlight w:val="none"/>
              </w:rPr>
              <w:t>以实名书面（包括联系人、地址、联系电话）形式将意见反馈至</w:t>
            </w:r>
            <w:r>
              <w:rPr>
                <w:rFonts w:hint="eastAsia" w:ascii="宋体" w:hAnsi="宋体" w:eastAsia="宋体" w:cs="宋体"/>
                <w:color w:val="000000"/>
                <w:kern w:val="0"/>
                <w:sz w:val="20"/>
                <w:szCs w:val="20"/>
                <w:highlight w:val="none"/>
              </w:rPr>
              <w:t>深圳市</w:t>
            </w:r>
            <w:r>
              <w:rPr>
                <w:rFonts w:hint="eastAsia" w:ascii="宋体" w:hAnsi="宋体" w:eastAsia="宋体" w:cs="宋体"/>
                <w:color w:val="000000"/>
                <w:kern w:val="0"/>
                <w:sz w:val="20"/>
                <w:szCs w:val="20"/>
                <w:highlight w:val="none"/>
                <w:lang w:eastAsia="zh-CN"/>
              </w:rPr>
              <w:t>自然保护区管理中心</w:t>
            </w:r>
            <w:r>
              <w:rPr>
                <w:rFonts w:hint="eastAsia" w:ascii="宋体" w:hAnsi="宋体" w:eastAsia="宋体" w:cs="宋体"/>
                <w:color w:val="000000"/>
                <w:kern w:val="0"/>
                <w:sz w:val="20"/>
                <w:szCs w:val="20"/>
                <w:highlight w:val="none"/>
              </w:rPr>
              <w:t>。</w:t>
            </w:r>
          </w:p>
        </w:tc>
      </w:tr>
    </w:tbl>
    <w:p>
      <w:pPr>
        <w:keepNext w:val="0"/>
        <w:keepLines w:val="0"/>
        <w:pageBreakBefore w:val="0"/>
        <w:widowControl w:val="0"/>
        <w:kinsoku/>
        <w:overflowPunct/>
        <w:topLinePunct w:val="0"/>
        <w:autoSpaceDE/>
        <w:autoSpaceDN/>
        <w:bidi w:val="0"/>
        <w:rPr>
          <w:rFonts w:hint="eastAsia" w:ascii="宋体" w:hAnsi="宋体" w:eastAsia="宋体" w:cs="宋体"/>
          <w:color w:val="000000"/>
          <w:sz w:val="20"/>
          <w:szCs w:val="20"/>
          <w:highlight w:val="none"/>
        </w:rPr>
      </w:pPr>
      <w:r>
        <w:rPr>
          <w:rFonts w:hint="eastAsia" w:ascii="宋体" w:hAnsi="宋体" w:eastAsia="宋体" w:cs="宋体"/>
          <w:color w:val="000000"/>
          <w:sz w:val="20"/>
          <w:szCs w:val="20"/>
          <w:highlight w:val="none"/>
        </w:rPr>
        <w:t>上述内容需包括：</w:t>
      </w:r>
    </w:p>
    <w:p>
      <w:pPr>
        <w:keepNext w:val="0"/>
        <w:keepLines w:val="0"/>
        <w:pageBreakBefore w:val="0"/>
        <w:widowControl w:val="0"/>
        <w:kinsoku/>
        <w:overflowPunct/>
        <w:topLinePunct w:val="0"/>
        <w:autoSpaceDE/>
        <w:autoSpaceDN/>
        <w:bidi w:val="0"/>
        <w:jc w:val="lef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（一）采购人名称、项目名称、采购计划、项目规模及资金来源情况；</w:t>
      </w:r>
    </w:p>
    <w:p>
      <w:pPr>
        <w:keepNext w:val="0"/>
        <w:keepLines w:val="0"/>
        <w:pageBreakBefore w:val="0"/>
        <w:widowControl w:val="0"/>
        <w:kinsoku/>
        <w:overflowPunct/>
        <w:topLinePunct w:val="0"/>
        <w:autoSpaceDE/>
        <w:autoSpaceDN/>
        <w:bidi w:val="0"/>
        <w:jc w:val="lef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（二）项目技术需求和标准；</w:t>
      </w:r>
    </w:p>
    <w:p>
      <w:pPr>
        <w:keepNext w:val="0"/>
        <w:keepLines w:val="0"/>
        <w:pageBreakBefore w:val="0"/>
        <w:widowControl w:val="0"/>
        <w:kinsoku/>
        <w:overflowPunct/>
        <w:topLinePunct w:val="0"/>
        <w:autoSpaceDE/>
        <w:autoSpaceDN/>
        <w:bidi w:val="0"/>
        <w:jc w:val="lef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（三）申请非公开招标的采购方式、理由及证明材料；</w:t>
      </w:r>
    </w:p>
    <w:p>
      <w:pPr>
        <w:keepNext w:val="0"/>
        <w:keepLines w:val="0"/>
        <w:pageBreakBefore w:val="0"/>
        <w:widowControl w:val="0"/>
        <w:kinsoku/>
        <w:overflowPunct/>
        <w:topLinePunct w:val="0"/>
        <w:autoSpaceDE/>
        <w:autoSpaceDN/>
        <w:bidi w:val="0"/>
        <w:jc w:val="lef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（四）相关行业及潜在供应商情况；</w:t>
      </w:r>
    </w:p>
    <w:p>
      <w:pPr>
        <w:keepNext w:val="0"/>
        <w:keepLines w:val="0"/>
        <w:pageBreakBefore w:val="0"/>
        <w:widowControl w:val="0"/>
        <w:kinsoku/>
        <w:overflowPunct/>
        <w:topLinePunct w:val="0"/>
        <w:autoSpaceDE/>
        <w:autoSpaceDN/>
        <w:bidi w:val="0"/>
        <w:jc w:val="lef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（五）参与非公开招标的供应商的产生方式和理由；</w:t>
      </w:r>
    </w:p>
    <w:p>
      <w:r>
        <w:rPr>
          <w:rFonts w:hint="eastAsia" w:ascii="宋体" w:hAnsi="宋体" w:eastAsia="宋体" w:cs="宋体"/>
          <w:color w:val="000000"/>
          <w:kern w:val="0"/>
          <w:sz w:val="20"/>
          <w:szCs w:val="20"/>
          <w:highlight w:val="none"/>
        </w:rPr>
        <w:t>（六）涉密、应急项目的认定材料。</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roman"/>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w:pict>
        <v:shape id="PowerPlusWaterMarkObject121801" o:spid="_x0000_s4097" o:spt="136" type="#_x0000_t136" style="position:absolute;left:0pt;height:11.05pt;width:66.3pt;mso-position-horizontal:center;mso-position-horizontal-relative:margin;mso-position-vertical:center;mso-position-vertical-relative:margin;z-index:-251657216;mso-width-relative:page;mso-height-relative:page;" fillcolor="#C0C0C0" filled="t" stroked="f" coordsize="21600,21600" adj="10800">
          <v:path/>
          <v:fill on="t" opacity="32768f" focussize="0,0"/>
          <v:stroke on="f"/>
          <v:imagedata o:title=""/>
          <o:lock v:ext="edit" aspectratio="t"/>
          <v:textpath on="t" fitshape="t" fitpath="t" trim="t" xscale="f" string="5131149    陈子侨" style="font-family:汉仪旗黑KW 55S;font-size:11pt;v-same-letter-heights:f;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4B239E"/>
    <w:rsid w:val="03437C3B"/>
    <w:rsid w:val="38EECB36"/>
    <w:rsid w:val="424B239E"/>
    <w:rsid w:val="4D8A3CA9"/>
    <w:rsid w:val="4FFE9E38"/>
    <w:rsid w:val="5B5F9C4C"/>
    <w:rsid w:val="6FBEED69"/>
    <w:rsid w:val="7A5B68F6"/>
    <w:rsid w:val="7CFF76F2"/>
    <w:rsid w:val="DBDEF56F"/>
    <w:rsid w:val="DFF5236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Pages>
  <Words>1103</Words>
  <Characters>1127</Characters>
  <Lines>0</Lines>
  <Paragraphs>0</Paragraphs>
  <TotalTime>3</TotalTime>
  <ScaleCrop>false</ScaleCrop>
  <LinksUpToDate>false</LinksUpToDate>
  <CharactersWithSpaces>1141</CharactersWithSpaces>
  <Application>WPS Office_11.8.2.11958_F1E327BC-269C-435d-A152-05C5408002CA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2025-10-31T05:05:00Z</dcterms:created>
  <dc:creator>Administrator</dc:creator>
  <cp:lastModifiedBy>陈毅强</cp:lastModifiedBy>
  <dcterms:modified xsi:type="dcterms:W3CDTF">2026-10-09T10:29:21Z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2052-11.8.2.11958</vt:lpwstr>
  </property>
  <property fmtid="{D5CDD505-2E9C-101B-9397-08002B2CF9AE}" pid="3" name="ICV">
    <vt:lpwstr>8844A2CB6AB04FAAA25A4E823A03D511</vt:lpwstr>
  </property>
  <property fmtid="{D5CDD505-2E9C-101B-9397-08002B2CF9AE}" pid="4" name="KSOTemplateDocerSaveRecord">
    <vt:lpwstr>eyJoZGlkIjoiNzg0MmZkN2JkNmYxMzNmOGM5NTMzMjM1Y2I0N2Y2Y2MiLCJ1c2VySWQiOiIzMTAzNDE3NDcifQ==</vt:lpwstr>
  </property>
</Properties>
</file>