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仿宋" w:hAnsi="仿宋" w:eastAsia="仿宋"/>
          <w:sz w:val="30"/>
          <w:szCs w:val="30"/>
        </w:rPr>
      </w:pPr>
    </w:p>
    <w:p>
      <w:pPr>
        <w:spacing w:line="360" w:lineRule="auto"/>
        <w:jc w:val="center"/>
        <w:rPr>
          <w:rFonts w:ascii="黑体" w:hAnsi="黑体" w:eastAsia="黑体" w:cs="黑体"/>
          <w:b/>
          <w:sz w:val="44"/>
          <w:szCs w:val="44"/>
        </w:rPr>
      </w:pPr>
      <w:r>
        <w:rPr>
          <w:rFonts w:hint="eastAsia" w:ascii="黑体" w:hAnsi="黑体" w:eastAsia="黑体" w:cs="黑体"/>
          <w:b/>
          <w:sz w:val="44"/>
          <w:szCs w:val="44"/>
        </w:rPr>
        <w:t>非公开招标方式采购公示表</w:t>
      </w:r>
    </w:p>
    <w:p>
      <w:pPr>
        <w:spacing w:line="360" w:lineRule="auto"/>
        <w:jc w:val="center"/>
        <w:rPr>
          <w:rFonts w:ascii="仿宋" w:hAnsi="仿宋" w:eastAsia="仿宋"/>
          <w:szCs w:val="21"/>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09" w:hRule="atLeast"/>
        </w:trPr>
        <w:tc>
          <w:tcPr>
            <w:tcW w:w="8897" w:type="dxa"/>
          </w:tcPr>
          <w:p>
            <w:pPr>
              <w:spacing w:line="360" w:lineRule="auto"/>
              <w:rPr>
                <w:rFonts w:ascii="仿宋" w:hAnsi="仿宋" w:eastAsia="仿宋"/>
                <w:szCs w:val="21"/>
              </w:rPr>
            </w:pPr>
            <w:r>
              <w:rPr>
                <w:rFonts w:ascii="仿宋" w:hAnsi="仿宋" w:eastAsia="仿宋"/>
                <w:szCs w:val="21"/>
              </w:rPr>
              <w:t>依照《深圳经济特区政府采购条例》第二十、二十一条规定，</w:t>
            </w:r>
            <w:r>
              <w:rPr>
                <w:rFonts w:ascii="仿宋" w:hAnsi="仿宋" w:eastAsia="仿宋" w:cs="宋体"/>
                <w:kern w:val="0"/>
                <w:szCs w:val="21"/>
              </w:rPr>
              <w:t>深圳</w:t>
            </w:r>
            <w:bookmarkStart w:id="0" w:name="_GoBack"/>
            <w:bookmarkEnd w:id="0"/>
            <w:r>
              <w:rPr>
                <w:rFonts w:ascii="仿宋" w:hAnsi="仿宋" w:eastAsia="仿宋" w:cs="宋体"/>
                <w:kern w:val="0"/>
                <w:szCs w:val="21"/>
              </w:rPr>
              <w:t>市规划</w:t>
            </w:r>
            <w:r>
              <w:rPr>
                <w:rFonts w:hint="eastAsia" w:ascii="仿宋" w:hAnsi="仿宋" w:eastAsia="仿宋" w:cs="宋体"/>
                <w:kern w:val="0"/>
                <w:szCs w:val="21"/>
                <w:lang w:eastAsia="zh-CN"/>
              </w:rPr>
              <w:t>和自然资源局光明管理局</w:t>
            </w:r>
            <w:r>
              <w:rPr>
                <w:rFonts w:ascii="仿宋" w:hAnsi="仿宋" w:eastAsia="仿宋" w:cs="宋体"/>
                <w:kern w:val="0"/>
                <w:szCs w:val="21"/>
              </w:rPr>
              <w:t>就</w:t>
            </w:r>
            <w:r>
              <w:rPr>
                <w:rFonts w:ascii="仿宋" w:hAnsi="仿宋" w:eastAsia="仿宋"/>
                <w:szCs w:val="21"/>
                <w:u w:val="none"/>
              </w:rPr>
              <w:t>《</w:t>
            </w:r>
            <w:r>
              <w:rPr>
                <w:rFonts w:hint="eastAsia" w:ascii="仿宋" w:hAnsi="仿宋" w:eastAsia="仿宋" w:cs="仿宋"/>
                <w:color w:val="auto"/>
                <w:kern w:val="2"/>
                <w:sz w:val="21"/>
                <w:szCs w:val="21"/>
                <w:highlight w:val="none"/>
                <w:lang w:val="en-US" w:eastAsia="zh-CN" w:bidi="ar-SA"/>
              </w:rPr>
              <w:t>光明管理局会议室设施更新改造</w:t>
            </w:r>
            <w:r>
              <w:rPr>
                <w:rFonts w:ascii="仿宋" w:hAnsi="仿宋" w:eastAsia="仿宋"/>
                <w:szCs w:val="21"/>
                <w:u w:val="none"/>
              </w:rPr>
              <w:t>》项</w:t>
            </w:r>
            <w:r>
              <w:rPr>
                <w:rFonts w:ascii="仿宋" w:hAnsi="仿宋" w:eastAsia="仿宋"/>
                <w:szCs w:val="21"/>
              </w:rPr>
              <w:t>目采用</w:t>
            </w:r>
            <w:r>
              <w:rPr>
                <w:rFonts w:hint="eastAsia" w:ascii="仿宋" w:hAnsi="仿宋" w:eastAsia="仿宋"/>
                <w:szCs w:val="21"/>
                <w:lang w:eastAsia="zh-CN"/>
              </w:rPr>
              <w:t>询价</w:t>
            </w:r>
            <w:r>
              <w:rPr>
                <w:rFonts w:ascii="仿宋" w:hAnsi="仿宋" w:eastAsia="仿宋"/>
                <w:szCs w:val="21"/>
              </w:rPr>
              <w:t>方式采购，现将有关情况向潜在采购供应商征求意见: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8897" w:type="dxa"/>
          </w:tcPr>
          <w:p>
            <w:pPr>
              <w:spacing w:line="360" w:lineRule="auto"/>
              <w:rPr>
                <w:rFonts w:hint="eastAsia" w:ascii="仿宋" w:hAnsi="仿宋" w:eastAsia="仿宋"/>
                <w:bCs/>
                <w:szCs w:val="21"/>
                <w:lang w:val="en-US" w:eastAsia="zh-CN"/>
              </w:rPr>
            </w:pPr>
            <w:r>
              <w:rPr>
                <w:rFonts w:ascii="仿宋" w:hAnsi="仿宋" w:eastAsia="仿宋"/>
                <w:bCs/>
                <w:szCs w:val="21"/>
              </w:rPr>
              <w:t>采购项目名称</w:t>
            </w:r>
            <w:r>
              <w:rPr>
                <w:rFonts w:eastAsia="仿宋" w:cs="Calibri"/>
                <w:bCs/>
                <w:szCs w:val="21"/>
              </w:rPr>
              <w:t> </w:t>
            </w:r>
            <w:r>
              <w:rPr>
                <w:rFonts w:ascii="仿宋" w:hAnsi="仿宋" w:eastAsia="仿宋"/>
                <w:bCs/>
                <w:szCs w:val="21"/>
              </w:rPr>
              <w:t>：</w:t>
            </w:r>
            <w:r>
              <w:rPr>
                <w:rFonts w:ascii="仿宋" w:hAnsi="仿宋" w:eastAsia="仿宋"/>
                <w:szCs w:val="21"/>
              </w:rPr>
              <w:t>《</w:t>
            </w:r>
            <w:r>
              <w:rPr>
                <w:rFonts w:hint="eastAsia" w:ascii="仿宋" w:hAnsi="仿宋" w:eastAsia="仿宋" w:cs="仿宋"/>
                <w:color w:val="auto"/>
                <w:kern w:val="2"/>
                <w:sz w:val="21"/>
                <w:szCs w:val="21"/>
                <w:highlight w:val="none"/>
                <w:lang w:val="en-US" w:eastAsia="zh-CN" w:bidi="ar-SA"/>
              </w:rPr>
              <w:t>光明管理局会议室设施更新改造</w:t>
            </w:r>
            <w:r>
              <w:rPr>
                <w:rFonts w:ascii="仿宋" w:hAnsi="仿宋" w:eastAsia="仿宋"/>
                <w:szCs w:val="21"/>
              </w:rPr>
              <w:t>》</w:t>
            </w:r>
            <w:r>
              <w:rPr>
                <w:rFonts w:hint="eastAsia" w:ascii="仿宋" w:hAnsi="仿宋" w:eastAsia="仿宋"/>
                <w:szCs w:val="21"/>
                <w:lang w:val="en-US" w:eastAsia="zh-CN"/>
              </w:rPr>
              <w:t>项目</w:t>
            </w:r>
          </w:p>
          <w:p>
            <w:pPr>
              <w:spacing w:line="360" w:lineRule="auto"/>
              <w:rPr>
                <w:rFonts w:hint="default" w:ascii="仿宋" w:hAnsi="仿宋" w:eastAsia="仿宋"/>
                <w:bCs/>
                <w:szCs w:val="21"/>
                <w:lang w:val="en-US" w:eastAsia="zh-CN"/>
              </w:rPr>
            </w:pPr>
            <w:r>
              <w:rPr>
                <w:rFonts w:ascii="仿宋" w:hAnsi="仿宋" w:eastAsia="仿宋"/>
                <w:bCs/>
                <w:szCs w:val="21"/>
              </w:rPr>
              <w:t>项目预算金额：</w:t>
            </w:r>
            <w:r>
              <w:rPr>
                <w:rFonts w:hint="default" w:ascii="仿宋" w:hAnsi="仿宋" w:eastAsia="仿宋"/>
                <w:bCs/>
                <w:szCs w:val="21"/>
                <w:lang w:val="en-US" w:eastAsia="zh-CN"/>
              </w:rPr>
              <w:t>13</w:t>
            </w:r>
            <w:r>
              <w:rPr>
                <w:rFonts w:hint="eastAsia" w:ascii="仿宋" w:hAnsi="仿宋" w:eastAsia="仿宋"/>
                <w:bCs/>
                <w:szCs w:val="21"/>
                <w:lang w:val="en-US"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8897" w:type="dxa"/>
          </w:tcPr>
          <w:p>
            <w:pPr>
              <w:spacing w:line="360" w:lineRule="auto"/>
              <w:rPr>
                <w:rFonts w:ascii="仿宋" w:hAnsi="仿宋" w:eastAsia="仿宋"/>
                <w:bCs/>
                <w:szCs w:val="21"/>
              </w:rPr>
            </w:pPr>
            <w:r>
              <w:rPr>
                <w:rFonts w:ascii="仿宋" w:hAnsi="仿宋" w:eastAsia="仿宋"/>
                <w:bCs/>
                <w:szCs w:val="21"/>
              </w:rPr>
              <w:t>采购项目描述：(内容、用途、数量、简要技术需求等)</w:t>
            </w:r>
          </w:p>
          <w:p>
            <w:pPr>
              <w:spacing w:before="62" w:beforeLines="20" w:line="360" w:lineRule="auto"/>
              <w:ind w:firstLine="420" w:firstLineChars="200"/>
              <w:rPr>
                <w:rFonts w:hint="eastAsia" w:ascii="仿宋" w:hAnsi="仿宋" w:eastAsia="CESI仿宋-GB2312"/>
                <w:szCs w:val="21"/>
                <w:lang w:val="en-US" w:eastAsia="zh-CN"/>
              </w:rPr>
            </w:pPr>
            <w:r>
              <w:rPr>
                <w:rFonts w:hint="eastAsia" w:ascii="仿宋" w:hAnsi="仿宋" w:eastAsia="仿宋" w:cs="仿宋"/>
                <w:color w:val="auto"/>
                <w:szCs w:val="21"/>
                <w:highlight w:val="none"/>
                <w:lang w:val="en-US" w:eastAsia="zh-CN"/>
              </w:rPr>
              <w:t>我局自2016年10月搬迁入驻光明土地储备大厦办公至今近10年，现有会议室设施设备运行多年故障率较高，系统兼容性差、灯光管线等配套设备老化，已不能满足新时期政务办公和信息化会务需求。为解决我局相关会议室当前存在的设施设备老化故障及需求不足等问题，进一步提升办公信息化水平，改善会议环境，保障会务活动顺利开展，拟开展《光明管理局相关会议室设施设备检修升级改造》项目，以解决当前会务保障中存在的有关缺陷、问题，提升信息化保障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8897" w:type="dxa"/>
          </w:tcPr>
          <w:p>
            <w:pPr>
              <w:spacing w:line="360" w:lineRule="auto"/>
              <w:rPr>
                <w:rFonts w:hint="eastAsia" w:ascii="仿宋" w:hAnsi="仿宋" w:eastAsia="仿宋"/>
                <w:color w:val="FF0000"/>
                <w:szCs w:val="21"/>
                <w:lang w:val="en-US" w:eastAsia="zh-CN"/>
              </w:rPr>
            </w:pPr>
            <w:r>
              <w:rPr>
                <w:rFonts w:ascii="仿宋" w:hAnsi="仿宋" w:eastAsia="仿宋"/>
                <w:bCs/>
                <w:color w:val="auto"/>
                <w:szCs w:val="21"/>
              </w:rPr>
              <w:t>拟定供应商名单：</w:t>
            </w:r>
            <w:r>
              <w:rPr>
                <w:rFonts w:hint="eastAsia" w:ascii="仿宋" w:hAnsi="仿宋" w:eastAsia="仿宋"/>
                <w:bCs/>
                <w:color w:val="auto"/>
                <w:szCs w:val="21"/>
                <w:lang w:eastAsia="zh-CN"/>
              </w:rPr>
              <w:t>深圳市海桐信息科技有限公司、深圳市友诚信息科技有限公司、深圳市按疆物联技术有限公司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897" w:type="dxa"/>
          </w:tcPr>
          <w:p>
            <w:pPr>
              <w:spacing w:line="360" w:lineRule="auto"/>
              <w:rPr>
                <w:rFonts w:ascii="仿宋" w:hAnsi="仿宋" w:eastAsia="仿宋"/>
                <w:bCs/>
                <w:szCs w:val="21"/>
              </w:rPr>
            </w:pPr>
            <w:r>
              <w:rPr>
                <w:rFonts w:ascii="仿宋" w:hAnsi="仿宋" w:eastAsia="仿宋"/>
                <w:bCs/>
                <w:szCs w:val="21"/>
              </w:rPr>
              <w:t>申请理由及相关说明：</w:t>
            </w:r>
          </w:p>
          <w:p>
            <w:pPr>
              <w:spacing w:line="360" w:lineRule="auto"/>
              <w:ind w:firstLine="420" w:firstLineChars="200"/>
              <w:rPr>
                <w:rFonts w:hint="default" w:ascii="仿宋" w:hAnsi="仿宋" w:eastAsia="仿宋"/>
                <w:szCs w:val="21"/>
                <w:lang w:val="en-US"/>
              </w:rPr>
            </w:pPr>
            <w:r>
              <w:rPr>
                <w:rFonts w:hint="eastAsia" w:ascii="仿宋" w:hAnsi="仿宋" w:eastAsia="仿宋" w:cs="仿宋"/>
                <w:color w:val="auto"/>
                <w:szCs w:val="21"/>
                <w:highlight w:val="none"/>
                <w:lang w:val="en-US" w:eastAsia="zh-CN"/>
              </w:rPr>
              <w:t>为解决我局相关会议室当前存在的设施设备老化故障及需求不足等问题，进一步提升办公信息化水平，改善会议环境，保障会务活动顺利开展，拟开展《光明管理局相关会议室设施设备检修升级改造》项目，以解决当前会务保障中存在的有关缺陷、问题，提升信息化保障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97" w:type="dxa"/>
          </w:tcPr>
          <w:p>
            <w:pPr>
              <w:spacing w:line="360" w:lineRule="auto"/>
              <w:rPr>
                <w:rFonts w:ascii="仿宋" w:hAnsi="仿宋" w:eastAsia="仿宋"/>
                <w:bCs/>
                <w:szCs w:val="21"/>
              </w:rPr>
            </w:pPr>
            <w:r>
              <w:rPr>
                <w:rFonts w:ascii="仿宋" w:hAnsi="仿宋" w:eastAsia="仿宋"/>
                <w:bCs/>
                <w:szCs w:val="21"/>
              </w:rPr>
              <w:t>征求意见期限（不少于</w:t>
            </w:r>
            <w:r>
              <w:rPr>
                <w:rFonts w:hint="default" w:ascii="仿宋" w:hAnsi="仿宋" w:eastAsia="仿宋"/>
                <w:bCs/>
                <w:szCs w:val="21"/>
                <w:lang w:val="en-US"/>
              </w:rPr>
              <w:t>5</w:t>
            </w:r>
            <w:r>
              <w:rPr>
                <w:rFonts w:ascii="仿宋" w:hAnsi="仿宋" w:eastAsia="仿宋"/>
                <w:bCs/>
                <w:szCs w:val="21"/>
              </w:rPr>
              <w:t>个工作日）：</w:t>
            </w:r>
          </w:p>
          <w:p>
            <w:pPr>
              <w:spacing w:before="62" w:beforeLines="20" w:after="62" w:afterLines="20" w:line="360" w:lineRule="auto"/>
              <w:ind w:firstLine="420" w:firstLineChars="200"/>
              <w:rPr>
                <w:rFonts w:ascii="仿宋" w:hAnsi="仿宋" w:eastAsia="仿宋"/>
                <w:szCs w:val="21"/>
              </w:rPr>
            </w:pPr>
            <w:r>
              <w:rPr>
                <w:rFonts w:ascii="仿宋" w:hAnsi="仿宋" w:eastAsia="仿宋"/>
                <w:szCs w:val="21"/>
              </w:rPr>
              <w:t>从202</w:t>
            </w:r>
            <w:r>
              <w:rPr>
                <w:rFonts w:hint="default" w:ascii="仿宋" w:hAnsi="仿宋" w:eastAsia="仿宋"/>
                <w:szCs w:val="21"/>
                <w:lang w:val="en-US"/>
              </w:rPr>
              <w:t>6</w:t>
            </w:r>
            <w:r>
              <w:rPr>
                <w:rFonts w:ascii="仿宋" w:hAnsi="仿宋" w:eastAsia="仿宋"/>
                <w:szCs w:val="21"/>
              </w:rPr>
              <w:t>年</w:t>
            </w:r>
            <w:r>
              <w:rPr>
                <w:rFonts w:hint="default" w:ascii="仿宋" w:hAnsi="仿宋" w:eastAsia="仿宋"/>
                <w:szCs w:val="21"/>
                <w:lang w:val="en-US"/>
              </w:rPr>
              <w:t>8</w:t>
            </w:r>
            <w:r>
              <w:rPr>
                <w:rFonts w:ascii="仿宋" w:hAnsi="仿宋" w:eastAsia="仿宋"/>
                <w:szCs w:val="21"/>
              </w:rPr>
              <w:t>月</w:t>
            </w:r>
            <w:r>
              <w:rPr>
                <w:rFonts w:hint="eastAsia" w:ascii="仿宋" w:hAnsi="仿宋" w:eastAsia="仿宋"/>
                <w:szCs w:val="21"/>
                <w:lang w:val="en-US" w:eastAsia="zh-CN"/>
              </w:rPr>
              <w:t>24</w:t>
            </w:r>
            <w:r>
              <w:rPr>
                <w:rFonts w:ascii="仿宋" w:hAnsi="仿宋" w:eastAsia="仿宋"/>
                <w:szCs w:val="21"/>
              </w:rPr>
              <w:t>日起至202</w:t>
            </w:r>
            <w:r>
              <w:rPr>
                <w:rFonts w:hint="default" w:ascii="仿宋" w:hAnsi="仿宋" w:eastAsia="仿宋"/>
                <w:szCs w:val="21"/>
                <w:lang w:val="en-US" w:eastAsia="zh-CN"/>
              </w:rPr>
              <w:t>6</w:t>
            </w:r>
            <w:r>
              <w:rPr>
                <w:rFonts w:ascii="仿宋" w:hAnsi="仿宋" w:eastAsia="仿宋"/>
                <w:szCs w:val="21"/>
              </w:rPr>
              <w:t>年</w:t>
            </w:r>
            <w:r>
              <w:rPr>
                <w:rFonts w:hint="default" w:ascii="仿宋" w:hAnsi="仿宋" w:eastAsia="仿宋"/>
                <w:szCs w:val="21"/>
                <w:lang w:val="en-US" w:eastAsia="zh-CN"/>
              </w:rPr>
              <w:t>8</w:t>
            </w:r>
            <w:r>
              <w:rPr>
                <w:rFonts w:ascii="仿宋" w:hAnsi="仿宋" w:eastAsia="仿宋"/>
                <w:szCs w:val="21"/>
              </w:rPr>
              <w:t xml:space="preserve">月 </w:t>
            </w:r>
            <w:r>
              <w:rPr>
                <w:rFonts w:hint="default" w:ascii="仿宋" w:hAnsi="仿宋" w:eastAsia="仿宋"/>
                <w:szCs w:val="21"/>
                <w:lang w:val="en-US" w:eastAsia="zh-CN"/>
              </w:rPr>
              <w:t>28</w:t>
            </w:r>
            <w:r>
              <w:rPr>
                <w:rFonts w:ascii="仿宋" w:hAnsi="仿宋" w:eastAsia="仿宋"/>
                <w:szCs w:val="21"/>
              </w:rPr>
              <w:t xml:space="preserve"> 日止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97" w:type="dxa"/>
          </w:tcPr>
          <w:p>
            <w:pPr>
              <w:spacing w:line="360" w:lineRule="auto"/>
              <w:ind w:firstLine="420" w:firstLineChars="200"/>
              <w:rPr>
                <w:rFonts w:hint="eastAsia" w:ascii="仿宋" w:hAnsi="仿宋" w:eastAsia="仿宋"/>
                <w:szCs w:val="21"/>
                <w:lang w:eastAsia="zh-CN"/>
              </w:rPr>
            </w:pPr>
            <w:r>
              <w:rPr>
                <w:rFonts w:hint="eastAsia" w:ascii="仿宋" w:hAnsi="仿宋" w:eastAsia="仿宋"/>
                <w:szCs w:val="21"/>
                <w:lang w:eastAsia="zh-CN"/>
              </w:rPr>
              <w:t>联系方式：</w:t>
            </w:r>
          </w:p>
          <w:p>
            <w:pPr>
              <w:spacing w:line="360" w:lineRule="auto"/>
              <w:ind w:firstLine="420" w:firstLineChars="200"/>
              <w:rPr>
                <w:rFonts w:hint="eastAsia" w:ascii="仿宋" w:hAnsi="仿宋" w:eastAsia="仿宋"/>
                <w:szCs w:val="21"/>
                <w:lang w:eastAsia="zh-CN"/>
              </w:rPr>
            </w:pPr>
            <w:r>
              <w:rPr>
                <w:rFonts w:hint="eastAsia" w:ascii="仿宋" w:hAnsi="仿宋" w:eastAsia="仿宋"/>
                <w:szCs w:val="21"/>
                <w:lang w:eastAsia="zh-CN"/>
              </w:rPr>
              <w:t>采购人:深圳市规划和自然资源局光明管理局联系人：孙工</w:t>
            </w:r>
          </w:p>
          <w:p>
            <w:pPr>
              <w:spacing w:line="360" w:lineRule="auto"/>
              <w:ind w:firstLine="420" w:firstLineChars="200"/>
              <w:rPr>
                <w:rFonts w:hint="eastAsia" w:ascii="仿宋" w:hAnsi="仿宋" w:eastAsia="仿宋"/>
                <w:szCs w:val="21"/>
                <w:lang w:eastAsia="zh-CN"/>
              </w:rPr>
            </w:pPr>
            <w:r>
              <w:rPr>
                <w:rFonts w:hint="eastAsia" w:ascii="仿宋" w:hAnsi="仿宋" w:eastAsia="仿宋"/>
                <w:szCs w:val="21"/>
                <w:lang w:eastAsia="zh-CN"/>
              </w:rPr>
              <w:t>地址：深圳市光明区土地储备大厦</w:t>
            </w:r>
          </w:p>
          <w:p>
            <w:pPr>
              <w:spacing w:line="360" w:lineRule="auto"/>
              <w:ind w:firstLine="420" w:firstLineChars="200"/>
              <w:rPr>
                <w:rFonts w:hint="default" w:ascii="仿宋" w:hAnsi="仿宋" w:eastAsia="仿宋"/>
                <w:szCs w:val="21"/>
                <w:lang w:val="en-US" w:eastAsia="zh-CN"/>
              </w:rPr>
            </w:pPr>
            <w:r>
              <w:rPr>
                <w:rFonts w:hint="eastAsia" w:ascii="仿宋" w:hAnsi="仿宋" w:eastAsia="仿宋"/>
                <w:szCs w:val="21"/>
                <w:lang w:eastAsia="zh-CN"/>
              </w:rPr>
              <w:t>联系电话：</w:t>
            </w:r>
            <w:r>
              <w:rPr>
                <w:rFonts w:hint="eastAsia" w:ascii="仿宋" w:hAnsi="仿宋" w:eastAsia="仿宋"/>
                <w:szCs w:val="21"/>
                <w:lang w:val="en-US" w:eastAsia="zh-CN"/>
              </w:rPr>
              <w:t>0755-23466850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97" w:type="dxa"/>
          </w:tcPr>
          <w:p>
            <w:pPr>
              <w:spacing w:line="360" w:lineRule="auto"/>
              <w:rPr>
                <w:rFonts w:ascii="仿宋" w:hAnsi="仿宋" w:eastAsia="仿宋"/>
                <w:szCs w:val="21"/>
              </w:rPr>
            </w:pPr>
            <w:r>
              <w:rPr>
                <w:rFonts w:ascii="仿宋" w:hAnsi="仿宋" w:eastAsia="仿宋"/>
                <w:bCs/>
                <w:szCs w:val="21"/>
              </w:rPr>
              <w:t>备注：</w:t>
            </w:r>
            <w:r>
              <w:rPr>
                <w:rFonts w:ascii="仿宋" w:hAnsi="仿宋" w:eastAsia="仿宋"/>
                <w:szCs w:val="21"/>
              </w:rPr>
              <w:t>潜在采购供应商对公示内容有异议的，请于</w:t>
            </w:r>
            <w:r>
              <w:rPr>
                <w:rFonts w:ascii="仿宋" w:hAnsi="仿宋" w:eastAsia="仿宋"/>
                <w:bCs/>
                <w:szCs w:val="21"/>
              </w:rPr>
              <w:t>公示之日起至期满后两个工作日内</w:t>
            </w:r>
            <w:r>
              <w:rPr>
                <w:rFonts w:ascii="仿宋" w:hAnsi="仿宋" w:eastAsia="仿宋"/>
                <w:szCs w:val="21"/>
              </w:rPr>
              <w:t>以实名书面（包括联系人、地址、联系电话）形式将意见反馈至</w:t>
            </w:r>
            <w:r>
              <w:rPr>
                <w:rFonts w:hint="eastAsia" w:ascii="仿宋" w:hAnsi="仿宋" w:eastAsia="仿宋"/>
                <w:szCs w:val="21"/>
                <w:lang w:eastAsia="zh-CN"/>
              </w:rPr>
              <w:t>深圳市规划和自然资源局光明管理局</w:t>
            </w:r>
            <w:r>
              <w:rPr>
                <w:rFonts w:ascii="仿宋" w:hAnsi="仿宋" w:eastAsia="仿宋" w:cs="宋体"/>
                <w:kern w:val="0"/>
                <w:szCs w:val="21"/>
              </w:rPr>
              <w:t>。</w:t>
            </w:r>
          </w:p>
        </w:tc>
      </w:tr>
    </w:tbl>
    <w:p>
      <w:pPr>
        <w:spacing w:line="360" w:lineRule="auto"/>
        <w:rPr>
          <w:rFonts w:ascii="仿宋" w:hAnsi="仿宋" w:eastAsia="仿宋"/>
          <w:szCs w:val="21"/>
        </w:rPr>
      </w:pPr>
      <w:r>
        <w:rPr>
          <w:rFonts w:hint="eastAsia" w:ascii="仿宋" w:hAnsi="仿宋" w:eastAsia="仿宋"/>
          <w:szCs w:val="21"/>
        </w:rPr>
        <w:t>上述内容需包括：</w:t>
      </w:r>
    </w:p>
    <w:p>
      <w:pPr>
        <w:widowControl/>
        <w:spacing w:line="360" w:lineRule="auto"/>
        <w:jc w:val="left"/>
        <w:rPr>
          <w:rFonts w:ascii="仿宋" w:hAnsi="仿宋" w:eastAsia="仿宋" w:cs="宋体"/>
          <w:kern w:val="0"/>
          <w:szCs w:val="21"/>
        </w:rPr>
      </w:pPr>
      <w:r>
        <w:rPr>
          <w:rFonts w:hint="eastAsia" w:ascii="仿宋" w:hAnsi="仿宋" w:eastAsia="仿宋" w:cs="宋体"/>
          <w:kern w:val="0"/>
          <w:szCs w:val="21"/>
        </w:rPr>
        <w:t>（一）采购人名称、项目名称、采购计划、项目规模及资金来源情况；</w:t>
      </w:r>
    </w:p>
    <w:p>
      <w:pPr>
        <w:widowControl/>
        <w:spacing w:line="360" w:lineRule="auto"/>
        <w:jc w:val="left"/>
        <w:rPr>
          <w:rFonts w:ascii="仿宋" w:hAnsi="仿宋" w:eastAsia="仿宋" w:cs="宋体"/>
          <w:kern w:val="0"/>
          <w:szCs w:val="21"/>
        </w:rPr>
      </w:pPr>
      <w:r>
        <w:rPr>
          <w:rFonts w:hint="eastAsia" w:ascii="仿宋" w:hAnsi="仿宋" w:eastAsia="仿宋" w:cs="宋体"/>
          <w:kern w:val="0"/>
          <w:szCs w:val="21"/>
        </w:rPr>
        <w:t>（二）项目技术需求和标准；</w:t>
      </w:r>
    </w:p>
    <w:p>
      <w:pPr>
        <w:widowControl/>
        <w:spacing w:line="360" w:lineRule="auto"/>
        <w:jc w:val="left"/>
        <w:rPr>
          <w:rFonts w:ascii="仿宋" w:hAnsi="仿宋" w:eastAsia="仿宋" w:cs="宋体"/>
          <w:kern w:val="0"/>
          <w:sz w:val="20"/>
          <w:szCs w:val="20"/>
        </w:rPr>
      </w:pPr>
      <w:r>
        <w:rPr>
          <w:rFonts w:hint="eastAsia" w:ascii="仿宋" w:hAnsi="仿宋" w:eastAsia="仿宋" w:cs="宋体"/>
          <w:kern w:val="0"/>
          <w:szCs w:val="21"/>
        </w:rPr>
        <w:t>（三）申请非公开招标的采购方式、理由及证明材料；</w:t>
      </w:r>
    </w:p>
    <w:p>
      <w:pPr>
        <w:widowControl/>
        <w:spacing w:line="360" w:lineRule="auto"/>
        <w:jc w:val="left"/>
        <w:rPr>
          <w:rFonts w:ascii="仿宋" w:hAnsi="仿宋" w:eastAsia="仿宋" w:cs="宋体"/>
          <w:kern w:val="0"/>
          <w:sz w:val="20"/>
          <w:szCs w:val="20"/>
        </w:rPr>
      </w:pPr>
      <w:r>
        <w:rPr>
          <w:rFonts w:hint="eastAsia" w:ascii="仿宋" w:hAnsi="仿宋" w:eastAsia="仿宋" w:cs="宋体"/>
          <w:kern w:val="0"/>
          <w:sz w:val="20"/>
          <w:szCs w:val="20"/>
        </w:rPr>
        <w:t>（四）相关行业及潜在供应商情况；</w:t>
      </w:r>
    </w:p>
    <w:p>
      <w:pPr>
        <w:widowControl/>
        <w:spacing w:line="360" w:lineRule="auto"/>
        <w:jc w:val="left"/>
        <w:rPr>
          <w:rFonts w:ascii="仿宋" w:hAnsi="仿宋" w:eastAsia="仿宋" w:cs="宋体"/>
          <w:kern w:val="0"/>
          <w:sz w:val="20"/>
          <w:szCs w:val="20"/>
        </w:rPr>
      </w:pPr>
      <w:r>
        <w:rPr>
          <w:rFonts w:hint="eastAsia" w:ascii="仿宋" w:hAnsi="仿宋" w:eastAsia="仿宋" w:cs="宋体"/>
          <w:kern w:val="0"/>
          <w:sz w:val="20"/>
          <w:szCs w:val="20"/>
        </w:rPr>
        <w:t>（五）参与非公开招标的供应商的产生方式和理由；</w:t>
      </w:r>
    </w:p>
    <w:p>
      <w:r>
        <w:rPr>
          <w:rFonts w:hint="eastAsia" w:ascii="仿宋" w:hAnsi="仿宋" w:eastAsia="仿宋" w:cs="宋体"/>
          <w:kern w:val="0"/>
          <w:sz w:val="20"/>
          <w:szCs w:val="20"/>
        </w:rPr>
        <w:t>（六）涉密、应急项目的认定材料。</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Droid Sans Fallback"/>
    <w:panose1 w:val="00000000000000000000"/>
    <w:charset w:val="00"/>
    <w:family w:val="auto"/>
    <w:pitch w:val="default"/>
    <w:sig w:usb0="00000000" w:usb1="00000000" w:usb2="00000000"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Noto Sans CJK SC"/>
    <w:panose1 w:val="02010600030101010101"/>
    <w:charset w:val="86"/>
    <w:family w:val="auto"/>
    <w:pitch w:val="default"/>
    <w:sig w:usb0="00000000" w:usb1="00000000" w:usb2="00000016" w:usb3="00000000" w:csb0="0004000F" w:csb1="00000000"/>
  </w:font>
  <w:font w:name="Noto Sans CJK SC">
    <w:panose1 w:val="020B0500000000000000"/>
    <w:charset w:val="86"/>
    <w:family w:val="auto"/>
    <w:pitch w:val="default"/>
    <w:sig w:usb0="30000083" w:usb1="2BDF3C10" w:usb2="00000016" w:usb3="00000000" w:csb0="602E0107" w:csb1="00000000"/>
  </w:font>
  <w:font w:name="等线">
    <w:altName w:val="仿宋_GB2312"/>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Droid Sans Fallback">
    <w:panose1 w:val="020B0502000000000001"/>
    <w:charset w:val="86"/>
    <w:family w:val="auto"/>
    <w:pitch w:val="default"/>
    <w:sig w:usb0="910002FF" w:usb1="2BDFFCFB" w:usb2="00000036" w:usb3="00000000" w:csb0="203F01FF" w:csb1="D7FF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仿宋">
    <w:altName w:val="CESI仿宋-GB13000"/>
    <w:panose1 w:val="02010609060101010101"/>
    <w:charset w:val="86"/>
    <w:family w:val="modern"/>
    <w:pitch w:val="default"/>
    <w:sig w:usb0="00000000" w:usb1="00000000" w:usb2="00000016" w:usb3="00000000" w:csb0="00040001" w:csb1="00000000"/>
  </w:font>
  <w:font w:name="CESI仿宋-GB13000">
    <w:panose1 w:val="02000500000000000000"/>
    <w:charset w:val="86"/>
    <w:family w:val="auto"/>
    <w:pitch w:val="default"/>
    <w:sig w:usb0="800002BF" w:usb1="18CF7CF8" w:usb2="00000016" w:usb3="00000000" w:csb0="0004000F" w:csb1="00000000"/>
  </w:font>
  <w:font w:name="CESI仿宋-GB2312">
    <w:panose1 w:val="02000500000000000000"/>
    <w:charset w:val="86"/>
    <w:family w:val="auto"/>
    <w:pitch w:val="default"/>
    <w:sig w:usb0="800002AF" w:usb1="084F6CF8" w:usb2="00000010" w:usb3="00000000" w:csb0="0004000F" w:csb1="00000000"/>
  </w:font>
  <w:font w:name="C059">
    <w:panose1 w:val="00000500000000000000"/>
    <w:charset w:val="00"/>
    <w:family w:val="auto"/>
    <w:pitch w:val="default"/>
    <w:sig w:usb0="00000287" w:usb1="00000800" w:usb2="00000000" w:usb3="00000000" w:csb0="6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PowerPlusWaterMarkObject902699" o:spid="_x0000_s4097" o:spt="136" type="#_x0000_t136" style="position:absolute;left:0pt;height:11.05pt;width:70.95pt;mso-position-horizontal:center;mso-position-horizontal-relative:margin;mso-position-vertical:center;mso-position-vertical-relative:margin;z-index:-251657216;mso-width-relative:page;mso-height-relative:page;" fillcolor="#C0C0C0" filled="t" stroked="f" coordsize="21600,21600" adj="10800">
          <v:path/>
          <v:fill on="t" opacity="32768f" focussize="0,0"/>
          <v:stroke on="f"/>
          <v:imagedata o:title=""/>
          <o:lock v:ext="edit" aspectratio="t"/>
          <v:textpath on="t" fitshape="t" fitpath="t" trim="t" xscale="f" string="45273516    孙宁君" style="font-family:汉仪旗黑KW 55S;font-size:11pt;v-same-letter-heights:f;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6B5"/>
    <w:rsid w:val="00485A2C"/>
    <w:rsid w:val="00600F20"/>
    <w:rsid w:val="009426B5"/>
    <w:rsid w:val="00A47943"/>
    <w:rsid w:val="00B059E0"/>
    <w:rsid w:val="00BA7F65"/>
    <w:rsid w:val="00C747B4"/>
    <w:rsid w:val="0B2F6435"/>
    <w:rsid w:val="18083576"/>
    <w:rsid w:val="1E3FC75D"/>
    <w:rsid w:val="21EE11B9"/>
    <w:rsid w:val="3FE74E7D"/>
    <w:rsid w:val="40DD0A54"/>
    <w:rsid w:val="4323409F"/>
    <w:rsid w:val="435F0C7D"/>
    <w:rsid w:val="456A1771"/>
    <w:rsid w:val="45CA7A30"/>
    <w:rsid w:val="463A4656"/>
    <w:rsid w:val="47EB631F"/>
    <w:rsid w:val="515026FE"/>
    <w:rsid w:val="52E564FD"/>
    <w:rsid w:val="64C63AA4"/>
    <w:rsid w:val="6EF302B8"/>
    <w:rsid w:val="6EFD54E8"/>
    <w:rsid w:val="75FF0875"/>
    <w:rsid w:val="793E15F9"/>
    <w:rsid w:val="79D6ABCE"/>
    <w:rsid w:val="7BE94C34"/>
    <w:rsid w:val="7D5F4BE1"/>
    <w:rsid w:val="7EEF251D"/>
    <w:rsid w:val="7FFF41FF"/>
    <w:rsid w:val="B3FB7539"/>
    <w:rsid w:val="B5EB1FE3"/>
    <w:rsid w:val="BBFD8AF3"/>
    <w:rsid w:val="DF7E1856"/>
    <w:rsid w:val="FBF570ED"/>
    <w:rsid w:val="FEE74E97"/>
    <w:rsid w:val="FFFE4FE5"/>
    <w:rsid w:val="FFFEF52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rPr>
      <w:szCs w:val="24"/>
    </w:rPr>
  </w:style>
  <w:style w:type="paragraph" w:styleId="3">
    <w:name w:val="Body Text"/>
    <w:basedOn w:val="1"/>
    <w:next w:val="4"/>
    <w:semiHidden/>
    <w:unhideWhenUsed/>
    <w:qFormat/>
    <w:uiPriority w:val="99"/>
    <w:pPr>
      <w:spacing w:after="120" w:afterLines="0" w:afterAutospacing="0"/>
    </w:pPr>
  </w:style>
  <w:style w:type="paragraph" w:styleId="4">
    <w:name w:val="Title"/>
    <w:basedOn w:val="1"/>
    <w:next w:val="1"/>
    <w:qFormat/>
    <w:uiPriority w:val="0"/>
    <w:pPr>
      <w:spacing w:before="240" w:after="60" w:line="276" w:lineRule="auto"/>
      <w:jc w:val="center"/>
      <w:outlineLvl w:val="0"/>
    </w:pPr>
    <w:rPr>
      <w:rFonts w:ascii="Cambria" w:hAnsi="Cambria"/>
      <w:b/>
      <w:bCs/>
      <w:sz w:val="32"/>
      <w:szCs w:val="32"/>
    </w:rPr>
  </w:style>
  <w:style w:type="paragraph" w:styleId="5">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9">
    <w:name w:val="页眉 字符"/>
    <w:basedOn w:val="8"/>
    <w:link w:val="6"/>
    <w:qFormat/>
    <w:uiPriority w:val="99"/>
    <w:rPr>
      <w:sz w:val="18"/>
      <w:szCs w:val="18"/>
    </w:rPr>
  </w:style>
  <w:style w:type="character" w:customStyle="1" w:styleId="10">
    <w:name w:val="页脚 字符"/>
    <w:basedOn w:val="8"/>
    <w:link w:val="5"/>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P R C</Company>
  <Pages>2</Pages>
  <Words>451</Words>
  <Characters>466</Characters>
  <Lines>3</Lines>
  <Paragraphs>1</Paragraphs>
  <TotalTime>7</TotalTime>
  <ScaleCrop>false</ScaleCrop>
  <LinksUpToDate>false</LinksUpToDate>
  <CharactersWithSpaces>522</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2022-02-22T00:16:00Z</dcterms:created>
  <dc:creator>季剑飞</dc:creator>
  <cp:lastModifiedBy>wu</cp:lastModifiedBy>
  <dcterms:modified xsi:type="dcterms:W3CDTF">2026-08-21T12:06:35Z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52E27E08427EF18A609DC069AA24A752</vt:lpwstr>
  </property>
</Properties>
</file>