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hint="eastAsia" w:ascii="黑体" w:hAnsi="黑体" w:eastAsia="黑体" w:cs="黑体"/>
          <w:b/>
          <w:color w:val="auto"/>
          <w:sz w:val="32"/>
          <w:szCs w:val="32"/>
          <w:highlight w:val="none"/>
          <w:lang w:val="en-US" w:eastAsia="zh-CN"/>
        </w:rPr>
      </w:pPr>
      <w:r>
        <w:rPr>
          <w:rFonts w:hint="eastAsia" w:ascii="黑体" w:hAnsi="黑体" w:eastAsia="黑体" w:cs="黑体"/>
          <w:b/>
          <w:color w:val="auto"/>
          <w:sz w:val="44"/>
          <w:szCs w:val="44"/>
          <w:highlight w:val="none"/>
        </w:rPr>
        <w:t>深圳市海洋综合执法支队盐田大队浮码头维修保养项目（2026年度）采购需求</w:t>
      </w:r>
      <w:r>
        <w:rPr>
          <w:rFonts w:hint="eastAsia" w:ascii="黑体" w:hAnsi="黑体" w:eastAsia="黑体" w:cs="黑体"/>
          <w:b/>
          <w:color w:val="auto"/>
          <w:sz w:val="44"/>
          <w:szCs w:val="44"/>
          <w:highlight w:val="none"/>
          <w:lang w:val="en-US" w:eastAsia="zh-CN"/>
        </w:rPr>
        <w:t>文件</w:t>
      </w:r>
    </w:p>
    <w:tbl>
      <w:tblPr>
        <w:tblStyle w:val="7"/>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780"/>
        <w:gridCol w:w="1366"/>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vAlign w:val="center"/>
          </w:tcPr>
          <w:p>
            <w:pPr>
              <w:widowControl w:val="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项目名称</w:t>
            </w:r>
          </w:p>
        </w:tc>
        <w:tc>
          <w:tcPr>
            <w:tcW w:w="7407" w:type="dxa"/>
            <w:gridSpan w:val="3"/>
            <w:vAlign w:val="center"/>
          </w:tcPr>
          <w:p>
            <w:pPr>
              <w:widowControl w:val="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深圳</w:t>
            </w:r>
            <w:r>
              <w:rPr>
                <w:rFonts w:hint="eastAsia" w:ascii="仿宋" w:hAnsi="仿宋" w:eastAsia="仿宋" w:cs="仿宋"/>
                <w:color w:val="000000" w:themeColor="text1"/>
                <w:szCs w:val="21"/>
                <w:highlight w:val="none"/>
                <w14:textFill>
                  <w14:solidFill>
                    <w14:schemeClr w14:val="tx1"/>
                  </w14:solidFill>
                </w14:textFill>
              </w:rPr>
              <w:t>市海洋综合执法支队盐田大队浮码头维修保养（202</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0" w:type="dxa"/>
            <w:vAlign w:val="center"/>
          </w:tcPr>
          <w:p>
            <w:pPr>
              <w:widowControl w:val="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采购人名称</w:t>
            </w:r>
          </w:p>
        </w:tc>
        <w:tc>
          <w:tcPr>
            <w:tcW w:w="3780" w:type="dxa"/>
            <w:vAlign w:val="center"/>
          </w:tcPr>
          <w:p>
            <w:pPr>
              <w:widowControl w:val="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深圳市海洋综合执法支队</w:t>
            </w:r>
          </w:p>
        </w:tc>
        <w:tc>
          <w:tcPr>
            <w:tcW w:w="1366" w:type="dxa"/>
            <w:vAlign w:val="center"/>
          </w:tcPr>
          <w:p>
            <w:pPr>
              <w:widowControl w:val="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采购方式</w:t>
            </w:r>
          </w:p>
        </w:tc>
        <w:tc>
          <w:tcPr>
            <w:tcW w:w="2261" w:type="dxa"/>
            <w:vAlign w:val="center"/>
          </w:tcPr>
          <w:p>
            <w:pPr>
              <w:widowControl w:val="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vAlign w:val="center"/>
          </w:tcPr>
          <w:p>
            <w:pPr>
              <w:widowControl w:val="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计划立项批文号</w:t>
            </w:r>
          </w:p>
        </w:tc>
        <w:tc>
          <w:tcPr>
            <w:tcW w:w="3780" w:type="dxa"/>
            <w:vAlign w:val="center"/>
          </w:tcPr>
          <w:p>
            <w:pPr>
              <w:widowControl w:val="0"/>
              <w:rPr>
                <w:rFonts w:ascii="仿宋" w:hAnsi="仿宋" w:eastAsia="仿宋" w:cs="仿宋"/>
                <w:color w:val="000000" w:themeColor="text1"/>
                <w:szCs w:val="21"/>
                <w:highlight w:val="none"/>
                <w14:textFill>
                  <w14:solidFill>
                    <w14:schemeClr w14:val="tx1"/>
                  </w14:solidFill>
                </w14:textFill>
              </w:rPr>
            </w:pPr>
          </w:p>
        </w:tc>
        <w:tc>
          <w:tcPr>
            <w:tcW w:w="1366" w:type="dxa"/>
            <w:vAlign w:val="center"/>
          </w:tcPr>
          <w:p>
            <w:pPr>
              <w:widowControl w:val="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资金来源</w:t>
            </w:r>
          </w:p>
        </w:tc>
        <w:tc>
          <w:tcPr>
            <w:tcW w:w="2261" w:type="dxa"/>
            <w:vAlign w:val="center"/>
          </w:tcPr>
          <w:p>
            <w:pPr>
              <w:widowControl w:val="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202</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年支队部门预算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vAlign w:val="center"/>
          </w:tcPr>
          <w:p>
            <w:pPr>
              <w:widowControl w:val="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财政预算限额（元）</w:t>
            </w:r>
          </w:p>
        </w:tc>
        <w:tc>
          <w:tcPr>
            <w:tcW w:w="3780" w:type="dxa"/>
            <w:vAlign w:val="center"/>
          </w:tcPr>
          <w:p>
            <w:pPr>
              <w:widowControl w:val="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180000</w:t>
            </w:r>
          </w:p>
        </w:tc>
        <w:tc>
          <w:tcPr>
            <w:tcW w:w="1366" w:type="dxa"/>
            <w:vAlign w:val="center"/>
          </w:tcPr>
          <w:p>
            <w:pPr>
              <w:widowControl w:val="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评标方法</w:t>
            </w:r>
          </w:p>
        </w:tc>
        <w:tc>
          <w:tcPr>
            <w:tcW w:w="2261" w:type="dxa"/>
            <w:vAlign w:val="center"/>
          </w:tcPr>
          <w:p>
            <w:pPr>
              <w:widowControl w:val="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60" w:type="dxa"/>
            <w:vAlign w:val="center"/>
          </w:tcPr>
          <w:p>
            <w:pPr>
              <w:widowControl w:val="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项目背景</w:t>
            </w:r>
          </w:p>
        </w:tc>
        <w:tc>
          <w:tcPr>
            <w:tcW w:w="7407" w:type="dxa"/>
            <w:gridSpan w:val="3"/>
            <w:vAlign w:val="center"/>
          </w:tcPr>
          <w:p>
            <w:pPr>
              <w:widowControl w:val="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本项目为盐田大队快艇浮码头维修保养工程，主要对浮码头主体进行除锈防腐</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更换防腐木面板、部分橡胶护舷等附属设施，维修</w:t>
            </w:r>
            <w:r>
              <w:rPr>
                <w:rFonts w:hint="eastAsia" w:ascii="仿宋" w:hAnsi="仿宋" w:eastAsia="仿宋" w:cs="仿宋"/>
                <w:color w:val="000000" w:themeColor="text1"/>
                <w:szCs w:val="21"/>
                <w:highlight w:val="none"/>
                <w:lang w:val="en-US" w:eastAsia="zh-CN"/>
                <w14:textFill>
                  <w14:solidFill>
                    <w14:schemeClr w14:val="tx1"/>
                  </w14:solidFill>
                </w14:textFill>
              </w:rPr>
              <w:t>相关</w:t>
            </w:r>
            <w:r>
              <w:rPr>
                <w:rFonts w:hint="eastAsia" w:ascii="仿宋" w:hAnsi="仿宋" w:eastAsia="仿宋" w:cs="仿宋"/>
                <w:color w:val="000000" w:themeColor="text1"/>
                <w:szCs w:val="21"/>
                <w:highlight w:val="none"/>
                <w14:textFill>
                  <w14:solidFill>
                    <w14:schemeClr w14:val="tx1"/>
                  </w14:solidFill>
                </w14:textFill>
              </w:rPr>
              <w:t>破损设备。盐田大队浮码头</w:t>
            </w:r>
            <w:r>
              <w:rPr>
                <w:rFonts w:hint="eastAsia" w:ascii="仿宋" w:hAnsi="仿宋" w:eastAsia="仿宋" w:cs="仿宋"/>
                <w:color w:val="000000" w:themeColor="text1"/>
                <w:szCs w:val="21"/>
                <w:highlight w:val="none"/>
                <w:lang w:val="en-US" w:eastAsia="zh-CN"/>
                <w14:textFill>
                  <w14:solidFill>
                    <w14:schemeClr w14:val="tx1"/>
                  </w14:solidFill>
                </w14:textFill>
              </w:rPr>
              <w:t>位于广东省深圳市盐田区盐田街道海鲜街5号，</w:t>
            </w:r>
            <w:r>
              <w:rPr>
                <w:rFonts w:hint="eastAsia" w:ascii="仿宋" w:hAnsi="仿宋" w:eastAsia="仿宋" w:cs="仿宋"/>
                <w:color w:val="000000" w:themeColor="text1"/>
                <w:szCs w:val="21"/>
                <w:highlight w:val="none"/>
                <w14:textFill>
                  <w14:solidFill>
                    <w14:schemeClr w14:val="tx1"/>
                  </w14:solidFill>
                </w14:textFill>
              </w:rPr>
              <w:t>于</w:t>
            </w:r>
            <w:r>
              <w:rPr>
                <w:rFonts w:hint="eastAsia" w:ascii="仿宋" w:hAnsi="仿宋" w:eastAsia="仿宋" w:cs="仿宋"/>
                <w:color w:val="000000" w:themeColor="text1"/>
                <w:szCs w:val="21"/>
                <w:highlight w:val="none"/>
                <w:lang w:val="en-US" w:eastAsia="zh-CN"/>
                <w14:textFill>
                  <w14:solidFill>
                    <w14:schemeClr w14:val="tx1"/>
                  </w14:solidFill>
                </w14:textFill>
              </w:rPr>
              <w:t>本世纪初</w:t>
            </w:r>
            <w:r>
              <w:rPr>
                <w:rFonts w:hint="eastAsia" w:ascii="仿宋" w:hAnsi="仿宋" w:eastAsia="仿宋" w:cs="仿宋"/>
                <w:color w:val="000000" w:themeColor="text1"/>
                <w:szCs w:val="21"/>
                <w:highlight w:val="none"/>
                <w14:textFill>
                  <w14:solidFill>
                    <w14:schemeClr w14:val="tx1"/>
                  </w14:solidFill>
                </w14:textFill>
              </w:rPr>
              <w:t>完工投入使用</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其主要</w:t>
            </w:r>
            <w:r>
              <w:rPr>
                <w:rFonts w:hint="eastAsia" w:ascii="仿宋" w:hAnsi="仿宋" w:eastAsia="仿宋" w:cs="仿宋"/>
                <w:color w:val="000000" w:themeColor="text1"/>
                <w:szCs w:val="21"/>
                <w:highlight w:val="none"/>
                <w14:textFill>
                  <w14:solidFill>
                    <w14:schemeClr w14:val="tx1"/>
                  </w14:solidFill>
                </w14:textFill>
              </w:rPr>
              <w:t>供执法快艇日常停靠、系泊及人员上下船使用，是保障海上执法巡逻、应急救援等任务正常开展的重要基础设施</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浮码头甲板面长15.8米、宽约4.5米，面积约72平方米，甲板中间有两个固定立柱，单个固定立柱长1.8米、宽1.8米、高约5至6米。盐田大队浮码头</w:t>
            </w:r>
            <w:r>
              <w:rPr>
                <w:rFonts w:hint="eastAsia" w:ascii="仿宋" w:hAnsi="仿宋" w:eastAsia="仿宋" w:cs="仿宋"/>
                <w:color w:val="000000" w:themeColor="text1"/>
                <w:szCs w:val="21"/>
                <w:highlight w:val="none"/>
                <w14:textFill>
                  <w14:solidFill>
                    <w14:schemeClr w14:val="tx1"/>
                  </w14:solidFill>
                </w14:textFill>
              </w:rPr>
              <w:t>上</w:t>
            </w:r>
            <w:r>
              <w:rPr>
                <w:rFonts w:hint="eastAsia" w:ascii="仿宋" w:hAnsi="仿宋" w:eastAsia="仿宋" w:cs="仿宋"/>
                <w:color w:val="000000" w:themeColor="text1"/>
                <w:szCs w:val="21"/>
                <w:highlight w:val="none"/>
                <w:lang w:val="en-US" w:eastAsia="zh-CN"/>
                <w14:textFill>
                  <w14:solidFill>
                    <w14:schemeClr w14:val="tx1"/>
                  </w14:solidFill>
                </w14:textFill>
              </w:rPr>
              <w:t>一</w:t>
            </w:r>
            <w:r>
              <w:rPr>
                <w:rFonts w:hint="eastAsia" w:ascii="仿宋" w:hAnsi="仿宋" w:eastAsia="仿宋" w:cs="仿宋"/>
                <w:color w:val="000000" w:themeColor="text1"/>
                <w:szCs w:val="21"/>
                <w:highlight w:val="none"/>
                <w14:textFill>
                  <w14:solidFill>
                    <w14:schemeClr w14:val="tx1"/>
                  </w14:solidFill>
                </w14:textFill>
              </w:rPr>
              <w:t>次保养时间为202</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月，至今已</w:t>
            </w:r>
            <w:r>
              <w:rPr>
                <w:rFonts w:hint="eastAsia" w:ascii="仿宋" w:hAnsi="仿宋" w:eastAsia="仿宋" w:cs="仿宋"/>
                <w:color w:val="000000" w:themeColor="text1"/>
                <w:szCs w:val="21"/>
                <w:highlight w:val="none"/>
                <w:lang w:val="en-US" w:eastAsia="zh-CN"/>
                <w14:textFill>
                  <w14:solidFill>
                    <w14:schemeClr w14:val="tx1"/>
                  </w14:solidFill>
                </w14:textFill>
              </w:rPr>
              <w:t>三</w:t>
            </w:r>
            <w:r>
              <w:rPr>
                <w:rFonts w:hint="eastAsia" w:ascii="仿宋" w:hAnsi="仿宋" w:eastAsia="仿宋" w:cs="仿宋"/>
                <w:color w:val="000000" w:themeColor="text1"/>
                <w:szCs w:val="21"/>
                <w:highlight w:val="none"/>
                <w14:textFill>
                  <w14:solidFill>
                    <w14:schemeClr w14:val="tx1"/>
                  </w14:solidFill>
                </w14:textFill>
              </w:rPr>
              <w:t>年，受高盐高湿海洋环境</w:t>
            </w:r>
            <w:r>
              <w:rPr>
                <w:rFonts w:hint="eastAsia" w:ascii="仿宋" w:hAnsi="仿宋" w:eastAsia="仿宋" w:cs="仿宋"/>
                <w:color w:val="000000" w:themeColor="text1"/>
                <w:szCs w:val="21"/>
                <w:highlight w:val="none"/>
                <w:lang w:val="en-US" w:eastAsia="zh-CN"/>
                <w14:textFill>
                  <w14:solidFill>
                    <w14:schemeClr w14:val="tx1"/>
                  </w14:solidFill>
                </w14:textFill>
              </w:rPr>
              <w:t>和台风</w:t>
            </w:r>
            <w:r>
              <w:rPr>
                <w:rFonts w:hint="eastAsia" w:ascii="仿宋" w:hAnsi="仿宋" w:eastAsia="仿宋" w:cs="仿宋"/>
                <w:color w:val="000000" w:themeColor="text1"/>
                <w:szCs w:val="21"/>
                <w:highlight w:val="none"/>
                <w14:textFill>
                  <w14:solidFill>
                    <w14:schemeClr w14:val="tx1"/>
                  </w14:solidFill>
                </w14:textFill>
              </w:rPr>
              <w:t>影响，近期检查发现部分木板松动开裂，铁架锈蚀较为严重，存在安全隐患，影响码头设施正常使用，为保障执法船艇靠泊安全及海上执法工作正常开展，需要对浮码头进行全面维护保养。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0" w:type="dxa"/>
            <w:vAlign w:val="center"/>
          </w:tcPr>
          <w:p>
            <w:pPr>
              <w:widowControl w:val="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项目前期设计、规划论证单位</w:t>
            </w:r>
          </w:p>
        </w:tc>
        <w:tc>
          <w:tcPr>
            <w:tcW w:w="7407" w:type="dxa"/>
            <w:gridSpan w:val="3"/>
            <w:vAlign w:val="center"/>
          </w:tcPr>
          <w:p>
            <w:pPr>
              <w:widowControl w:val="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vAlign w:val="center"/>
          </w:tcPr>
          <w:p>
            <w:pPr>
              <w:widowControl w:val="0"/>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投标人资质要求</w:t>
            </w:r>
          </w:p>
        </w:tc>
        <w:tc>
          <w:tcPr>
            <w:tcW w:w="7407" w:type="dxa"/>
            <w:gridSpan w:val="3"/>
          </w:tcPr>
          <w:p>
            <w:pPr>
              <w:widowControl w:val="0"/>
              <w:rPr>
                <w:rFonts w:hint="eastAsia" w:ascii="仿宋" w:hAnsi="仿宋" w:eastAsia="仿宋" w:cs="仿宋"/>
                <w:b w:val="0"/>
                <w:bCs/>
                <w:color w:val="000000" w:themeColor="text1"/>
                <w:kern w:val="0"/>
                <w:szCs w:val="21"/>
                <w:highlight w:val="none"/>
                <w14:textFill>
                  <w14:solidFill>
                    <w14:schemeClr w14:val="tx1"/>
                  </w14:solidFill>
                </w14:textFill>
              </w:rPr>
            </w:pPr>
            <w:r>
              <w:rPr>
                <w:rFonts w:hint="eastAsia" w:ascii="仿宋" w:hAnsi="仿宋" w:eastAsia="仿宋" w:cs="仿宋"/>
                <w:b w:val="0"/>
                <w:bCs/>
                <w:color w:val="000000" w:themeColor="text1"/>
                <w:kern w:val="0"/>
                <w:szCs w:val="21"/>
                <w:highlight w:val="none"/>
                <w:lang w:val="en-US" w:eastAsia="zh-CN"/>
                <w14:textFill>
                  <w14:solidFill>
                    <w14:schemeClr w14:val="tx1"/>
                  </w14:solidFill>
                </w14:textFill>
              </w:rPr>
              <w:t>1、</w:t>
            </w:r>
            <w:r>
              <w:rPr>
                <w:rFonts w:hint="eastAsia" w:ascii="仿宋" w:hAnsi="仿宋" w:eastAsia="仿宋" w:cs="仿宋"/>
                <w:b w:val="0"/>
                <w:bCs/>
                <w:color w:val="000000" w:themeColor="text1"/>
                <w:kern w:val="0"/>
                <w:szCs w:val="21"/>
                <w:highlight w:val="none"/>
                <w14:textFill>
                  <w14:solidFill>
                    <w14:schemeClr w14:val="tx1"/>
                  </w14:solidFill>
                </w14:textFill>
              </w:rPr>
              <w:t>投标人必须在中华人民共和国内注册，具有独立法人资格或具有独立承担民事责任的能力的其它组织（提供营业执照或事业单位法人证</w:t>
            </w:r>
            <w:r>
              <w:rPr>
                <w:rFonts w:hint="eastAsia" w:ascii="仿宋" w:hAnsi="仿宋" w:eastAsia="仿宋" w:cs="仿宋"/>
                <w:b w:val="0"/>
                <w:bCs/>
                <w:color w:val="000000" w:themeColor="text1"/>
                <w:kern w:val="0"/>
                <w:szCs w:val="21"/>
                <w:highlight w:val="none"/>
                <w:lang w:val="en-US" w:eastAsia="zh-CN"/>
                <w14:textFill>
                  <w14:solidFill>
                    <w14:schemeClr w14:val="tx1"/>
                  </w14:solidFill>
                </w14:textFill>
              </w:rPr>
              <w:t>书</w:t>
            </w:r>
            <w:r>
              <w:rPr>
                <w:rFonts w:hint="eastAsia" w:ascii="仿宋" w:hAnsi="仿宋" w:eastAsia="仿宋" w:cs="仿宋"/>
                <w:b w:val="0"/>
                <w:bCs/>
                <w:color w:val="000000" w:themeColor="text1"/>
                <w:kern w:val="0"/>
                <w:szCs w:val="21"/>
                <w:highlight w:val="none"/>
                <w14:textFill>
                  <w14:solidFill>
                    <w14:schemeClr w14:val="tx1"/>
                  </w14:solidFill>
                </w14:textFill>
              </w:rPr>
              <w:t>等具有承担民事责任能力的登记证明资料扫描件，原件备查）；如参与投标的供应商为分公司则须同时提供分公司营业执照、其所属总公司等具有独立法人资格的组织出具的授权书（或承诺书），但只接受直接授权，不接受逐级授权，并同时提供总公司营业执照。</w:t>
            </w:r>
            <w:r>
              <w:rPr>
                <w:rFonts w:hint="eastAsia" w:ascii="仿宋" w:hAnsi="仿宋" w:eastAsia="仿宋" w:cs="仿宋"/>
                <w:bCs/>
                <w:color w:val="000000" w:themeColor="text1"/>
                <w:kern w:val="0"/>
                <w:szCs w:val="21"/>
                <w:highlight w:val="none"/>
                <w14:textFill>
                  <w14:solidFill>
                    <w14:schemeClr w14:val="tx1"/>
                  </w14:solidFill>
                </w14:textFill>
              </w:rPr>
              <w:t>不接受同一总公司授权两家或以上分公司同时参与本项目投标，也不接受总公司与分公司同时参与本项目投标，如出现上述情形，该两家或以上供应商的投标文件均按无效投标处理）。</w:t>
            </w:r>
          </w:p>
          <w:p>
            <w:pPr>
              <w:widowControl w:val="0"/>
              <w:rPr>
                <w:rFonts w:hint="eastAsia" w:ascii="仿宋" w:hAnsi="仿宋" w:eastAsia="仿宋" w:cs="仿宋"/>
                <w:b w:val="0"/>
                <w:bCs/>
                <w:color w:val="000000" w:themeColor="text1"/>
                <w:kern w:val="0"/>
                <w:szCs w:val="21"/>
                <w:highlight w:val="none"/>
                <w:lang w:val="en-US" w:eastAsia="zh-CN"/>
                <w14:textFill>
                  <w14:solidFill>
                    <w14:schemeClr w14:val="tx1"/>
                  </w14:solidFill>
                </w14:textFill>
              </w:rPr>
            </w:pPr>
            <w:r>
              <w:rPr>
                <w:rFonts w:hint="eastAsia" w:ascii="仿宋" w:hAnsi="仿宋" w:eastAsia="仿宋" w:cs="仿宋"/>
                <w:b w:val="0"/>
                <w:bCs/>
                <w:color w:val="000000" w:themeColor="text1"/>
                <w:kern w:val="0"/>
                <w:szCs w:val="21"/>
                <w:highlight w:val="none"/>
                <w:lang w:val="en-US" w:eastAsia="zh-CN"/>
                <w14:textFill>
                  <w14:solidFill>
                    <w14:schemeClr w14:val="tx1"/>
                  </w14:solidFill>
                </w14:textFill>
              </w:rPr>
              <w:t>2、</w:t>
            </w:r>
            <w:r>
              <w:rPr>
                <w:rFonts w:hint="eastAsia" w:ascii="仿宋" w:hAnsi="仿宋" w:eastAsia="仿宋" w:cs="仿宋"/>
                <w:b w:val="0"/>
                <w:bCs/>
                <w:color w:val="000000" w:themeColor="text1"/>
                <w:kern w:val="0"/>
                <w:szCs w:val="21"/>
                <w:highlight w:val="none"/>
                <w14:textFill>
                  <w14:solidFill>
                    <w14:schemeClr w14:val="tx1"/>
                  </w14:solidFill>
                </w14:textFill>
              </w:rPr>
              <w:t>本项目不接受联合体投标，不允许分包</w:t>
            </w:r>
            <w:r>
              <w:rPr>
                <w:rFonts w:hint="eastAsia" w:ascii="仿宋" w:hAnsi="仿宋" w:eastAsia="仿宋" w:cs="仿宋"/>
                <w:b w:val="0"/>
                <w:bCs/>
                <w:color w:val="000000" w:themeColor="text1"/>
                <w:kern w:val="0"/>
                <w:szCs w:val="21"/>
                <w:highlight w:val="none"/>
                <w:lang w:eastAsia="zh-CN"/>
                <w14:textFill>
                  <w14:solidFill>
                    <w14:schemeClr w14:val="tx1"/>
                  </w14:solidFill>
                </w14:textFill>
              </w:rPr>
              <w:t>、</w:t>
            </w:r>
            <w:r>
              <w:rPr>
                <w:rFonts w:hint="eastAsia" w:ascii="仿宋" w:hAnsi="仿宋" w:eastAsia="仿宋" w:cs="仿宋"/>
                <w:b w:val="0"/>
                <w:bCs/>
                <w:color w:val="000000" w:themeColor="text1"/>
                <w:kern w:val="0"/>
                <w:szCs w:val="21"/>
                <w:highlight w:val="none"/>
                <w:lang w:val="en-US" w:eastAsia="zh-CN"/>
                <w14:textFill>
                  <w14:solidFill>
                    <w14:schemeClr w14:val="tx1"/>
                  </w14:solidFill>
                </w14:textFill>
              </w:rPr>
              <w:t>转包。</w:t>
            </w:r>
          </w:p>
          <w:p>
            <w:pPr>
              <w:widowControl w:val="0"/>
              <w:rPr>
                <w:rFonts w:hint="eastAsia" w:ascii="仿宋" w:hAnsi="仿宋" w:eastAsia="仿宋" w:cs="仿宋"/>
                <w:b w:val="0"/>
                <w:bCs/>
                <w:color w:val="000000" w:themeColor="text1"/>
                <w:kern w:val="0"/>
                <w:szCs w:val="21"/>
                <w:highlight w:val="none"/>
                <w:lang w:eastAsia="zh-CN"/>
                <w14:textFill>
                  <w14:solidFill>
                    <w14:schemeClr w14:val="tx1"/>
                  </w14:solidFill>
                </w14:textFill>
              </w:rPr>
            </w:pPr>
            <w:r>
              <w:rPr>
                <w:rFonts w:hint="eastAsia" w:ascii="仿宋" w:hAnsi="仿宋" w:eastAsia="仿宋" w:cs="仿宋"/>
                <w:b w:val="0"/>
                <w:bCs/>
                <w:color w:val="000000" w:themeColor="text1"/>
                <w:kern w:val="0"/>
                <w:szCs w:val="21"/>
                <w:highlight w:val="none"/>
                <w:lang w:val="en-US" w:eastAsia="zh-CN"/>
                <w14:textFill>
                  <w14:solidFill>
                    <w14:schemeClr w14:val="tx1"/>
                  </w14:solidFill>
                </w14:textFill>
              </w:rPr>
              <w:t>3、</w:t>
            </w:r>
            <w:r>
              <w:rPr>
                <w:rFonts w:hint="eastAsia" w:ascii="仿宋" w:hAnsi="仿宋" w:eastAsia="仿宋" w:cs="仿宋"/>
                <w:b w:val="0"/>
                <w:bCs/>
                <w:color w:val="000000" w:themeColor="text1"/>
                <w:kern w:val="0"/>
                <w:szCs w:val="21"/>
                <w:highlight w:val="none"/>
                <w14:textFill>
                  <w14:solidFill>
                    <w14:schemeClr w14:val="tx1"/>
                  </w14:solidFill>
                </w14:textFill>
              </w:rPr>
              <w:t>参与本项目投标前三年内，在经营活动中没有重大违法记录（由供应商在《政府采购投标及履约承诺函》中作出声明）</w:t>
            </w:r>
            <w:r>
              <w:rPr>
                <w:rFonts w:hint="eastAsia" w:ascii="仿宋" w:hAnsi="仿宋" w:eastAsia="仿宋" w:cs="仿宋"/>
                <w:b w:val="0"/>
                <w:bCs/>
                <w:color w:val="000000" w:themeColor="text1"/>
                <w:kern w:val="0"/>
                <w:szCs w:val="21"/>
                <w:highlight w:val="none"/>
                <w:lang w:eastAsia="zh-CN"/>
                <w14:textFill>
                  <w14:solidFill>
                    <w14:schemeClr w14:val="tx1"/>
                  </w14:solidFill>
                </w14:textFill>
              </w:rPr>
              <w:t>。</w:t>
            </w:r>
          </w:p>
          <w:p>
            <w:pPr>
              <w:widowControl w:val="0"/>
              <w:rPr>
                <w:rFonts w:hint="eastAsia" w:ascii="仿宋" w:hAnsi="仿宋" w:eastAsia="仿宋" w:cs="仿宋"/>
                <w:b w:val="0"/>
                <w:bCs/>
                <w:color w:val="000000" w:themeColor="text1"/>
                <w:kern w:val="0"/>
                <w:szCs w:val="21"/>
                <w:highlight w:val="none"/>
                <w:lang w:eastAsia="zh-CN"/>
                <w14:textFill>
                  <w14:solidFill>
                    <w14:schemeClr w14:val="tx1"/>
                  </w14:solidFill>
                </w14:textFill>
              </w:rPr>
            </w:pPr>
            <w:r>
              <w:rPr>
                <w:rFonts w:hint="eastAsia" w:ascii="仿宋" w:hAnsi="仿宋" w:eastAsia="仿宋" w:cs="仿宋"/>
                <w:b w:val="0"/>
                <w:bCs/>
                <w:color w:val="000000" w:themeColor="text1"/>
                <w:kern w:val="0"/>
                <w:szCs w:val="21"/>
                <w:highlight w:val="none"/>
                <w:lang w:val="en-US" w:eastAsia="zh-CN"/>
                <w14:textFill>
                  <w14:solidFill>
                    <w14:schemeClr w14:val="tx1"/>
                  </w14:solidFill>
                </w14:textFill>
              </w:rPr>
              <w:t>4、</w:t>
            </w:r>
            <w:r>
              <w:rPr>
                <w:rFonts w:hint="eastAsia" w:ascii="仿宋" w:hAnsi="仿宋" w:eastAsia="仿宋" w:cs="仿宋"/>
                <w:b w:val="0"/>
                <w:bCs/>
                <w:color w:val="000000" w:themeColor="text1"/>
                <w:kern w:val="0"/>
                <w:szCs w:val="21"/>
                <w:highlight w:val="none"/>
                <w14:textFill>
                  <w14:solidFill>
                    <w14:schemeClr w14:val="tx1"/>
                  </w14:solidFill>
                </w14:textFill>
              </w:rPr>
              <w:t>参与本项目政府采购活动时不存在被有关部门禁止参与政府采购活动且在有效期内的情况（由供应商在《政府采购投标及履约承诺函》中作出声明）</w:t>
            </w:r>
            <w:r>
              <w:rPr>
                <w:rFonts w:hint="eastAsia" w:ascii="仿宋" w:hAnsi="仿宋" w:eastAsia="仿宋" w:cs="仿宋"/>
                <w:b w:val="0"/>
                <w:bCs/>
                <w:color w:val="000000" w:themeColor="text1"/>
                <w:kern w:val="0"/>
                <w:szCs w:val="21"/>
                <w:highlight w:val="none"/>
                <w:lang w:eastAsia="zh-CN"/>
                <w14:textFill>
                  <w14:solidFill>
                    <w14:schemeClr w14:val="tx1"/>
                  </w14:solidFill>
                </w14:textFill>
              </w:rPr>
              <w:t>。</w:t>
            </w:r>
          </w:p>
          <w:p>
            <w:pPr>
              <w:widowControl w:val="0"/>
              <w:rPr>
                <w:rFonts w:hint="eastAsia" w:ascii="仿宋" w:hAnsi="仿宋" w:eastAsia="仿宋" w:cs="仿宋"/>
                <w:b w:val="0"/>
                <w:bCs/>
                <w:color w:val="000000" w:themeColor="text1"/>
                <w:kern w:val="0"/>
                <w:szCs w:val="21"/>
                <w:highlight w:val="none"/>
                <w:lang w:eastAsia="zh-CN"/>
                <w14:textFill>
                  <w14:solidFill>
                    <w14:schemeClr w14:val="tx1"/>
                  </w14:solidFill>
                </w14:textFill>
              </w:rPr>
            </w:pPr>
            <w:r>
              <w:rPr>
                <w:rFonts w:hint="eastAsia" w:ascii="仿宋" w:hAnsi="仿宋" w:eastAsia="仿宋" w:cs="仿宋"/>
                <w:b w:val="0"/>
                <w:bCs/>
                <w:color w:val="000000" w:themeColor="text1"/>
                <w:kern w:val="0"/>
                <w:szCs w:val="21"/>
                <w:highlight w:val="none"/>
                <w:lang w:val="en-US" w:eastAsia="zh-CN"/>
                <w14:textFill>
                  <w14:solidFill>
                    <w14:schemeClr w14:val="tx1"/>
                  </w14:solidFill>
                </w14:textFill>
              </w:rPr>
              <w:t>5、</w:t>
            </w:r>
            <w:r>
              <w:rPr>
                <w:rFonts w:hint="eastAsia" w:ascii="仿宋" w:hAnsi="仿宋" w:eastAsia="仿宋" w:cs="仿宋"/>
                <w:b w:val="0"/>
                <w:bCs/>
                <w:color w:val="000000" w:themeColor="text1"/>
                <w:kern w:val="0"/>
                <w:szCs w:val="21"/>
                <w:highlight w:val="none"/>
                <w14:textFill>
                  <w14:solidFill>
                    <w14:schemeClr w14:val="tx1"/>
                  </w14:solidFill>
                </w14:textFill>
              </w:rPr>
              <w:t>具备《中华人民共和国政府采购法》第二十二条第一款的条件（由供应商在《政府采购投标及履约承诺函》中作出声明）</w:t>
            </w:r>
            <w:r>
              <w:rPr>
                <w:rFonts w:hint="eastAsia" w:ascii="仿宋" w:hAnsi="仿宋" w:eastAsia="仿宋" w:cs="仿宋"/>
                <w:b w:val="0"/>
                <w:bCs/>
                <w:color w:val="000000" w:themeColor="text1"/>
                <w:kern w:val="0"/>
                <w:szCs w:val="21"/>
                <w:highlight w:val="none"/>
                <w:lang w:eastAsia="zh-CN"/>
                <w14:textFill>
                  <w14:solidFill>
                    <w14:schemeClr w14:val="tx1"/>
                  </w14:solidFill>
                </w14:textFill>
              </w:rPr>
              <w:t>。</w:t>
            </w:r>
          </w:p>
          <w:p>
            <w:pPr>
              <w:widowControl w:val="0"/>
              <w:rPr>
                <w:rFonts w:hint="eastAsia" w:ascii="仿宋" w:hAnsi="仿宋" w:eastAsia="仿宋" w:cs="仿宋"/>
                <w:b w:val="0"/>
                <w:bCs/>
                <w:color w:val="000000" w:themeColor="text1"/>
                <w:kern w:val="0"/>
                <w:szCs w:val="21"/>
                <w:highlight w:val="none"/>
                <w14:textFill>
                  <w14:solidFill>
                    <w14:schemeClr w14:val="tx1"/>
                  </w14:solidFill>
                </w14:textFill>
              </w:rPr>
            </w:pPr>
            <w:r>
              <w:rPr>
                <w:rFonts w:hint="eastAsia" w:ascii="仿宋" w:hAnsi="仿宋" w:eastAsia="仿宋" w:cs="仿宋"/>
                <w:b w:val="0"/>
                <w:bCs/>
                <w:color w:val="000000" w:themeColor="text1"/>
                <w:kern w:val="0"/>
                <w:szCs w:val="21"/>
                <w:highlight w:val="none"/>
                <w:lang w:val="en-US" w:eastAsia="zh-CN"/>
                <w14:textFill>
                  <w14:solidFill>
                    <w14:schemeClr w14:val="tx1"/>
                  </w14:solidFill>
                </w14:textFill>
              </w:rPr>
              <w:t>6、</w:t>
            </w:r>
            <w:r>
              <w:rPr>
                <w:rFonts w:hint="eastAsia" w:ascii="仿宋" w:hAnsi="仿宋" w:eastAsia="仿宋" w:cs="仿宋"/>
                <w:b w:val="0"/>
                <w:bCs/>
                <w:color w:val="000000" w:themeColor="text1"/>
                <w:kern w:val="0"/>
                <w:szCs w:val="21"/>
                <w:highlight w:val="none"/>
                <w14:textFill>
                  <w14:solidFill>
                    <w14:schemeClr w14:val="tx1"/>
                  </w14:solidFill>
                </w14:textFill>
              </w:rPr>
              <w:t>未被列入失信被执行人、重大税收违法案件当事人名单、政府采购严重违法失信行为记录名单（由供应商在《政府采购投标及履约承诺函》中作出声明）。</w:t>
            </w:r>
          </w:p>
          <w:p>
            <w:pPr>
              <w:widowControl w:val="0"/>
              <w:rPr>
                <w:rFonts w:hint="eastAsia" w:ascii="仿宋" w:hAnsi="仿宋" w:eastAsia="仿宋" w:cs="仿宋"/>
                <w:b w:val="0"/>
                <w:bCs/>
                <w:color w:val="000000" w:themeColor="text1"/>
                <w:kern w:val="0"/>
                <w:szCs w:val="21"/>
                <w:highlight w:val="none"/>
                <w:lang w:eastAsia="zh-CN"/>
                <w14:textFill>
                  <w14:solidFill>
                    <w14:schemeClr w14:val="tx1"/>
                  </w14:solidFill>
                </w14:textFill>
              </w:rPr>
            </w:pPr>
            <w:r>
              <w:rPr>
                <w:rFonts w:hint="eastAsia" w:ascii="仿宋" w:hAnsi="仿宋" w:eastAsia="仿宋" w:cs="仿宋"/>
                <w:b w:val="0"/>
                <w:bCs/>
                <w:color w:val="000000" w:themeColor="text1"/>
                <w:kern w:val="0"/>
                <w:szCs w:val="21"/>
                <w:highlight w:val="none"/>
                <w:lang w:val="en-US" w:eastAsia="zh-CN"/>
                <w14:textFill>
                  <w14:solidFill>
                    <w14:schemeClr w14:val="tx1"/>
                  </w14:solidFill>
                </w14:textFill>
              </w:rPr>
              <w:t>7、</w:t>
            </w:r>
            <w:r>
              <w:rPr>
                <w:rFonts w:hint="eastAsia" w:ascii="仿宋" w:hAnsi="仿宋" w:eastAsia="仿宋" w:cs="仿宋"/>
                <w:b w:val="0"/>
                <w:bCs/>
                <w:color w:val="000000" w:themeColor="text1"/>
                <w:kern w:val="0"/>
                <w:szCs w:val="21"/>
                <w:highlight w:val="none"/>
                <w14:textFill>
                  <w14:solidFill>
                    <w14:schemeClr w14:val="tx1"/>
                  </w14:solidFill>
                </w14:textFill>
              </w:rPr>
              <w:t>本项目专门面向中小企业采购</w:t>
            </w:r>
            <w:r>
              <w:rPr>
                <w:rFonts w:hint="eastAsia" w:ascii="仿宋" w:hAnsi="仿宋" w:eastAsia="仿宋" w:cs="仿宋"/>
                <w:b w:val="0"/>
                <w:bCs/>
                <w:color w:val="000000" w:themeColor="text1"/>
                <w:kern w:val="0"/>
                <w:szCs w:val="21"/>
                <w:highlight w:val="none"/>
                <w:lang w:eastAsia="zh-CN"/>
                <w14:textFill>
                  <w14:solidFill>
                    <w14:schemeClr w14:val="tx1"/>
                  </w14:solidFill>
                </w14:textFill>
              </w:rPr>
              <w:t>。</w:t>
            </w:r>
          </w:p>
          <w:p>
            <w:pPr>
              <w:widowControl w:val="0"/>
              <w:rPr>
                <w:rFonts w:hint="eastAsia" w:ascii="仿宋" w:hAnsi="仿宋" w:eastAsia="仿宋" w:cs="仿宋"/>
                <w:b w:val="0"/>
                <w:bCs/>
                <w:color w:val="000000" w:themeColor="text1"/>
                <w:kern w:val="0"/>
                <w:szCs w:val="21"/>
                <w:highlight w:val="none"/>
                <w:lang w:eastAsia="zh-CN"/>
                <w14:textFill>
                  <w14:solidFill>
                    <w14:schemeClr w14:val="tx1"/>
                  </w14:solidFill>
                </w14:textFill>
              </w:rPr>
            </w:pPr>
            <w:r>
              <w:rPr>
                <w:rFonts w:hint="eastAsia" w:ascii="仿宋" w:hAnsi="仿宋" w:eastAsia="仿宋" w:cs="仿宋"/>
                <w:bCs/>
                <w:color w:val="000000" w:themeColor="text1"/>
                <w:kern w:val="0"/>
                <w:szCs w:val="21"/>
                <w:highlight w:val="none"/>
                <w:lang w:val="en-US" w:eastAsia="zh-CN"/>
                <w14:textFill>
                  <w14:solidFill>
                    <w14:schemeClr w14:val="tx1"/>
                  </w14:solidFill>
                </w14:textFill>
              </w:rPr>
              <w:t>8、</w:t>
            </w:r>
            <w:r>
              <w:rPr>
                <w:rFonts w:hint="eastAsia" w:ascii="仿宋" w:hAnsi="仿宋" w:eastAsia="仿宋" w:cs="仿宋"/>
                <w:bCs/>
                <w:color w:val="000000" w:themeColor="text1"/>
                <w:kern w:val="0"/>
                <w:szCs w:val="21"/>
                <w:highlight w:val="none"/>
                <w14:textFill>
                  <w14:solidFill>
                    <w14:schemeClr w14:val="tx1"/>
                  </w14:solidFill>
                </w14:textFill>
              </w:rPr>
              <w:t>参与本项目投标时，不存在与采购人、其他投标人串通投标的行为（由供应商在《政府采购投标及履约承诺函》中作出声明）。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pPr>
              <w:widowControl w:val="0"/>
              <w:jc w:val="center"/>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项目清单</w:t>
            </w:r>
          </w:p>
        </w:tc>
        <w:tc>
          <w:tcPr>
            <w:tcW w:w="7407" w:type="dxa"/>
            <w:gridSpan w:val="3"/>
          </w:tcPr>
          <w:p>
            <w:pPr>
              <w:widowControl w:val="0"/>
              <w:jc w:val="center"/>
              <w:rPr>
                <w:rFonts w:hint="eastAsia" w:ascii="仿宋" w:hAnsi="仿宋" w:eastAsia="仿宋" w:cs="仿宋"/>
                <w:b/>
                <w:bCs/>
                <w:color w:val="000000" w:themeColor="text1"/>
                <w:szCs w:val="21"/>
                <w:highlight w:val="none"/>
                <w:vertAlign w:val="baseline"/>
                <w:lang w:eastAsia="zh-CN"/>
                <w14:textFill>
                  <w14:solidFill>
                    <w14:schemeClr w14:val="tx1"/>
                  </w14:solidFill>
                </w14:textFill>
              </w:rPr>
            </w:pPr>
            <w:r>
              <w:rPr>
                <w:rFonts w:hint="eastAsia" w:ascii="仿宋" w:hAnsi="仿宋" w:eastAsia="仿宋" w:cs="仿宋"/>
                <w:b/>
                <w:bCs/>
                <w:color w:val="000000" w:themeColor="text1"/>
                <w:szCs w:val="21"/>
                <w:highlight w:val="none"/>
                <w:vertAlign w:val="baseline"/>
                <w:lang w:eastAsia="zh-CN"/>
                <w14:textFill>
                  <w14:solidFill>
                    <w14:schemeClr w14:val="tx1"/>
                  </w14:solidFill>
                </w14:textFill>
              </w:rPr>
              <w:t>盐田大队浮码头维修保养项目（202</w:t>
            </w:r>
            <w:r>
              <w:rPr>
                <w:rFonts w:hint="eastAsia" w:ascii="仿宋" w:hAnsi="仿宋" w:eastAsia="仿宋" w:cs="仿宋"/>
                <w:b/>
                <w:bCs/>
                <w:color w:val="000000" w:themeColor="text1"/>
                <w:szCs w:val="21"/>
                <w:highlight w:val="none"/>
                <w:vertAlign w:val="baseline"/>
                <w:lang w:val="en-US" w:eastAsia="zh-CN"/>
                <w14:textFill>
                  <w14:solidFill>
                    <w14:schemeClr w14:val="tx1"/>
                  </w14:solidFill>
                </w14:textFill>
              </w:rPr>
              <w:t>6</w:t>
            </w:r>
            <w:r>
              <w:rPr>
                <w:rFonts w:hint="eastAsia" w:ascii="仿宋" w:hAnsi="仿宋" w:eastAsia="仿宋" w:cs="仿宋"/>
                <w:b/>
                <w:bCs/>
                <w:color w:val="000000" w:themeColor="text1"/>
                <w:szCs w:val="21"/>
                <w:highlight w:val="none"/>
                <w:vertAlign w:val="baseline"/>
                <w:lang w:eastAsia="zh-CN"/>
                <w14:textFill>
                  <w14:solidFill>
                    <w14:schemeClr w14:val="tx1"/>
                  </w14:solidFill>
                </w14:textFill>
              </w:rPr>
              <w:t>年度）清单</w:t>
            </w:r>
          </w:p>
          <w:tbl>
            <w:tblPr>
              <w:tblStyle w:val="8"/>
              <w:tblW w:w="7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71"/>
              <w:gridCol w:w="681"/>
              <w:gridCol w:w="682"/>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widowControl w:val="0"/>
                    <w:jc w:val="center"/>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序号</w:t>
                  </w:r>
                </w:p>
              </w:tc>
              <w:tc>
                <w:tcPr>
                  <w:tcW w:w="3271"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项目名称</w:t>
                  </w:r>
                </w:p>
              </w:tc>
              <w:tc>
                <w:tcPr>
                  <w:tcW w:w="681"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单位</w:t>
                  </w:r>
                </w:p>
              </w:tc>
              <w:tc>
                <w:tcPr>
                  <w:tcW w:w="682"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数量</w:t>
                  </w:r>
                </w:p>
              </w:tc>
              <w:tc>
                <w:tcPr>
                  <w:tcW w:w="1856"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widowControl w:val="0"/>
                    <w:jc w:val="center"/>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一</w:t>
                  </w:r>
                </w:p>
              </w:tc>
              <w:tc>
                <w:tcPr>
                  <w:tcW w:w="3271" w:type="dxa"/>
                </w:tcPr>
                <w:p>
                  <w:pPr>
                    <w:widowControl w:val="0"/>
                    <w:jc w:val="both"/>
                    <w:rPr>
                      <w:rFonts w:hint="eastAsia" w:ascii="仿宋" w:hAnsi="仿宋" w:eastAsia="仿宋" w:cs="仿宋"/>
                      <w:color w:val="000000" w:themeColor="text1"/>
                      <w:szCs w:val="21"/>
                      <w:highlight w:val="none"/>
                      <w:vertAlign w:val="baseline"/>
                      <w:lang w:eastAsia="zh-CN"/>
                      <w14:textFill>
                        <w14:solidFill>
                          <w14:schemeClr w14:val="tx1"/>
                        </w14:solidFill>
                      </w14:textFill>
                    </w:rPr>
                  </w:pPr>
                  <w:r>
                    <w:rPr>
                      <w:rFonts w:hint="eastAsia" w:ascii="仿宋" w:hAnsi="仿宋" w:eastAsia="仿宋" w:cs="仿宋"/>
                      <w:color w:val="000000" w:themeColor="text1"/>
                      <w:szCs w:val="21"/>
                      <w:highlight w:val="none"/>
                      <w:vertAlign w:val="baseline"/>
                      <w:lang w:eastAsia="zh-CN"/>
                      <w14:textFill>
                        <w14:solidFill>
                          <w14:schemeClr w14:val="tx1"/>
                        </w14:solidFill>
                      </w14:textFill>
                    </w:rPr>
                    <w:t>浮码头整体打磨除锈</w:t>
                  </w: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和</w:t>
                  </w:r>
                  <w:r>
                    <w:rPr>
                      <w:rFonts w:hint="eastAsia" w:ascii="仿宋" w:hAnsi="仿宋" w:eastAsia="仿宋" w:cs="仿宋"/>
                      <w:color w:val="000000" w:themeColor="text1"/>
                      <w:szCs w:val="21"/>
                      <w:highlight w:val="none"/>
                      <w:vertAlign w:val="baseline"/>
                      <w:lang w:eastAsia="zh-CN"/>
                      <w14:textFill>
                        <w14:solidFill>
                          <w14:schemeClr w14:val="tx1"/>
                        </w14:solidFill>
                      </w14:textFill>
                    </w:rPr>
                    <w:t>油漆保养</w:t>
                  </w:r>
                </w:p>
              </w:tc>
              <w:tc>
                <w:tcPr>
                  <w:tcW w:w="681" w:type="dxa"/>
                </w:tcPr>
                <w:p>
                  <w:pPr>
                    <w:widowControl w:val="0"/>
                    <w:jc w:val="both"/>
                    <w:rPr>
                      <w:rFonts w:hint="eastAsia" w:ascii="仿宋" w:hAnsi="仿宋" w:eastAsia="仿宋" w:cs="仿宋"/>
                      <w:color w:val="000000" w:themeColor="text1"/>
                      <w:szCs w:val="21"/>
                      <w:highlight w:val="none"/>
                      <w:vertAlign w:val="baseline"/>
                      <w:lang w:eastAsia="zh-CN"/>
                      <w14:textFill>
                        <w14:solidFill>
                          <w14:schemeClr w14:val="tx1"/>
                        </w14:solidFill>
                      </w14:textFill>
                    </w:rPr>
                  </w:pPr>
                </w:p>
              </w:tc>
              <w:tc>
                <w:tcPr>
                  <w:tcW w:w="682" w:type="dxa"/>
                </w:tcPr>
                <w:p>
                  <w:pPr>
                    <w:widowControl w:val="0"/>
                    <w:jc w:val="both"/>
                    <w:rPr>
                      <w:rFonts w:hint="eastAsia" w:ascii="仿宋" w:hAnsi="仿宋" w:eastAsia="仿宋" w:cs="仿宋"/>
                      <w:color w:val="000000" w:themeColor="text1"/>
                      <w:szCs w:val="21"/>
                      <w:highlight w:val="none"/>
                      <w:vertAlign w:val="baseline"/>
                      <w:lang w:eastAsia="zh-CN"/>
                      <w14:textFill>
                        <w14:solidFill>
                          <w14:schemeClr w14:val="tx1"/>
                        </w14:solidFill>
                      </w14:textFill>
                    </w:rPr>
                  </w:pPr>
                </w:p>
              </w:tc>
              <w:tc>
                <w:tcPr>
                  <w:tcW w:w="1856" w:type="dxa"/>
                </w:tcPr>
                <w:p>
                  <w:pPr>
                    <w:widowControl w:val="0"/>
                    <w:jc w:val="both"/>
                    <w:rPr>
                      <w:rFonts w:hint="eastAsia" w:ascii="仿宋" w:hAnsi="仿宋" w:eastAsia="仿宋" w:cs="仿宋"/>
                      <w:color w:val="000000" w:themeColor="text1"/>
                      <w:szCs w:val="21"/>
                      <w:highlight w:val="none"/>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widowControl w:val="0"/>
                    <w:jc w:val="center"/>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1</w:t>
                  </w:r>
                </w:p>
              </w:tc>
              <w:tc>
                <w:tcPr>
                  <w:tcW w:w="3271" w:type="dxa"/>
                </w:tcPr>
                <w:p>
                  <w:pPr>
                    <w:widowControl w:val="0"/>
                    <w:jc w:val="both"/>
                    <w:rPr>
                      <w:rFonts w:hint="eastAsia" w:ascii="仿宋" w:hAnsi="仿宋" w:eastAsia="仿宋" w:cs="仿宋"/>
                      <w:color w:val="000000" w:themeColor="text1"/>
                      <w:szCs w:val="21"/>
                      <w:highlight w:val="none"/>
                      <w:vertAlign w:val="baseline"/>
                      <w:lang w:eastAsia="zh-CN"/>
                      <w14:textFill>
                        <w14:solidFill>
                          <w14:schemeClr w14:val="tx1"/>
                        </w14:solidFill>
                      </w14:textFill>
                    </w:rPr>
                  </w:pPr>
                  <w:r>
                    <w:rPr>
                      <w:rFonts w:hint="eastAsia" w:ascii="仿宋" w:hAnsi="仿宋" w:eastAsia="仿宋" w:cs="仿宋"/>
                      <w:color w:val="000000" w:themeColor="text1"/>
                      <w:szCs w:val="21"/>
                      <w:highlight w:val="none"/>
                      <w:vertAlign w:val="baseline"/>
                      <w:lang w:eastAsia="zh-CN"/>
                      <w14:textFill>
                        <w14:solidFill>
                          <w14:schemeClr w14:val="tx1"/>
                        </w14:solidFill>
                      </w14:textFill>
                    </w:rPr>
                    <w:t>浮码头浮筒和钢结构除锈，</w:t>
                  </w: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并刷</w:t>
                  </w:r>
                  <w:r>
                    <w:rPr>
                      <w:rFonts w:hint="eastAsia" w:ascii="仿宋" w:hAnsi="仿宋" w:eastAsia="仿宋" w:cs="仿宋"/>
                      <w:color w:val="000000" w:themeColor="text1"/>
                      <w:szCs w:val="21"/>
                      <w:highlight w:val="none"/>
                      <w:vertAlign w:val="baseline"/>
                      <w:lang w:eastAsia="zh-CN"/>
                      <w14:textFill>
                        <w14:solidFill>
                          <w14:schemeClr w14:val="tx1"/>
                        </w14:solidFill>
                      </w14:textFill>
                    </w:rPr>
                    <w:t>油漆保养</w:t>
                  </w:r>
                </w:p>
              </w:tc>
              <w:tc>
                <w:tcPr>
                  <w:tcW w:w="681"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项</w:t>
                  </w:r>
                </w:p>
              </w:tc>
              <w:tc>
                <w:tcPr>
                  <w:tcW w:w="682"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1</w:t>
                  </w:r>
                </w:p>
              </w:tc>
              <w:tc>
                <w:tcPr>
                  <w:tcW w:w="1856" w:type="dxa"/>
                </w:tcPr>
                <w:p>
                  <w:pPr>
                    <w:widowControl w:val="0"/>
                    <w:jc w:val="both"/>
                    <w:rPr>
                      <w:rFonts w:hint="eastAsia" w:ascii="仿宋" w:hAnsi="仿宋" w:eastAsia="仿宋" w:cs="仿宋"/>
                      <w:color w:val="000000" w:themeColor="text1"/>
                      <w:szCs w:val="21"/>
                      <w:highlight w:val="none"/>
                      <w:vertAlign w:val="baseline"/>
                      <w:lang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刷三道油漆（</w:t>
                  </w:r>
                  <w:r>
                    <w:rPr>
                      <w:rFonts w:hint="eastAsia" w:ascii="仿宋" w:hAnsi="仿宋" w:eastAsia="仿宋" w:cs="仿宋"/>
                      <w:color w:val="000000" w:themeColor="text1"/>
                      <w:szCs w:val="21"/>
                      <w:highlight w:val="none"/>
                      <w:vertAlign w:val="baseline"/>
                      <w:lang w:eastAsia="zh-CN"/>
                      <w14:textFill>
                        <w14:solidFill>
                          <w14:schemeClr w14:val="tx1"/>
                        </w14:solidFill>
                      </w14:textFill>
                    </w:rPr>
                    <w:t>底漆+中间漆+面漆</w:t>
                  </w: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w:t>
                  </w:r>
                  <w:r>
                    <w:rPr>
                      <w:rFonts w:hint="eastAsia" w:ascii="仿宋" w:hAnsi="仿宋" w:eastAsia="仿宋" w:cs="仿宋"/>
                      <w:color w:val="000000" w:themeColor="text1"/>
                      <w:szCs w:val="21"/>
                      <w:highlight w:val="none"/>
                      <w:vertAlign w:val="baseline"/>
                      <w:lang w:eastAsia="zh-CN"/>
                      <w14:textFill>
                        <w14:solidFill>
                          <w14:schemeClr w14:val="tx1"/>
                        </w14:solidFill>
                      </w14:textFill>
                    </w:rPr>
                    <w:t>油漆用料</w:t>
                  </w: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需</w:t>
                  </w:r>
                  <w:r>
                    <w:rPr>
                      <w:rFonts w:hint="eastAsia" w:ascii="仿宋" w:hAnsi="仿宋" w:eastAsia="仿宋" w:cs="仿宋"/>
                      <w:color w:val="000000" w:themeColor="text1"/>
                      <w:szCs w:val="21"/>
                      <w:highlight w:val="none"/>
                      <w:vertAlign w:val="baseline"/>
                      <w:lang w:eastAsia="zh-CN"/>
                      <w14:textFill>
                        <w14:solidFill>
                          <w14:schemeClr w14:val="tx1"/>
                        </w14:solidFill>
                      </w14:textFill>
                    </w:rPr>
                    <w:t>防腐；</w:t>
                  </w: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面漆需高硬度耐磨，具备耐盐雾、耐紫外线性能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widowControl w:val="0"/>
                    <w:jc w:val="center"/>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2</w:t>
                  </w:r>
                </w:p>
              </w:tc>
              <w:tc>
                <w:tcPr>
                  <w:tcW w:w="3271" w:type="dxa"/>
                </w:tcPr>
                <w:p>
                  <w:pPr>
                    <w:widowControl w:val="0"/>
                    <w:jc w:val="both"/>
                    <w:rPr>
                      <w:rFonts w:hint="eastAsia" w:ascii="仿宋" w:hAnsi="仿宋" w:eastAsia="仿宋" w:cs="仿宋"/>
                      <w:color w:val="000000" w:themeColor="text1"/>
                      <w:szCs w:val="21"/>
                      <w:highlight w:val="none"/>
                      <w:vertAlign w:val="baseline"/>
                      <w:lang w:eastAsia="zh-CN"/>
                      <w14:textFill>
                        <w14:solidFill>
                          <w14:schemeClr w14:val="tx1"/>
                        </w14:solidFill>
                      </w14:textFill>
                    </w:rPr>
                  </w:pPr>
                  <w:r>
                    <w:rPr>
                      <w:rFonts w:hint="eastAsia" w:ascii="仿宋" w:hAnsi="仿宋" w:eastAsia="仿宋" w:cs="仿宋"/>
                      <w:color w:val="000000" w:themeColor="text1"/>
                      <w:szCs w:val="21"/>
                      <w:highlight w:val="none"/>
                      <w:vertAlign w:val="baseline"/>
                      <w:lang w:eastAsia="zh-CN"/>
                      <w14:textFill>
                        <w14:solidFill>
                          <w14:schemeClr w14:val="tx1"/>
                        </w14:solidFill>
                      </w14:textFill>
                    </w:rPr>
                    <w:t>铲除浮码头整体</w:t>
                  </w: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全部</w:t>
                  </w:r>
                  <w:r>
                    <w:rPr>
                      <w:rFonts w:hint="eastAsia" w:ascii="仿宋" w:hAnsi="仿宋" w:eastAsia="仿宋" w:cs="仿宋"/>
                      <w:color w:val="000000" w:themeColor="text1"/>
                      <w:szCs w:val="21"/>
                      <w:highlight w:val="none"/>
                      <w:vertAlign w:val="baseline"/>
                      <w:lang w:eastAsia="zh-CN"/>
                      <w14:textFill>
                        <w14:solidFill>
                          <w14:schemeClr w14:val="tx1"/>
                        </w14:solidFill>
                      </w14:textFill>
                    </w:rPr>
                    <w:t>海生物</w:t>
                  </w: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和铁锈并</w:t>
                  </w:r>
                  <w:r>
                    <w:rPr>
                      <w:rFonts w:hint="eastAsia" w:ascii="仿宋" w:hAnsi="仿宋" w:eastAsia="仿宋" w:cs="仿宋"/>
                      <w:color w:val="000000" w:themeColor="text1"/>
                      <w:szCs w:val="21"/>
                      <w:highlight w:val="none"/>
                      <w:vertAlign w:val="baseline"/>
                      <w:lang w:eastAsia="zh-CN"/>
                      <w14:textFill>
                        <w14:solidFill>
                          <w14:schemeClr w14:val="tx1"/>
                        </w14:solidFill>
                      </w14:textFill>
                    </w:rPr>
                    <w:t>打磨</w:t>
                  </w:r>
                </w:p>
              </w:tc>
              <w:tc>
                <w:tcPr>
                  <w:tcW w:w="681"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平方米</w:t>
                  </w:r>
                </w:p>
              </w:tc>
              <w:tc>
                <w:tcPr>
                  <w:tcW w:w="682"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72</w:t>
                  </w:r>
                </w:p>
              </w:tc>
              <w:tc>
                <w:tcPr>
                  <w:tcW w:w="1856" w:type="dxa"/>
                </w:tcPr>
                <w:p>
                  <w:pPr>
                    <w:widowControl w:val="0"/>
                    <w:jc w:val="both"/>
                    <w:rPr>
                      <w:rFonts w:hint="eastAsia" w:ascii="仿宋" w:hAnsi="仿宋" w:eastAsia="仿宋" w:cs="仿宋"/>
                      <w:color w:val="000000" w:themeColor="text1"/>
                      <w:szCs w:val="21"/>
                      <w:highlight w:val="none"/>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widowControl w:val="0"/>
                    <w:jc w:val="center"/>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二</w:t>
                  </w:r>
                </w:p>
              </w:tc>
              <w:tc>
                <w:tcPr>
                  <w:tcW w:w="3271" w:type="dxa"/>
                </w:tcPr>
                <w:p>
                  <w:pPr>
                    <w:widowControl w:val="0"/>
                    <w:jc w:val="both"/>
                    <w:rPr>
                      <w:rFonts w:hint="eastAsia" w:ascii="仿宋" w:hAnsi="仿宋" w:eastAsia="仿宋" w:cs="仿宋"/>
                      <w:color w:val="000000" w:themeColor="text1"/>
                      <w:szCs w:val="21"/>
                      <w:highlight w:val="none"/>
                      <w:vertAlign w:val="baseline"/>
                      <w:lang w:eastAsia="zh-CN"/>
                      <w14:textFill>
                        <w14:solidFill>
                          <w14:schemeClr w14:val="tx1"/>
                        </w14:solidFill>
                      </w14:textFill>
                    </w:rPr>
                  </w:pPr>
                  <w:r>
                    <w:rPr>
                      <w:rFonts w:hint="eastAsia" w:ascii="仿宋" w:hAnsi="仿宋" w:eastAsia="仿宋" w:cs="仿宋"/>
                      <w:color w:val="000000" w:themeColor="text1"/>
                      <w:szCs w:val="21"/>
                      <w:highlight w:val="none"/>
                      <w:vertAlign w:val="baseline"/>
                      <w:lang w:eastAsia="zh-CN"/>
                      <w14:textFill>
                        <w14:solidFill>
                          <w14:schemeClr w14:val="tx1"/>
                        </w14:solidFill>
                      </w14:textFill>
                    </w:rPr>
                    <w:t>浮码头限位圆柱橡胶垫及滚轴支架换新</w:t>
                  </w:r>
                </w:p>
              </w:tc>
              <w:tc>
                <w:tcPr>
                  <w:tcW w:w="681" w:type="dxa"/>
                </w:tcPr>
                <w:p>
                  <w:pPr>
                    <w:widowControl w:val="0"/>
                    <w:jc w:val="both"/>
                    <w:rPr>
                      <w:rFonts w:hint="eastAsia" w:ascii="仿宋" w:hAnsi="仿宋" w:eastAsia="仿宋" w:cs="仿宋"/>
                      <w:color w:val="000000" w:themeColor="text1"/>
                      <w:szCs w:val="21"/>
                      <w:highlight w:val="none"/>
                      <w:vertAlign w:val="baseline"/>
                      <w:lang w:eastAsia="zh-CN"/>
                      <w14:textFill>
                        <w14:solidFill>
                          <w14:schemeClr w14:val="tx1"/>
                        </w14:solidFill>
                      </w14:textFill>
                    </w:rPr>
                  </w:pPr>
                </w:p>
              </w:tc>
              <w:tc>
                <w:tcPr>
                  <w:tcW w:w="682" w:type="dxa"/>
                </w:tcPr>
                <w:p>
                  <w:pPr>
                    <w:widowControl w:val="0"/>
                    <w:jc w:val="both"/>
                    <w:rPr>
                      <w:rFonts w:hint="eastAsia" w:ascii="仿宋" w:hAnsi="仿宋" w:eastAsia="仿宋" w:cs="仿宋"/>
                      <w:color w:val="000000" w:themeColor="text1"/>
                      <w:szCs w:val="21"/>
                      <w:highlight w:val="none"/>
                      <w:vertAlign w:val="baseline"/>
                      <w:lang w:eastAsia="zh-CN"/>
                      <w14:textFill>
                        <w14:solidFill>
                          <w14:schemeClr w14:val="tx1"/>
                        </w14:solidFill>
                      </w14:textFill>
                    </w:rPr>
                  </w:pPr>
                </w:p>
              </w:tc>
              <w:tc>
                <w:tcPr>
                  <w:tcW w:w="1856" w:type="dxa"/>
                </w:tcPr>
                <w:p>
                  <w:pPr>
                    <w:widowControl w:val="0"/>
                    <w:jc w:val="both"/>
                    <w:rPr>
                      <w:rFonts w:hint="eastAsia" w:ascii="仿宋" w:hAnsi="仿宋" w:eastAsia="仿宋" w:cs="仿宋"/>
                      <w:color w:val="000000" w:themeColor="text1"/>
                      <w:szCs w:val="21"/>
                      <w:highlight w:val="none"/>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widowControl w:val="0"/>
                    <w:jc w:val="center"/>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1</w:t>
                  </w:r>
                </w:p>
              </w:tc>
              <w:tc>
                <w:tcPr>
                  <w:tcW w:w="3271" w:type="dxa"/>
                </w:tcPr>
                <w:p>
                  <w:pPr>
                    <w:widowControl w:val="0"/>
                    <w:jc w:val="both"/>
                    <w:rPr>
                      <w:rFonts w:hint="eastAsia" w:ascii="仿宋" w:hAnsi="仿宋" w:eastAsia="仿宋" w:cs="仿宋"/>
                      <w:color w:val="000000" w:themeColor="text1"/>
                      <w:szCs w:val="21"/>
                      <w:highlight w:val="none"/>
                      <w:vertAlign w:val="baseline"/>
                      <w:lang w:eastAsia="zh-CN"/>
                      <w14:textFill>
                        <w14:solidFill>
                          <w14:schemeClr w14:val="tx1"/>
                        </w14:solidFill>
                      </w14:textFill>
                    </w:rPr>
                  </w:pPr>
                  <w:r>
                    <w:rPr>
                      <w:rFonts w:hint="eastAsia" w:ascii="仿宋" w:hAnsi="仿宋" w:eastAsia="仿宋" w:cs="仿宋"/>
                      <w:color w:val="000000" w:themeColor="text1"/>
                      <w:szCs w:val="21"/>
                      <w:highlight w:val="none"/>
                      <w:vertAlign w:val="baseline"/>
                      <w:lang w:eastAsia="zh-CN"/>
                      <w14:textFill>
                        <w14:solidFill>
                          <w14:schemeClr w14:val="tx1"/>
                        </w14:solidFill>
                      </w14:textFill>
                    </w:rPr>
                    <w:t>限位圆柱橡胶垫安装</w:t>
                  </w:r>
                </w:p>
              </w:tc>
              <w:tc>
                <w:tcPr>
                  <w:tcW w:w="681"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个</w:t>
                  </w:r>
                </w:p>
              </w:tc>
              <w:tc>
                <w:tcPr>
                  <w:tcW w:w="682"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8</w:t>
                  </w:r>
                </w:p>
              </w:tc>
              <w:tc>
                <w:tcPr>
                  <w:tcW w:w="1856"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橡胶垫需为耐磨材质；大小厚度与现有规格相同（φ300x500）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widowControl w:val="0"/>
                    <w:jc w:val="center"/>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2</w:t>
                  </w:r>
                </w:p>
              </w:tc>
              <w:tc>
                <w:tcPr>
                  <w:tcW w:w="3271"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橡胶垫转轴焊接安装</w:t>
                  </w:r>
                </w:p>
              </w:tc>
              <w:tc>
                <w:tcPr>
                  <w:tcW w:w="681"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根</w:t>
                  </w:r>
                </w:p>
              </w:tc>
              <w:tc>
                <w:tcPr>
                  <w:tcW w:w="682"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8</w:t>
                  </w:r>
                </w:p>
              </w:tc>
              <w:tc>
                <w:tcPr>
                  <w:tcW w:w="1856" w:type="dxa"/>
                </w:tcPr>
                <w:p>
                  <w:pPr>
                    <w:widowControl w:val="0"/>
                    <w:jc w:val="both"/>
                    <w:rPr>
                      <w:rFonts w:hint="eastAsia" w:ascii="仿宋" w:hAnsi="仿宋" w:eastAsia="仿宋" w:cs="仿宋"/>
                      <w:color w:val="000000" w:themeColor="text1"/>
                      <w:szCs w:val="21"/>
                      <w:highlight w:val="none"/>
                      <w:vertAlign w:val="baseline"/>
                      <w:lang w:eastAsia="zh-CN"/>
                      <w14:textFill>
                        <w14:solidFill>
                          <w14:schemeClr w14:val="tx1"/>
                        </w14:solidFill>
                      </w14:textFill>
                    </w:rPr>
                  </w:pPr>
                  <w:r>
                    <w:rPr>
                      <w:rFonts w:hint="eastAsia" w:ascii="仿宋" w:hAnsi="仿宋" w:eastAsia="仿宋" w:cs="仿宋"/>
                      <w:color w:val="000000" w:themeColor="text1"/>
                      <w:szCs w:val="21"/>
                      <w:highlight w:val="none"/>
                      <w:vertAlign w:val="baseline"/>
                      <w:lang w:eastAsia="zh-CN"/>
                      <w14:textFill>
                        <w14:solidFill>
                          <w14:schemeClr w14:val="tx1"/>
                        </w14:solidFill>
                      </w14:textFill>
                    </w:rPr>
                    <w:t>大小厚度与现有规格相同（φ140x1500）；含改装底座配件、便于后续维修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widowControl w:val="0"/>
                    <w:jc w:val="center"/>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3</w:t>
                  </w:r>
                </w:p>
              </w:tc>
              <w:tc>
                <w:tcPr>
                  <w:tcW w:w="3271" w:type="dxa"/>
                </w:tcPr>
                <w:p>
                  <w:pPr>
                    <w:widowControl w:val="0"/>
                    <w:jc w:val="both"/>
                    <w:rPr>
                      <w:rFonts w:hint="eastAsia" w:ascii="仿宋" w:hAnsi="仿宋" w:eastAsia="仿宋" w:cs="仿宋"/>
                      <w:color w:val="000000" w:themeColor="text1"/>
                      <w:szCs w:val="21"/>
                      <w:highlight w:val="none"/>
                      <w:vertAlign w:val="baseline"/>
                      <w:lang w:eastAsia="zh-CN"/>
                      <w14:textFill>
                        <w14:solidFill>
                          <w14:schemeClr w14:val="tx1"/>
                        </w14:solidFill>
                      </w14:textFill>
                    </w:rPr>
                  </w:pPr>
                  <w:r>
                    <w:rPr>
                      <w:rFonts w:hint="eastAsia" w:ascii="仿宋" w:hAnsi="仿宋" w:eastAsia="仿宋" w:cs="仿宋"/>
                      <w:color w:val="000000" w:themeColor="text1"/>
                      <w:szCs w:val="21"/>
                      <w:highlight w:val="none"/>
                      <w:vertAlign w:val="baseline"/>
                      <w:lang w:eastAsia="zh-CN"/>
                      <w14:textFill>
                        <w14:solidFill>
                          <w14:schemeClr w14:val="tx1"/>
                        </w14:solidFill>
                      </w14:textFill>
                    </w:rPr>
                    <w:t>焊接更换防腐锌块</w:t>
                  </w:r>
                </w:p>
              </w:tc>
              <w:tc>
                <w:tcPr>
                  <w:tcW w:w="681"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个</w:t>
                  </w:r>
                </w:p>
              </w:tc>
              <w:tc>
                <w:tcPr>
                  <w:tcW w:w="682"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6</w:t>
                  </w:r>
                </w:p>
              </w:tc>
              <w:tc>
                <w:tcPr>
                  <w:tcW w:w="1856" w:type="dxa"/>
                </w:tcPr>
                <w:p>
                  <w:pPr>
                    <w:widowControl w:val="0"/>
                    <w:jc w:val="left"/>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单个锌块重量不低于7.5kg；规格为300mm*100mm*40mm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widowControl w:val="0"/>
                    <w:jc w:val="center"/>
                    <w:rPr>
                      <w:rFonts w:hint="default" w:ascii="仿宋" w:hAnsi="仿宋" w:eastAsia="仿宋" w:cs="仿宋"/>
                      <w:color w:val="000000" w:themeColor="text1"/>
                      <w:szCs w:val="21"/>
                      <w:highlight w:val="none"/>
                      <w:vertAlign w:val="baseline"/>
                      <w:lang w:eastAsia="zh-CN"/>
                      <w14:textFill>
                        <w14:solidFill>
                          <w14:schemeClr w14:val="tx1"/>
                        </w14:solidFill>
                      </w14:textFill>
                    </w:rPr>
                  </w:pPr>
                  <w:r>
                    <w:rPr>
                      <w:rFonts w:hint="default" w:ascii="仿宋" w:hAnsi="仿宋" w:eastAsia="仿宋" w:cs="仿宋"/>
                      <w:color w:val="000000" w:themeColor="text1"/>
                      <w:szCs w:val="21"/>
                      <w:highlight w:val="none"/>
                      <w:vertAlign w:val="baseline"/>
                      <w:lang w:eastAsia="zh-CN"/>
                      <w14:textFill>
                        <w14:solidFill>
                          <w14:schemeClr w14:val="tx1"/>
                        </w14:solidFill>
                      </w14:textFill>
                    </w:rPr>
                    <w:t>4</w:t>
                  </w:r>
                </w:p>
              </w:tc>
              <w:tc>
                <w:tcPr>
                  <w:tcW w:w="3271" w:type="dxa"/>
                </w:tcPr>
                <w:p>
                  <w:pPr>
                    <w:widowControl w:val="0"/>
                    <w:jc w:val="both"/>
                    <w:rPr>
                      <w:rFonts w:hint="eastAsia" w:ascii="仿宋" w:hAnsi="仿宋" w:eastAsia="仿宋" w:cs="仿宋"/>
                      <w:color w:val="000000" w:themeColor="text1"/>
                      <w:szCs w:val="21"/>
                      <w:highlight w:val="none"/>
                      <w:vertAlign w:val="baseline"/>
                      <w:lang w:eastAsia="zh-CN"/>
                      <w14:textFill>
                        <w14:solidFill>
                          <w14:schemeClr w14:val="tx1"/>
                        </w14:solidFill>
                      </w14:textFill>
                    </w:rPr>
                  </w:pPr>
                  <w:r>
                    <w:rPr>
                      <w:rFonts w:hint="eastAsia" w:ascii="仿宋" w:hAnsi="仿宋" w:eastAsia="仿宋" w:cs="仿宋"/>
                      <w:color w:val="000000" w:themeColor="text1"/>
                      <w:szCs w:val="21"/>
                      <w:highlight w:val="none"/>
                      <w:vertAlign w:val="baseline"/>
                      <w:lang w:eastAsia="zh-CN"/>
                      <w14:textFill>
                        <w14:solidFill>
                          <w14:schemeClr w14:val="tx1"/>
                        </w14:solidFill>
                      </w14:textFill>
                    </w:rPr>
                    <w:t>浮码头框架结构件换新</w:t>
                  </w:r>
                </w:p>
              </w:tc>
              <w:tc>
                <w:tcPr>
                  <w:tcW w:w="681"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项</w:t>
                  </w:r>
                </w:p>
              </w:tc>
              <w:tc>
                <w:tcPr>
                  <w:tcW w:w="682"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2</w:t>
                  </w:r>
                </w:p>
              </w:tc>
              <w:tc>
                <w:tcPr>
                  <w:tcW w:w="1856"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两个限位圆柱各1项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widowControl w:val="0"/>
                    <w:jc w:val="center"/>
                    <w:rPr>
                      <w:rFonts w:hint="default" w:ascii="仿宋" w:hAnsi="仿宋" w:eastAsia="仿宋" w:cs="仿宋"/>
                      <w:color w:val="000000" w:themeColor="text1"/>
                      <w:szCs w:val="21"/>
                      <w:highlight w:val="none"/>
                      <w:vertAlign w:val="baseline"/>
                      <w:lang w:eastAsia="zh-CN"/>
                      <w14:textFill>
                        <w14:solidFill>
                          <w14:schemeClr w14:val="tx1"/>
                        </w14:solidFill>
                      </w14:textFill>
                    </w:rPr>
                  </w:pPr>
                  <w:r>
                    <w:rPr>
                      <w:rFonts w:hint="default" w:ascii="仿宋" w:hAnsi="仿宋" w:eastAsia="仿宋" w:cs="仿宋"/>
                      <w:color w:val="000000" w:themeColor="text1"/>
                      <w:szCs w:val="21"/>
                      <w:highlight w:val="none"/>
                      <w:vertAlign w:val="baseline"/>
                      <w:lang w:eastAsia="zh-CN"/>
                      <w14:textFill>
                        <w14:solidFill>
                          <w14:schemeClr w14:val="tx1"/>
                        </w14:solidFill>
                      </w14:textFill>
                    </w:rPr>
                    <w:t>5</w:t>
                  </w:r>
                </w:p>
              </w:tc>
              <w:tc>
                <w:tcPr>
                  <w:tcW w:w="3271" w:type="dxa"/>
                </w:tcPr>
                <w:p>
                  <w:pPr>
                    <w:widowControl w:val="0"/>
                    <w:jc w:val="both"/>
                    <w:rPr>
                      <w:rFonts w:hint="eastAsia" w:ascii="仿宋" w:hAnsi="仿宋" w:eastAsia="仿宋" w:cs="仿宋"/>
                      <w:color w:val="000000" w:themeColor="text1"/>
                      <w:szCs w:val="21"/>
                      <w:highlight w:val="none"/>
                      <w:vertAlign w:val="baseline"/>
                      <w:lang w:eastAsia="zh-CN"/>
                      <w14:textFill>
                        <w14:solidFill>
                          <w14:schemeClr w14:val="tx1"/>
                        </w14:solidFill>
                      </w14:textFill>
                    </w:rPr>
                  </w:pPr>
                  <w:r>
                    <w:rPr>
                      <w:rFonts w:hint="eastAsia" w:ascii="仿宋" w:hAnsi="仿宋" w:eastAsia="仿宋" w:cs="仿宋"/>
                      <w:color w:val="000000" w:themeColor="text1"/>
                      <w:szCs w:val="21"/>
                      <w:highlight w:val="none"/>
                      <w:vertAlign w:val="baseline"/>
                      <w:lang w:eastAsia="zh-CN"/>
                      <w14:textFill>
                        <w14:solidFill>
                          <w14:schemeClr w14:val="tx1"/>
                        </w14:solidFill>
                      </w14:textFill>
                    </w:rPr>
                    <w:t>浮码头吊桥位增加槽钢</w:t>
                  </w:r>
                </w:p>
              </w:tc>
              <w:tc>
                <w:tcPr>
                  <w:tcW w:w="681"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条</w:t>
                  </w:r>
                </w:p>
              </w:tc>
              <w:tc>
                <w:tcPr>
                  <w:tcW w:w="682"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1</w:t>
                  </w:r>
                </w:p>
              </w:tc>
              <w:tc>
                <w:tcPr>
                  <w:tcW w:w="1856"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槽钢材质为镀锌；规格为200mm*2000mm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widowControl w:val="0"/>
                    <w:jc w:val="center"/>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三</w:t>
                  </w:r>
                </w:p>
              </w:tc>
              <w:tc>
                <w:tcPr>
                  <w:tcW w:w="3271"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eastAsia="zh-CN"/>
                      <w14:textFill>
                        <w14:solidFill>
                          <w14:schemeClr w14:val="tx1"/>
                        </w14:solidFill>
                      </w14:textFill>
                    </w:rPr>
                    <w:t>甲板面按尺寸定制防腐木板全部换新</w:t>
                  </w:r>
                </w:p>
              </w:tc>
              <w:tc>
                <w:tcPr>
                  <w:tcW w:w="681" w:type="dxa"/>
                </w:tcPr>
                <w:p>
                  <w:pPr>
                    <w:widowControl w:val="0"/>
                    <w:jc w:val="both"/>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pPr>
                </w:p>
              </w:tc>
              <w:tc>
                <w:tcPr>
                  <w:tcW w:w="682" w:type="dxa"/>
                </w:tcPr>
                <w:p>
                  <w:pPr>
                    <w:widowControl w:val="0"/>
                    <w:jc w:val="both"/>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pPr>
                </w:p>
              </w:tc>
              <w:tc>
                <w:tcPr>
                  <w:tcW w:w="1856" w:type="dxa"/>
                </w:tcPr>
                <w:p>
                  <w:pPr>
                    <w:widowControl w:val="0"/>
                    <w:jc w:val="both"/>
                    <w:rPr>
                      <w:rFonts w:hint="eastAsia" w:ascii="仿宋" w:hAnsi="仿宋" w:eastAsia="仿宋" w:cs="仿宋"/>
                      <w:color w:val="000000" w:themeColor="text1"/>
                      <w:szCs w:val="21"/>
                      <w:highlight w:val="none"/>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widowControl w:val="0"/>
                    <w:jc w:val="center"/>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1</w:t>
                  </w:r>
                </w:p>
              </w:tc>
              <w:tc>
                <w:tcPr>
                  <w:tcW w:w="3271" w:type="dxa"/>
                </w:tcPr>
                <w:p>
                  <w:pPr>
                    <w:widowControl w:val="0"/>
                    <w:jc w:val="both"/>
                    <w:rPr>
                      <w:rFonts w:hint="eastAsia" w:ascii="仿宋" w:hAnsi="仿宋" w:eastAsia="仿宋" w:cs="仿宋"/>
                      <w:color w:val="000000" w:themeColor="text1"/>
                      <w:szCs w:val="21"/>
                      <w:highlight w:val="none"/>
                      <w:vertAlign w:val="baseline"/>
                      <w:lang w:eastAsia="zh-CN"/>
                      <w14:textFill>
                        <w14:solidFill>
                          <w14:schemeClr w14:val="tx1"/>
                        </w14:solidFill>
                      </w14:textFill>
                    </w:rPr>
                  </w:pPr>
                  <w:r>
                    <w:rPr>
                      <w:rFonts w:hint="eastAsia" w:ascii="仿宋" w:hAnsi="仿宋" w:eastAsia="仿宋" w:cs="仿宋"/>
                      <w:color w:val="000000" w:themeColor="text1"/>
                      <w:szCs w:val="21"/>
                      <w:highlight w:val="none"/>
                      <w:vertAlign w:val="baseline"/>
                      <w:lang w:eastAsia="zh-CN"/>
                      <w14:textFill>
                        <w14:solidFill>
                          <w14:schemeClr w14:val="tx1"/>
                        </w14:solidFill>
                      </w14:textFill>
                    </w:rPr>
                    <w:t>旧木板拆除，安装新木板</w:t>
                  </w:r>
                </w:p>
              </w:tc>
              <w:tc>
                <w:tcPr>
                  <w:tcW w:w="681"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条</w:t>
                  </w:r>
                </w:p>
              </w:tc>
              <w:tc>
                <w:tcPr>
                  <w:tcW w:w="682"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130</w:t>
                  </w:r>
                </w:p>
              </w:tc>
              <w:tc>
                <w:tcPr>
                  <w:tcW w:w="1856"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防腐木板，规格为</w:t>
                  </w:r>
                  <w:r>
                    <w:rPr>
                      <w:rFonts w:hint="eastAsia" w:ascii="仿宋" w:hAnsi="仿宋" w:eastAsia="仿宋" w:cs="仿宋"/>
                      <w:color w:val="000000" w:themeColor="text1"/>
                      <w:szCs w:val="21"/>
                      <w:highlight w:val="none"/>
                      <w14:textFill>
                        <w14:solidFill>
                          <w14:schemeClr w14:val="tx1"/>
                        </w14:solidFill>
                      </w14:textFill>
                    </w:rPr>
                    <w:t>4500</w:t>
                  </w:r>
                  <w:r>
                    <w:rPr>
                      <w:rFonts w:hint="eastAsia" w:ascii="仿宋" w:hAnsi="仿宋" w:eastAsia="仿宋" w:cs="仿宋"/>
                      <w:color w:val="000000" w:themeColor="text1"/>
                      <w:szCs w:val="21"/>
                      <w:highlight w:val="none"/>
                      <w:lang w:val="en-US" w:eastAsia="zh-CN"/>
                      <w14:textFill>
                        <w14:solidFill>
                          <w14:schemeClr w14:val="tx1"/>
                        </w14:solidFill>
                      </w14:textFill>
                    </w:rPr>
                    <w:t>mm</w:t>
                  </w:r>
                  <w:r>
                    <w:rPr>
                      <w:rFonts w:hint="eastAsia" w:ascii="仿宋" w:hAnsi="仿宋" w:eastAsia="仿宋" w:cs="仿宋"/>
                      <w:color w:val="000000" w:themeColor="text1"/>
                      <w:szCs w:val="21"/>
                      <w:highlight w:val="none"/>
                      <w14:textFill>
                        <w14:solidFill>
                          <w14:schemeClr w14:val="tx1"/>
                        </w14:solidFill>
                      </w14:textFill>
                    </w:rPr>
                    <w:t>*150</w:t>
                  </w:r>
                  <w:r>
                    <w:rPr>
                      <w:rFonts w:hint="eastAsia" w:ascii="仿宋" w:hAnsi="仿宋" w:eastAsia="仿宋" w:cs="仿宋"/>
                      <w:color w:val="000000" w:themeColor="text1"/>
                      <w:szCs w:val="21"/>
                      <w:highlight w:val="none"/>
                      <w:lang w:val="en-US" w:eastAsia="zh-CN"/>
                      <w14:textFill>
                        <w14:solidFill>
                          <w14:schemeClr w14:val="tx1"/>
                        </w14:solidFill>
                      </w14:textFill>
                    </w:rPr>
                    <w:t>mm</w:t>
                  </w:r>
                  <w:r>
                    <w:rPr>
                      <w:rFonts w:hint="eastAsia" w:ascii="仿宋" w:hAnsi="仿宋" w:eastAsia="仿宋" w:cs="仿宋"/>
                      <w:color w:val="000000" w:themeColor="text1"/>
                      <w:szCs w:val="21"/>
                      <w:highlight w:val="none"/>
                      <w14:textFill>
                        <w14:solidFill>
                          <w14:schemeClr w14:val="tx1"/>
                        </w14:solidFill>
                      </w14:textFill>
                    </w:rPr>
                    <w:t>*40</w:t>
                  </w:r>
                  <w:r>
                    <w:rPr>
                      <w:rFonts w:hint="eastAsia" w:ascii="仿宋" w:hAnsi="仿宋" w:eastAsia="仿宋" w:cs="仿宋"/>
                      <w:color w:val="000000" w:themeColor="text1"/>
                      <w:szCs w:val="21"/>
                      <w:highlight w:val="none"/>
                      <w:lang w:val="en-US" w:eastAsia="zh-CN"/>
                      <w14:textFill>
                        <w14:solidFill>
                          <w14:schemeClr w14:val="tx1"/>
                        </w14:solidFill>
                      </w14:textFill>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widowControl w:val="0"/>
                    <w:jc w:val="center"/>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2</w:t>
                  </w:r>
                </w:p>
              </w:tc>
              <w:tc>
                <w:tcPr>
                  <w:tcW w:w="3271"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新安装的</w:t>
                  </w:r>
                  <w:r>
                    <w:rPr>
                      <w:rFonts w:hint="eastAsia" w:ascii="仿宋" w:hAnsi="仿宋" w:eastAsia="仿宋" w:cs="仿宋"/>
                      <w:color w:val="000000" w:themeColor="text1"/>
                      <w:szCs w:val="21"/>
                      <w:highlight w:val="none"/>
                      <w:vertAlign w:val="baseline"/>
                      <w:lang w:eastAsia="zh-CN"/>
                      <w14:textFill>
                        <w14:solidFill>
                          <w14:schemeClr w14:val="tx1"/>
                        </w14:solidFill>
                      </w14:textFill>
                    </w:rPr>
                    <w:t>防腐木板刷桐油</w:t>
                  </w: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和面漆</w:t>
                  </w:r>
                </w:p>
              </w:tc>
              <w:tc>
                <w:tcPr>
                  <w:tcW w:w="681"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平方米</w:t>
                  </w:r>
                </w:p>
              </w:tc>
              <w:tc>
                <w:tcPr>
                  <w:tcW w:w="682"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72</w:t>
                  </w:r>
                </w:p>
              </w:tc>
              <w:tc>
                <w:tcPr>
                  <w:tcW w:w="1856"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面漆为蓝色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widowControl w:val="0"/>
                    <w:jc w:val="center"/>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四</w:t>
                  </w:r>
                </w:p>
              </w:tc>
              <w:tc>
                <w:tcPr>
                  <w:tcW w:w="3271" w:type="dxa"/>
                </w:tcPr>
                <w:p>
                  <w:pPr>
                    <w:widowControl w:val="0"/>
                    <w:jc w:val="both"/>
                    <w:rPr>
                      <w:rFonts w:hint="eastAsia" w:ascii="仿宋" w:hAnsi="仿宋" w:eastAsia="仿宋" w:cs="仿宋"/>
                      <w:color w:val="000000" w:themeColor="text1"/>
                      <w:szCs w:val="21"/>
                      <w:highlight w:val="none"/>
                      <w:vertAlign w:val="baseline"/>
                      <w:lang w:eastAsia="zh-CN"/>
                      <w14:textFill>
                        <w14:solidFill>
                          <w14:schemeClr w14:val="tx1"/>
                        </w14:solidFill>
                      </w14:textFill>
                    </w:rPr>
                  </w:pPr>
                  <w:r>
                    <w:rPr>
                      <w:rFonts w:hint="eastAsia" w:ascii="仿宋" w:hAnsi="仿宋" w:eastAsia="仿宋" w:cs="仿宋"/>
                      <w:color w:val="000000" w:themeColor="text1"/>
                      <w:szCs w:val="21"/>
                      <w:highlight w:val="none"/>
                      <w:vertAlign w:val="baseline"/>
                      <w:lang w:eastAsia="zh-CN"/>
                      <w14:textFill>
                        <w14:solidFill>
                          <w14:schemeClr w14:val="tx1"/>
                        </w14:solidFill>
                      </w14:textFill>
                    </w:rPr>
                    <w:t>浮码头内部高密度泡沫块换新</w:t>
                  </w:r>
                </w:p>
              </w:tc>
              <w:tc>
                <w:tcPr>
                  <w:tcW w:w="681" w:type="dxa"/>
                </w:tcPr>
                <w:p>
                  <w:pPr>
                    <w:widowControl w:val="0"/>
                    <w:jc w:val="both"/>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pPr>
                </w:p>
              </w:tc>
              <w:tc>
                <w:tcPr>
                  <w:tcW w:w="682" w:type="dxa"/>
                </w:tcPr>
                <w:p>
                  <w:pPr>
                    <w:widowControl w:val="0"/>
                    <w:jc w:val="both"/>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pPr>
                </w:p>
              </w:tc>
              <w:tc>
                <w:tcPr>
                  <w:tcW w:w="1856" w:type="dxa"/>
                </w:tcPr>
                <w:p>
                  <w:pPr>
                    <w:widowControl w:val="0"/>
                    <w:jc w:val="both"/>
                    <w:rPr>
                      <w:rFonts w:hint="eastAsia" w:ascii="仿宋" w:hAnsi="仿宋" w:eastAsia="仿宋" w:cs="仿宋"/>
                      <w:color w:val="000000" w:themeColor="text1"/>
                      <w:szCs w:val="21"/>
                      <w:highlight w:val="none"/>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widowControl w:val="0"/>
                    <w:jc w:val="center"/>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1</w:t>
                  </w:r>
                </w:p>
              </w:tc>
              <w:tc>
                <w:tcPr>
                  <w:tcW w:w="3271"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安装高密度泡沫块</w:t>
                  </w:r>
                </w:p>
              </w:tc>
              <w:tc>
                <w:tcPr>
                  <w:tcW w:w="681"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块</w:t>
                  </w:r>
                </w:p>
              </w:tc>
              <w:tc>
                <w:tcPr>
                  <w:tcW w:w="682"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20</w:t>
                  </w:r>
                </w:p>
              </w:tc>
              <w:tc>
                <w:tcPr>
                  <w:tcW w:w="1856"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泡沫块规格为2000mm*2000mm*600mm；泡沫块需用帆布罩打包（帆布袋规格为2200mm*1200mm*1000mm）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widowControl w:val="0"/>
                    <w:jc w:val="center"/>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2</w:t>
                  </w:r>
                </w:p>
              </w:tc>
              <w:tc>
                <w:tcPr>
                  <w:tcW w:w="3271" w:type="dxa"/>
                </w:tcPr>
                <w:p>
                  <w:pPr>
                    <w:widowControl w:val="0"/>
                    <w:jc w:val="both"/>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泡沫固定架部分换新</w:t>
                  </w:r>
                </w:p>
              </w:tc>
              <w:tc>
                <w:tcPr>
                  <w:tcW w:w="681"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条</w:t>
                  </w:r>
                </w:p>
              </w:tc>
              <w:tc>
                <w:tcPr>
                  <w:tcW w:w="682"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4</w:t>
                  </w:r>
                </w:p>
              </w:tc>
              <w:tc>
                <w:tcPr>
                  <w:tcW w:w="1856"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角钢150mm*150mm*100mm，约24m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widowControl w:val="0"/>
                    <w:jc w:val="center"/>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五</w:t>
                  </w:r>
                </w:p>
              </w:tc>
              <w:tc>
                <w:tcPr>
                  <w:tcW w:w="3271" w:type="dxa"/>
                </w:tcPr>
                <w:p>
                  <w:pPr>
                    <w:widowControl w:val="0"/>
                    <w:jc w:val="both"/>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浮码头两个固定立柱水上部分除锈油漆</w:t>
                  </w:r>
                </w:p>
              </w:tc>
              <w:tc>
                <w:tcPr>
                  <w:tcW w:w="681"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根</w:t>
                  </w:r>
                </w:p>
              </w:tc>
              <w:tc>
                <w:tcPr>
                  <w:tcW w:w="682"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2</w:t>
                  </w:r>
                </w:p>
              </w:tc>
              <w:tc>
                <w:tcPr>
                  <w:tcW w:w="1856" w:type="dxa"/>
                </w:tcPr>
                <w:p>
                  <w:pPr>
                    <w:widowControl w:val="0"/>
                    <w:jc w:val="both"/>
                    <w:rPr>
                      <w:rFonts w:hint="eastAsia" w:ascii="仿宋" w:hAnsi="仿宋" w:eastAsia="仿宋" w:cs="仿宋"/>
                      <w:color w:val="000000" w:themeColor="text1"/>
                      <w:szCs w:val="21"/>
                      <w:highlight w:val="none"/>
                      <w:vertAlign w:val="baseline"/>
                      <w:lang w:eastAsia="zh-CN"/>
                      <w14:textFill>
                        <w14:solidFill>
                          <w14:schemeClr w14:val="tx1"/>
                        </w14:solidFill>
                      </w14:textFill>
                    </w:rPr>
                  </w:pPr>
                  <w:r>
                    <w:rPr>
                      <w:rFonts w:hint="eastAsia" w:ascii="仿宋" w:hAnsi="仿宋" w:eastAsia="仿宋" w:cs="仿宋"/>
                      <w:color w:val="000000" w:themeColor="text1"/>
                      <w:szCs w:val="21"/>
                      <w:highlight w:val="none"/>
                      <w:vertAlign w:val="baseline"/>
                      <w:lang w:eastAsia="zh-CN"/>
                      <w14:textFill>
                        <w14:solidFill>
                          <w14:schemeClr w14:val="tx1"/>
                        </w14:solidFill>
                      </w14:textFill>
                    </w:rPr>
                    <w:t>立柱刷底漆蓝色面漆，顶部刷白色面漆，</w:t>
                  </w: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以</w:t>
                  </w:r>
                  <w:r>
                    <w:rPr>
                      <w:rFonts w:hint="eastAsia" w:ascii="仿宋" w:hAnsi="仿宋" w:eastAsia="仿宋" w:cs="仿宋"/>
                      <w:color w:val="000000" w:themeColor="text1"/>
                      <w:szCs w:val="21"/>
                      <w:highlight w:val="none"/>
                      <w:vertAlign w:val="baseline"/>
                      <w:lang w:eastAsia="zh-CN"/>
                      <w14:textFill>
                        <w14:solidFill>
                          <w14:schemeClr w14:val="tx1"/>
                        </w14:solidFill>
                      </w14:textFill>
                    </w:rPr>
                    <w:t>低水位为界限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widowControl w:val="0"/>
                    <w:jc w:val="center"/>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六</w:t>
                  </w:r>
                </w:p>
              </w:tc>
              <w:tc>
                <w:tcPr>
                  <w:tcW w:w="3271" w:type="dxa"/>
                </w:tcPr>
                <w:p>
                  <w:pPr>
                    <w:widowControl w:val="0"/>
                    <w:jc w:val="both"/>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吊桥梯口损毁栏杆更换</w:t>
                  </w:r>
                </w:p>
              </w:tc>
              <w:tc>
                <w:tcPr>
                  <w:tcW w:w="681"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米</w:t>
                  </w:r>
                </w:p>
              </w:tc>
              <w:tc>
                <w:tcPr>
                  <w:tcW w:w="682"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3</w:t>
                  </w:r>
                </w:p>
              </w:tc>
              <w:tc>
                <w:tcPr>
                  <w:tcW w:w="1856"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eastAsia="zh-CN"/>
                      <w14:textFill>
                        <w14:solidFill>
                          <w14:schemeClr w14:val="tx1"/>
                        </w14:solidFill>
                      </w14:textFill>
                    </w:rPr>
                    <w:t>栏杆</w:t>
                  </w: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材质需为316不锈钢，厚度不低于1mm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tcPr>
                <w:p>
                  <w:pPr>
                    <w:widowControl w:val="0"/>
                    <w:jc w:val="center"/>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七</w:t>
                  </w:r>
                </w:p>
              </w:tc>
              <w:tc>
                <w:tcPr>
                  <w:tcW w:w="3271" w:type="dxa"/>
                </w:tcPr>
                <w:p>
                  <w:pPr>
                    <w:widowControl w:val="0"/>
                    <w:jc w:val="both"/>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渔港码头路面埋线管槽水泥修补</w:t>
                  </w:r>
                </w:p>
              </w:tc>
              <w:tc>
                <w:tcPr>
                  <w:tcW w:w="681"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项</w:t>
                  </w:r>
                </w:p>
              </w:tc>
              <w:tc>
                <w:tcPr>
                  <w:tcW w:w="682" w:type="dxa"/>
                </w:tcPr>
                <w:p>
                  <w:pPr>
                    <w:widowControl w:val="0"/>
                    <w:jc w:val="both"/>
                    <w:rPr>
                      <w:rFonts w:hint="default" w:ascii="仿宋" w:hAnsi="仿宋" w:eastAsia="仿宋" w:cs="仿宋"/>
                      <w:color w:val="000000" w:themeColor="text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1</w:t>
                  </w:r>
                </w:p>
              </w:tc>
              <w:tc>
                <w:tcPr>
                  <w:tcW w:w="1856" w:type="dxa"/>
                </w:tcPr>
                <w:p>
                  <w:pPr>
                    <w:widowControl w:val="0"/>
                    <w:jc w:val="both"/>
                    <w:rPr>
                      <w:rFonts w:hint="eastAsia" w:ascii="仿宋" w:hAnsi="仿宋" w:eastAsia="仿宋" w:cs="仿宋"/>
                      <w:color w:val="000000" w:themeColor="text1"/>
                      <w:szCs w:val="21"/>
                      <w:highlight w:val="none"/>
                      <w:vertAlign w:val="baseline"/>
                      <w:lang w:eastAsia="zh-CN"/>
                      <w14:textFill>
                        <w14:solidFill>
                          <w14:schemeClr w14:val="tx1"/>
                        </w14:solidFill>
                      </w14:textFill>
                    </w:rPr>
                  </w:pPr>
                  <w:r>
                    <w:rPr>
                      <w:rFonts w:hint="eastAsia" w:ascii="仿宋" w:hAnsi="仿宋" w:eastAsia="仿宋" w:cs="仿宋"/>
                      <w:color w:val="000000" w:themeColor="text1"/>
                      <w:szCs w:val="21"/>
                      <w:highlight w:val="none"/>
                      <w:vertAlign w:val="baseline"/>
                      <w:lang w:val="en-US" w:eastAsia="zh-CN"/>
                      <w14:textFill>
                        <w14:solidFill>
                          <w14:schemeClr w14:val="tx1"/>
                        </w14:solidFill>
                      </w14:textFill>
                    </w:rPr>
                    <w:t>规格约为长22m宽200mm深150mm，修复后</w:t>
                  </w:r>
                  <w:r>
                    <w:rPr>
                      <w:rFonts w:hint="eastAsia" w:ascii="仿宋" w:hAnsi="仿宋" w:eastAsia="仿宋" w:cs="仿宋"/>
                      <w:color w:val="000000" w:themeColor="text1"/>
                      <w:szCs w:val="21"/>
                      <w:highlight w:val="none"/>
                      <w:vertAlign w:val="baseline"/>
                      <w:lang w:eastAsia="zh-CN"/>
                      <w14:textFill>
                        <w14:solidFill>
                          <w14:schemeClr w14:val="tx1"/>
                        </w14:solidFill>
                      </w14:textFill>
                    </w:rPr>
                    <w:t>与原路面齐平</w:t>
                  </w:r>
                </w:p>
              </w:tc>
            </w:tr>
          </w:tbl>
          <w:p>
            <w:pPr>
              <w:widowControl w:val="0"/>
              <w:rPr>
                <w:rFonts w:hint="eastAsia" w:ascii="仿宋" w:hAnsi="仿宋" w:eastAsia="仿宋" w:cs="仿宋"/>
                <w:color w:val="000000" w:themeColor="text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560" w:type="dxa"/>
            <w:vAlign w:val="center"/>
          </w:tcPr>
          <w:p>
            <w:pPr>
              <w:widowControl w:val="0"/>
              <w:jc w:val="center"/>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具体技术要求</w:t>
            </w:r>
          </w:p>
        </w:tc>
        <w:tc>
          <w:tcPr>
            <w:tcW w:w="7407" w:type="dxa"/>
            <w:gridSpan w:val="3"/>
          </w:tcPr>
          <w:p>
            <w:pPr>
              <w:widowControl w:val="0"/>
              <w:numPr>
                <w:ilvl w:val="0"/>
                <w:numId w:val="1"/>
              </w:numPr>
              <w:ind w:left="0" w:firstLine="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本项目所有施工内容、材料选用、工艺标准均须</w:t>
            </w:r>
            <w:r>
              <w:rPr>
                <w:rFonts w:hint="eastAsia" w:ascii="仿宋" w:hAnsi="仿宋" w:eastAsia="仿宋" w:cs="仿宋"/>
                <w:color w:val="000000" w:themeColor="text1"/>
                <w:szCs w:val="21"/>
                <w:highlight w:val="none"/>
                <w:lang w:val="en-US" w:eastAsia="zh-CN"/>
                <w14:textFill>
                  <w14:solidFill>
                    <w14:schemeClr w14:val="tx1"/>
                  </w14:solidFill>
                </w14:textFill>
              </w:rPr>
              <w:t>符合</w:t>
            </w:r>
            <w:r>
              <w:rPr>
                <w:rFonts w:hint="eastAsia" w:ascii="仿宋" w:hAnsi="仿宋" w:eastAsia="仿宋" w:cs="仿宋"/>
                <w:color w:val="000000" w:themeColor="text1"/>
                <w:szCs w:val="21"/>
                <w:highlight w:val="none"/>
                <w14:textFill>
                  <w14:solidFill>
                    <w14:schemeClr w14:val="tx1"/>
                  </w14:solidFill>
                </w14:textFill>
              </w:rPr>
              <w:t>国家、行业及地方现行相关规范、标准</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投标人须按照《项目清单》完成全部维修保养工作</w:t>
            </w:r>
            <w:r>
              <w:rPr>
                <w:rFonts w:hint="eastAsia" w:ascii="仿宋" w:hAnsi="仿宋" w:eastAsia="仿宋" w:cs="仿宋"/>
                <w:color w:val="000000" w:themeColor="text1"/>
                <w:szCs w:val="21"/>
                <w:highlight w:val="none"/>
                <w:lang w:eastAsia="zh-CN"/>
                <w14:textFill>
                  <w14:solidFill>
                    <w14:schemeClr w14:val="tx1"/>
                  </w14:solidFill>
                </w14:textFill>
              </w:rPr>
              <w:t>。</w:t>
            </w:r>
          </w:p>
          <w:p>
            <w:pPr>
              <w:widowControl w:val="0"/>
              <w:numPr>
                <w:ilvl w:val="0"/>
                <w:numId w:val="1"/>
              </w:numPr>
              <w:ind w:left="0" w:firstLine="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项目服务期限</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项目应在</w:t>
            </w:r>
            <w:r>
              <w:rPr>
                <w:rFonts w:hint="eastAsia" w:ascii="仿宋" w:hAnsi="仿宋" w:eastAsia="仿宋" w:cs="仿宋"/>
                <w:color w:val="000000" w:themeColor="text1"/>
                <w:szCs w:val="21"/>
                <w:highlight w:val="none"/>
                <w:lang w:eastAsia="zh-CN"/>
                <w14:textFill>
                  <w14:solidFill>
                    <w14:schemeClr w14:val="tx1"/>
                  </w14:solidFill>
                </w14:textFill>
              </w:rPr>
              <w:t>签订合同后30天（日历日）内完工（</w:t>
            </w:r>
            <w:r>
              <w:rPr>
                <w:rFonts w:hint="eastAsia" w:ascii="仿宋" w:hAnsi="仿宋" w:eastAsia="仿宋" w:cs="仿宋"/>
                <w:color w:val="000000" w:themeColor="text1"/>
                <w:szCs w:val="21"/>
                <w:highlight w:val="none"/>
                <w:lang w:val="en-US" w:eastAsia="zh-CN"/>
                <w14:textFill>
                  <w14:solidFill>
                    <w14:schemeClr w14:val="tx1"/>
                  </w14:solidFill>
                </w14:textFill>
              </w:rPr>
              <w:t>如遇恶劣天气等无法正常开展施工的情况，中标人在经采购人同意后可延期施工</w:t>
            </w:r>
            <w:r>
              <w:rPr>
                <w:rFonts w:hint="eastAsia" w:ascii="仿宋" w:hAnsi="仿宋" w:eastAsia="仿宋" w:cs="仿宋"/>
                <w:color w:val="000000" w:themeColor="text1"/>
                <w:szCs w:val="21"/>
                <w:highlight w:val="none"/>
                <w:lang w:eastAsia="zh-CN"/>
                <w14:textFill>
                  <w14:solidFill>
                    <w14:schemeClr w14:val="tx1"/>
                  </w14:solidFill>
                </w14:textFill>
              </w:rPr>
              <w:t>）。</w:t>
            </w:r>
          </w:p>
          <w:p>
            <w:pPr>
              <w:widowControl w:val="0"/>
              <w:numPr>
                <w:ilvl w:val="0"/>
                <w:numId w:val="1"/>
              </w:numPr>
              <w:ind w:left="0" w:firstLine="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中标人应提供详细的施工组织方案（包括人员配置、施工时间、工作内容等），经采购人批准后方可施工</w:t>
            </w:r>
            <w:r>
              <w:rPr>
                <w:rFonts w:hint="eastAsia" w:ascii="仿宋" w:hAnsi="仿宋" w:eastAsia="仿宋" w:cs="仿宋"/>
                <w:color w:val="000000" w:themeColor="text1"/>
                <w:szCs w:val="21"/>
                <w:highlight w:val="none"/>
                <w14:textFill>
                  <w14:solidFill>
                    <w14:schemeClr w14:val="tx1"/>
                  </w14:solidFill>
                </w14:textFill>
              </w:rPr>
              <w:t>。</w:t>
            </w:r>
          </w:p>
          <w:p>
            <w:pPr>
              <w:widowControl w:val="0"/>
              <w:numPr>
                <w:ilvl w:val="0"/>
                <w:numId w:val="1"/>
              </w:numPr>
              <w:ind w:left="0" w:firstLine="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中标人在</w:t>
            </w:r>
            <w:r>
              <w:rPr>
                <w:rFonts w:hint="eastAsia" w:ascii="仿宋" w:hAnsi="仿宋" w:eastAsia="仿宋" w:cs="仿宋"/>
                <w:color w:val="000000" w:themeColor="text1"/>
                <w:szCs w:val="21"/>
                <w:highlight w:val="none"/>
                <w:lang w:val="en-US" w:eastAsia="zh-CN"/>
                <w14:textFill>
                  <w14:solidFill>
                    <w14:schemeClr w14:val="tx1"/>
                  </w14:solidFill>
                </w14:textFill>
              </w:rPr>
              <w:t>项目施工</w:t>
            </w:r>
            <w:r>
              <w:rPr>
                <w:rFonts w:hint="eastAsia" w:ascii="仿宋" w:hAnsi="仿宋" w:eastAsia="仿宋" w:cs="仿宋"/>
                <w:color w:val="000000" w:themeColor="text1"/>
                <w:szCs w:val="21"/>
                <w:highlight w:val="none"/>
                <w14:textFill>
                  <w14:solidFill>
                    <w14:schemeClr w14:val="tx1"/>
                  </w14:solidFill>
                </w14:textFill>
              </w:rPr>
              <w:t>全过程中应服从采购人现场的统一管理和监督检查</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不得污染水域</w:t>
            </w:r>
            <w:r>
              <w:rPr>
                <w:rFonts w:hint="eastAsia" w:ascii="仿宋" w:hAnsi="仿宋" w:eastAsia="仿宋" w:cs="仿宋"/>
                <w:color w:val="000000" w:themeColor="text1"/>
                <w:szCs w:val="21"/>
                <w:highlight w:val="none"/>
                <w14:textFill>
                  <w14:solidFill>
                    <w14:schemeClr w14:val="tx1"/>
                  </w14:solidFill>
                </w14:textFill>
              </w:rPr>
              <w:t>。</w:t>
            </w:r>
          </w:p>
          <w:p>
            <w:pPr>
              <w:widowControl w:val="0"/>
              <w:numPr>
                <w:ilvl w:val="0"/>
                <w:numId w:val="1"/>
              </w:numPr>
              <w:ind w:left="0" w:firstLine="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中</w:t>
            </w:r>
            <w:r>
              <w:rPr>
                <w:rFonts w:hint="eastAsia" w:ascii="仿宋" w:hAnsi="仿宋" w:eastAsia="仿宋" w:cs="仿宋"/>
                <w:color w:val="000000" w:themeColor="text1"/>
                <w:szCs w:val="21"/>
                <w:highlight w:val="none"/>
                <w14:textFill>
                  <w14:solidFill>
                    <w14:schemeClr w14:val="tx1"/>
                  </w14:solidFill>
                </w14:textFill>
              </w:rPr>
              <w:t>标人在维修实施全过程中应做好维修保养台账（含文字记录及照片），以备采购人验收时核查。</w:t>
            </w:r>
          </w:p>
          <w:p>
            <w:pPr>
              <w:widowControl w:val="0"/>
              <w:numPr>
                <w:ilvl w:val="0"/>
                <w:numId w:val="1"/>
              </w:numPr>
              <w:ind w:left="0" w:firstLine="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中标人承担施工全过程的安全生产主体责任。施工期间，中标人应严格按操作规范进行施工，做好安全防护；中标人需进行工程全过程监管，对因施工造成的人身伤亡、财产损失及其他一切损害，由投标人承担全部赔偿责任。</w:t>
            </w:r>
          </w:p>
          <w:p>
            <w:pPr>
              <w:widowControl w:val="0"/>
              <w:numPr>
                <w:ilvl w:val="0"/>
                <w:numId w:val="1"/>
              </w:numPr>
              <w:ind w:left="0" w:firstLine="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中标人在</w:t>
            </w:r>
            <w:r>
              <w:rPr>
                <w:rFonts w:hint="eastAsia" w:ascii="仿宋" w:hAnsi="仿宋" w:eastAsia="仿宋" w:cs="仿宋"/>
                <w:color w:val="000000" w:themeColor="text1"/>
                <w:szCs w:val="21"/>
                <w:highlight w:val="none"/>
                <w:lang w:eastAsia="zh-CN"/>
                <w14:textFill>
                  <w14:solidFill>
                    <w14:schemeClr w14:val="tx1"/>
                  </w14:solidFill>
                </w14:textFill>
              </w:rPr>
              <w:t>施工</w:t>
            </w:r>
            <w:r>
              <w:rPr>
                <w:rFonts w:hint="eastAsia" w:ascii="仿宋" w:hAnsi="仿宋" w:eastAsia="仿宋" w:cs="仿宋"/>
                <w:color w:val="000000" w:themeColor="text1"/>
                <w:szCs w:val="21"/>
                <w:highlight w:val="none"/>
                <w:lang w:val="en-US" w:eastAsia="zh-CN"/>
                <w14:textFill>
                  <w14:solidFill>
                    <w14:schemeClr w14:val="tx1"/>
                  </w14:solidFill>
                </w14:textFill>
              </w:rPr>
              <w:t>期间应及时清理施工产生的垃圾废物，不得影响采购人日常执法工作；项目完工后应</w:t>
            </w:r>
            <w:r>
              <w:rPr>
                <w:rFonts w:hint="eastAsia" w:ascii="仿宋" w:hAnsi="仿宋" w:eastAsia="仿宋" w:cs="仿宋"/>
                <w:color w:val="000000" w:themeColor="text1"/>
                <w:szCs w:val="21"/>
                <w:highlight w:val="none"/>
                <w:lang w:eastAsia="zh-CN"/>
                <w14:textFill>
                  <w14:solidFill>
                    <w14:schemeClr w14:val="tx1"/>
                  </w14:solidFill>
                </w14:textFill>
              </w:rPr>
              <w:t>对</w:t>
            </w:r>
            <w:r>
              <w:rPr>
                <w:rFonts w:hint="eastAsia" w:ascii="仿宋" w:hAnsi="仿宋" w:eastAsia="仿宋" w:cs="仿宋"/>
                <w:color w:val="000000" w:themeColor="text1"/>
                <w:szCs w:val="21"/>
                <w:highlight w:val="none"/>
                <w:lang w:val="en-US" w:eastAsia="zh-CN"/>
                <w14:textFill>
                  <w14:solidFill>
                    <w14:schemeClr w14:val="tx1"/>
                  </w14:solidFill>
                </w14:textFill>
              </w:rPr>
              <w:t>码头</w:t>
            </w:r>
            <w:r>
              <w:rPr>
                <w:rFonts w:hint="eastAsia" w:ascii="仿宋" w:hAnsi="仿宋" w:eastAsia="仿宋" w:cs="仿宋"/>
                <w:color w:val="000000" w:themeColor="text1"/>
                <w:szCs w:val="21"/>
                <w:highlight w:val="none"/>
                <w:lang w:eastAsia="zh-CN"/>
                <w14:textFill>
                  <w14:solidFill>
                    <w14:schemeClr w14:val="tx1"/>
                  </w14:solidFill>
                </w14:textFill>
              </w:rPr>
              <w:t>进行</w:t>
            </w:r>
            <w:r>
              <w:rPr>
                <w:rFonts w:hint="eastAsia" w:ascii="仿宋" w:hAnsi="仿宋" w:eastAsia="仿宋" w:cs="仿宋"/>
                <w:color w:val="000000" w:themeColor="text1"/>
                <w:szCs w:val="21"/>
                <w:highlight w:val="none"/>
                <w:lang w:val="en-US" w:eastAsia="zh-CN"/>
                <w14:textFill>
                  <w14:solidFill>
                    <w14:schemeClr w14:val="tx1"/>
                  </w14:solidFill>
                </w14:textFill>
              </w:rPr>
              <w:t>全面</w:t>
            </w:r>
            <w:r>
              <w:rPr>
                <w:rFonts w:hint="eastAsia" w:ascii="仿宋" w:hAnsi="仿宋" w:eastAsia="仿宋" w:cs="仿宋"/>
                <w:color w:val="000000" w:themeColor="text1"/>
                <w:szCs w:val="21"/>
                <w:highlight w:val="none"/>
                <w:lang w:eastAsia="zh-CN"/>
                <w14:textFill>
                  <w14:solidFill>
                    <w14:schemeClr w14:val="tx1"/>
                  </w14:solidFill>
                </w14:textFill>
              </w:rPr>
              <w:t>清洁打扫。</w:t>
            </w:r>
          </w:p>
          <w:p>
            <w:pPr>
              <w:widowControl w:val="0"/>
              <w:numPr>
                <w:ilvl w:val="0"/>
                <w:numId w:val="1"/>
              </w:numPr>
              <w:ind w:left="0" w:firstLine="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焊工、油漆工等特种作业人员须持有效操作证；</w:t>
            </w:r>
            <w:r>
              <w:rPr>
                <w:rFonts w:hint="eastAsia" w:ascii="仿宋" w:hAnsi="仿宋" w:eastAsia="仿宋" w:cs="仿宋"/>
                <w:color w:val="000000" w:themeColor="text1"/>
                <w:szCs w:val="21"/>
                <w:highlight w:val="none"/>
                <w:lang w:val="en-US" w:eastAsia="zh-CN"/>
                <w14:textFill>
                  <w14:solidFill>
                    <w14:schemeClr w14:val="tx1"/>
                  </w14:solidFill>
                </w14:textFill>
              </w:rPr>
              <w:t>中</w:t>
            </w:r>
            <w:r>
              <w:rPr>
                <w:rFonts w:hint="eastAsia" w:ascii="仿宋" w:hAnsi="仿宋" w:eastAsia="仿宋" w:cs="仿宋"/>
                <w:color w:val="000000" w:themeColor="text1"/>
                <w:szCs w:val="21"/>
                <w:highlight w:val="none"/>
                <w:lang w:eastAsia="zh-CN"/>
                <w14:textFill>
                  <w14:solidFill>
                    <w14:schemeClr w14:val="tx1"/>
                  </w14:solidFill>
                </w14:textFill>
              </w:rPr>
              <w:t>标人应自备施工所需全部设备（如</w:t>
            </w:r>
            <w:r>
              <w:rPr>
                <w:rFonts w:hint="eastAsia" w:ascii="仿宋" w:hAnsi="仿宋" w:eastAsia="仿宋" w:cs="仿宋"/>
                <w:color w:val="000000" w:themeColor="text1"/>
                <w:szCs w:val="21"/>
                <w:highlight w:val="none"/>
                <w:lang w:val="en-US" w:eastAsia="zh-CN"/>
                <w14:textFill>
                  <w14:solidFill>
                    <w14:schemeClr w14:val="tx1"/>
                  </w14:solidFill>
                </w14:textFill>
              </w:rPr>
              <w:t>吊装、</w:t>
            </w:r>
            <w:r>
              <w:rPr>
                <w:rFonts w:hint="eastAsia" w:ascii="仿宋" w:hAnsi="仿宋" w:eastAsia="仿宋" w:cs="仿宋"/>
                <w:color w:val="000000" w:themeColor="text1"/>
                <w:szCs w:val="21"/>
                <w:highlight w:val="none"/>
                <w:lang w:eastAsia="zh-CN"/>
                <w14:textFill>
                  <w14:solidFill>
                    <w14:schemeClr w14:val="tx1"/>
                  </w14:solidFill>
                </w14:textFill>
              </w:rPr>
              <w:t>喷漆设备等），并确保其安全可用。</w:t>
            </w:r>
          </w:p>
          <w:p>
            <w:pPr>
              <w:widowControl w:val="0"/>
              <w:numPr>
                <w:ilvl w:val="0"/>
                <w:numId w:val="1"/>
              </w:numPr>
              <w:ind w:left="0" w:firstLine="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本项目工程完工后由</w:t>
            </w:r>
            <w:r>
              <w:rPr>
                <w:rFonts w:hint="eastAsia" w:ascii="仿宋" w:hAnsi="仿宋" w:eastAsia="仿宋" w:cs="仿宋"/>
                <w:color w:val="000000" w:themeColor="text1"/>
                <w:szCs w:val="21"/>
                <w:highlight w:val="none"/>
                <w:lang w:val="en-US" w:eastAsia="zh-CN"/>
                <w14:textFill>
                  <w14:solidFill>
                    <w14:schemeClr w14:val="tx1"/>
                  </w14:solidFill>
                </w14:textFill>
              </w:rPr>
              <w:t>采购人组织</w:t>
            </w:r>
            <w:r>
              <w:rPr>
                <w:rFonts w:hint="eastAsia" w:ascii="仿宋" w:hAnsi="仿宋" w:eastAsia="仿宋" w:cs="仿宋"/>
                <w:color w:val="000000" w:themeColor="text1"/>
                <w:szCs w:val="21"/>
                <w:highlight w:val="none"/>
                <w:lang w:eastAsia="zh-CN"/>
                <w14:textFill>
                  <w14:solidFill>
                    <w14:schemeClr w14:val="tx1"/>
                  </w14:solidFill>
                </w14:textFill>
              </w:rPr>
              <w:t>验收小组进行验收，</w:t>
            </w:r>
            <w:r>
              <w:rPr>
                <w:rFonts w:hint="eastAsia" w:ascii="仿宋" w:hAnsi="仿宋" w:eastAsia="仿宋" w:cs="仿宋"/>
                <w:color w:val="000000" w:themeColor="text1"/>
                <w:szCs w:val="21"/>
                <w:highlight w:val="none"/>
                <w:lang w:val="en-US" w:eastAsia="zh-CN"/>
                <w14:textFill>
                  <w14:solidFill>
                    <w14:schemeClr w14:val="tx1"/>
                  </w14:solidFill>
                </w14:textFill>
              </w:rPr>
              <w:t>中</w:t>
            </w:r>
            <w:r>
              <w:rPr>
                <w:rFonts w:hint="eastAsia" w:ascii="仿宋" w:hAnsi="仿宋" w:eastAsia="仿宋" w:cs="仿宋"/>
                <w:color w:val="000000" w:themeColor="text1"/>
                <w:szCs w:val="21"/>
                <w:highlight w:val="none"/>
                <w:lang w:eastAsia="zh-CN"/>
                <w14:textFill>
                  <w14:solidFill>
                    <w14:schemeClr w14:val="tx1"/>
                  </w14:solidFill>
                </w14:textFill>
              </w:rPr>
              <w:t>标人须</w:t>
            </w:r>
            <w:r>
              <w:rPr>
                <w:rFonts w:hint="eastAsia" w:ascii="仿宋" w:hAnsi="仿宋" w:eastAsia="仿宋" w:cs="仿宋"/>
                <w:color w:val="000000" w:themeColor="text1"/>
                <w:szCs w:val="21"/>
                <w:highlight w:val="none"/>
                <w:lang w:val="en-US" w:eastAsia="zh-CN"/>
                <w14:textFill>
                  <w14:solidFill>
                    <w14:schemeClr w14:val="tx1"/>
                  </w14:solidFill>
                </w14:textFill>
              </w:rPr>
              <w:t>向采购人</w:t>
            </w:r>
            <w:r>
              <w:rPr>
                <w:rFonts w:hint="eastAsia" w:ascii="仿宋" w:hAnsi="仿宋" w:eastAsia="仿宋" w:cs="仿宋"/>
                <w:color w:val="000000" w:themeColor="text1"/>
                <w:szCs w:val="21"/>
                <w:highlight w:val="none"/>
                <w:lang w:eastAsia="zh-CN"/>
                <w14:textFill>
                  <w14:solidFill>
                    <w14:schemeClr w14:val="tx1"/>
                  </w14:solidFill>
                </w14:textFill>
              </w:rPr>
              <w:t>提交完整的维修保养台账</w:t>
            </w:r>
            <w:r>
              <w:rPr>
                <w:rFonts w:hint="eastAsia" w:ascii="仿宋" w:hAnsi="仿宋" w:eastAsia="仿宋" w:cs="仿宋"/>
                <w:color w:val="000000" w:themeColor="text1"/>
                <w:szCs w:val="21"/>
                <w:highlight w:val="none"/>
                <w:lang w:val="en-US" w:eastAsia="zh-CN"/>
                <w14:textFill>
                  <w14:solidFill>
                    <w14:schemeClr w14:val="tx1"/>
                  </w14:solidFill>
                </w14:textFill>
              </w:rPr>
              <w:t>和</w:t>
            </w:r>
            <w:r>
              <w:rPr>
                <w:rFonts w:hint="eastAsia" w:ascii="仿宋" w:hAnsi="仿宋" w:eastAsia="仿宋" w:cs="仿宋"/>
                <w:color w:val="000000" w:themeColor="text1"/>
                <w:szCs w:val="21"/>
                <w:highlight w:val="none"/>
                <w:lang w:eastAsia="zh-CN"/>
                <w14:textFill>
                  <w14:solidFill>
                    <w14:schemeClr w14:val="tx1"/>
                  </w14:solidFill>
                </w14:textFill>
              </w:rPr>
              <w:t>竣工报告（含实际完成工程量清单、施工说明、维保建议）；</w:t>
            </w:r>
            <w:r>
              <w:rPr>
                <w:rFonts w:hint="eastAsia" w:ascii="仿宋" w:hAnsi="仿宋" w:eastAsia="仿宋" w:cs="仿宋"/>
                <w:color w:val="000000" w:themeColor="text1"/>
                <w:szCs w:val="21"/>
                <w:highlight w:val="none"/>
                <w:lang w:val="en-US" w:eastAsia="zh-CN"/>
                <w14:textFill>
                  <w14:solidFill>
                    <w14:schemeClr w14:val="tx1"/>
                  </w14:solidFill>
                </w14:textFill>
              </w:rPr>
              <w:t>验收小组如提出整改意见，可以要求中标人在一定期限内完成整改，整改完成后组织竣工验收</w:t>
            </w:r>
            <w:r>
              <w:rPr>
                <w:rFonts w:hint="eastAsia" w:ascii="仿宋" w:hAnsi="仿宋" w:eastAsia="仿宋" w:cs="仿宋"/>
                <w:color w:val="000000" w:themeColor="text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1560" w:type="dxa"/>
          </w:tcPr>
          <w:p>
            <w:pPr>
              <w:widowControl w:val="0"/>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商务需求</w:t>
            </w:r>
          </w:p>
        </w:tc>
        <w:tc>
          <w:tcPr>
            <w:tcW w:w="7407" w:type="dxa"/>
            <w:gridSpan w:val="3"/>
          </w:tcPr>
          <w:p>
            <w:pPr>
              <w:widowControl w:val="0"/>
              <w:numPr>
                <w:ilvl w:val="0"/>
                <w:numId w:val="2"/>
              </w:numPr>
              <w:rPr>
                <w:rFonts w:hint="eastAsia" w:ascii="仿宋" w:hAnsi="仿宋" w:eastAsia="仿宋" w:cs="仿宋"/>
                <w:b/>
                <w:bCs/>
                <w:color w:val="000000" w:themeColor="text1"/>
                <w:szCs w:val="21"/>
                <w:highlight w:val="none"/>
                <w:lang w:eastAsia="zh-CN"/>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报价要求</w:t>
            </w:r>
          </w:p>
          <w:p>
            <w:pPr>
              <w:widowControl w:val="0"/>
              <w:numPr>
                <w:ilvl w:val="0"/>
                <w:numId w:val="3"/>
              </w:numPr>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本项目预算金额</w:t>
            </w:r>
            <w:r>
              <w:rPr>
                <w:rFonts w:hint="eastAsia" w:ascii="仿宋" w:hAnsi="仿宋" w:eastAsia="仿宋" w:cs="仿宋"/>
                <w:color w:val="000000" w:themeColor="text1"/>
                <w:szCs w:val="21"/>
                <w:highlight w:val="none"/>
                <w:lang w:val="en-US" w:eastAsia="zh-CN"/>
                <w14:textFill>
                  <w14:solidFill>
                    <w14:schemeClr w14:val="tx1"/>
                  </w14:solidFill>
                </w14:textFill>
              </w:rPr>
              <w:t>为</w:t>
            </w:r>
            <w:r>
              <w:rPr>
                <w:rFonts w:hint="eastAsia" w:ascii="仿宋" w:hAnsi="仿宋" w:eastAsia="仿宋" w:cs="仿宋"/>
                <w:color w:val="000000" w:themeColor="text1"/>
                <w:szCs w:val="21"/>
                <w:highlight w:val="none"/>
                <w:lang w:eastAsia="zh-CN"/>
                <w14:textFill>
                  <w14:solidFill>
                    <w14:schemeClr w14:val="tx1"/>
                  </w14:solidFill>
                </w14:textFill>
              </w:rPr>
              <w:t>人民币</w:t>
            </w:r>
            <w:r>
              <w:rPr>
                <w:rFonts w:hint="eastAsia" w:ascii="仿宋" w:hAnsi="仿宋" w:eastAsia="仿宋" w:cs="仿宋"/>
                <w:color w:val="000000" w:themeColor="text1"/>
                <w:szCs w:val="21"/>
                <w:highlight w:val="none"/>
                <w:lang w:val="en-US" w:eastAsia="zh-CN"/>
                <w14:textFill>
                  <w14:solidFill>
                    <w14:schemeClr w14:val="tx1"/>
                  </w14:solidFill>
                </w14:textFill>
              </w:rPr>
              <w:t>18</w:t>
            </w:r>
            <w:r>
              <w:rPr>
                <w:rFonts w:hint="eastAsia" w:ascii="仿宋" w:hAnsi="仿宋" w:eastAsia="仿宋" w:cs="仿宋"/>
                <w:color w:val="000000" w:themeColor="text1"/>
                <w:szCs w:val="21"/>
                <w:highlight w:val="none"/>
                <w:lang w:eastAsia="zh-CN"/>
                <w14:textFill>
                  <w14:solidFill>
                    <w14:schemeClr w14:val="tx1"/>
                  </w14:solidFill>
                </w14:textFill>
              </w:rPr>
              <w:t>0000元。投标人的投标总报价不得超出财政预算限额，投标总报价超出预算金额的将作废标处理。</w:t>
            </w:r>
          </w:p>
          <w:p>
            <w:pPr>
              <w:widowControl w:val="0"/>
              <w:numPr>
                <w:ilvl w:val="0"/>
                <w:numId w:val="3"/>
              </w:numPr>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本项目服务费采用包干制，投标报价总价必须是完成该项目的一切费用总和，包括</w:t>
            </w:r>
            <w:r>
              <w:rPr>
                <w:rFonts w:hint="eastAsia" w:ascii="仿宋" w:hAnsi="仿宋" w:eastAsia="仿宋" w:cs="仿宋"/>
                <w:color w:val="000000" w:themeColor="text1"/>
                <w:szCs w:val="21"/>
                <w:highlight w:val="none"/>
                <w:lang w:val="en-US" w:eastAsia="zh-CN"/>
                <w14:textFill>
                  <w14:solidFill>
                    <w14:schemeClr w14:val="tx1"/>
                  </w14:solidFill>
                </w14:textFill>
              </w:rPr>
              <w:t>人工费、设备材料</w:t>
            </w:r>
            <w:r>
              <w:rPr>
                <w:rFonts w:hint="eastAsia" w:ascii="仿宋" w:hAnsi="仿宋" w:eastAsia="仿宋" w:cs="仿宋"/>
                <w:color w:val="000000" w:themeColor="text1"/>
                <w:szCs w:val="21"/>
                <w:highlight w:val="none"/>
                <w:lang w:eastAsia="zh-CN"/>
                <w14:textFill>
                  <w14:solidFill>
                    <w14:schemeClr w14:val="tx1"/>
                  </w14:solidFill>
                </w14:textFill>
              </w:rPr>
              <w:t>费、运输费、装卸费、保险费、设备安装费、调试费、差旅费、</w:t>
            </w:r>
            <w:r>
              <w:rPr>
                <w:rFonts w:hint="eastAsia" w:ascii="仿宋" w:hAnsi="仿宋" w:eastAsia="仿宋" w:cs="仿宋"/>
                <w:color w:val="000000" w:themeColor="text1"/>
                <w:szCs w:val="21"/>
                <w:highlight w:val="none"/>
                <w:lang w:val="en-US" w:eastAsia="zh-CN"/>
                <w14:textFill>
                  <w14:solidFill>
                    <w14:schemeClr w14:val="tx1"/>
                  </w14:solidFill>
                </w14:textFill>
              </w:rPr>
              <w:t>垃圾废物清运费、</w:t>
            </w:r>
            <w:r>
              <w:rPr>
                <w:rFonts w:hint="eastAsia" w:ascii="仿宋" w:hAnsi="仿宋" w:eastAsia="仿宋" w:cs="仿宋"/>
                <w:color w:val="000000" w:themeColor="text1"/>
                <w:szCs w:val="21"/>
                <w:highlight w:val="none"/>
                <w:lang w:eastAsia="zh-CN"/>
                <w14:textFill>
                  <w14:solidFill>
                    <w14:schemeClr w14:val="tx1"/>
                  </w14:solidFill>
                </w14:textFill>
              </w:rPr>
              <w:t>售后服务费、国家规定的各项税费等所有与本项目有关的一切费用；一经中标，投标报价总价作为中标单位与采购单位签订的合同金额，合同期限内不作调整。</w:t>
            </w:r>
          </w:p>
          <w:p>
            <w:pPr>
              <w:widowControl w:val="0"/>
              <w:numPr>
                <w:ilvl w:val="0"/>
                <w:numId w:val="3"/>
              </w:numPr>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采购人建议</w:t>
            </w:r>
            <w:r>
              <w:rPr>
                <w:rFonts w:hint="eastAsia" w:ascii="仿宋" w:hAnsi="仿宋" w:eastAsia="仿宋" w:cs="仿宋"/>
                <w:color w:val="000000" w:themeColor="text1"/>
                <w:szCs w:val="21"/>
                <w:highlight w:val="none"/>
                <w:lang w:eastAsia="zh-CN"/>
                <w14:textFill>
                  <w14:solidFill>
                    <w14:schemeClr w14:val="tx1"/>
                  </w14:solidFill>
                </w14:textFill>
              </w:rPr>
              <w:t>投标人</w:t>
            </w:r>
            <w:r>
              <w:rPr>
                <w:rFonts w:hint="eastAsia" w:ascii="仿宋" w:hAnsi="仿宋" w:eastAsia="仿宋" w:cs="仿宋"/>
                <w:color w:val="000000" w:themeColor="text1"/>
                <w:szCs w:val="21"/>
                <w:highlight w:val="none"/>
                <w:lang w:val="en-US" w:eastAsia="zh-CN"/>
                <w14:textFill>
                  <w14:solidFill>
                    <w14:schemeClr w14:val="tx1"/>
                  </w14:solidFill>
                </w14:textFill>
              </w:rPr>
              <w:t>提前</w:t>
            </w:r>
            <w:r>
              <w:rPr>
                <w:rFonts w:hint="eastAsia" w:ascii="仿宋" w:hAnsi="仿宋" w:eastAsia="仿宋" w:cs="仿宋"/>
                <w:color w:val="000000" w:themeColor="text1"/>
                <w:szCs w:val="21"/>
                <w:highlight w:val="none"/>
                <w:lang w:eastAsia="zh-CN"/>
                <w14:textFill>
                  <w14:solidFill>
                    <w14:schemeClr w14:val="tx1"/>
                  </w14:solidFill>
                </w14:textFill>
              </w:rPr>
              <w:t>到项目地点踏勘以充分了解项目的位置、情况、道路及任何其他足以影响投标报价的情况。</w:t>
            </w:r>
            <w:r>
              <w:rPr>
                <w:rFonts w:hint="eastAsia" w:ascii="仿宋" w:hAnsi="仿宋" w:eastAsia="仿宋" w:cs="仿宋"/>
                <w:color w:val="000000" w:themeColor="text1"/>
                <w:szCs w:val="21"/>
                <w:highlight w:val="none"/>
                <w14:textFill>
                  <w14:solidFill>
                    <w14:schemeClr w14:val="tx1"/>
                  </w14:solidFill>
                </w14:textFill>
              </w:rPr>
              <w:t>投标人一旦递交投标文件，即视为其已对项目现场情况进行了充分的了解与评估。投标人若因未进行踏勘而对采购文件中已明示或通过踏勘应合理预见的情况产生误解，由此导致的报价风险及后续影响，由投标人自行承担。</w:t>
            </w:r>
          </w:p>
          <w:p>
            <w:pPr>
              <w:widowControl w:val="0"/>
              <w:numPr>
                <w:ilvl w:val="0"/>
                <w:numId w:val="3"/>
              </w:numPr>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投标人需按项目清单进行分项报价，各分项报价应包括人工费、材料费，并分别列出单价、人工和材料的数量、品牌及规格型号</w:t>
            </w:r>
            <w:r>
              <w:rPr>
                <w:rFonts w:hint="eastAsia" w:ascii="仿宋" w:hAnsi="仿宋" w:eastAsia="仿宋" w:cs="仿宋"/>
                <w:color w:val="000000" w:themeColor="text1"/>
                <w:szCs w:val="21"/>
                <w:highlight w:val="none"/>
                <w:lang w:eastAsia="zh-CN"/>
                <w14:textFill>
                  <w14:solidFill>
                    <w14:schemeClr w14:val="tx1"/>
                  </w14:solidFill>
                </w14:textFill>
              </w:rPr>
              <w:t>。</w:t>
            </w:r>
          </w:p>
          <w:p>
            <w:pPr>
              <w:widowControl w:val="0"/>
              <w:numPr>
                <w:ilvl w:val="0"/>
                <w:numId w:val="3"/>
              </w:numP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关于启动异常低价投标审查程序的规定</w:t>
            </w:r>
            <w:r>
              <w:rPr>
                <w:rFonts w:hint="eastAsia" w:ascii="仿宋" w:hAnsi="仿宋" w:eastAsia="仿宋" w:cs="仿宋"/>
                <w:color w:val="000000" w:themeColor="text1"/>
                <w:szCs w:val="21"/>
                <w:highlight w:val="none"/>
                <w:lang w:eastAsia="zh-CN"/>
                <w14:textFill>
                  <w14:solidFill>
                    <w14:schemeClr w14:val="tx1"/>
                  </w14:solidFill>
                </w14:textFill>
              </w:rPr>
              <w:t>：</w:t>
            </w:r>
          </w:p>
          <w:p>
            <w:pPr>
              <w:widowControl w:val="0"/>
              <w:numPr>
                <w:ilvl w:val="-1"/>
                <w:numId w:val="0"/>
              </w:numPr>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根据《关于推动解决政府采购异常低价问题的通知》（财库〔2026〕2号）的规定，结合本项目实际情况，本项目评审中出现下列异常低价情形之一的，评审委员会应当启动异常低价投标审查程序：</w:t>
            </w:r>
            <w:bookmarkStart w:id="0" w:name="_GoBack"/>
            <w:bookmarkEnd w:id="0"/>
          </w:p>
          <w:p>
            <w:pPr>
              <w:widowControl w:val="0"/>
              <w:numPr>
                <w:ilvl w:val="-1"/>
                <w:numId w:val="0"/>
              </w:numPr>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①投标报价低于全部通过符合性审查供应商投标报价平均值60%的；</w:t>
            </w:r>
          </w:p>
          <w:p>
            <w:pPr>
              <w:widowControl w:val="0"/>
              <w:numPr>
                <w:ilvl w:val="-1"/>
                <w:numId w:val="0"/>
              </w:numPr>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②投标报价低于通过符合性审查的次低报价供应商投标报价60%的；</w:t>
            </w:r>
          </w:p>
          <w:p>
            <w:pPr>
              <w:widowControl w:val="0"/>
              <w:numPr>
                <w:ilvl w:val="-1"/>
                <w:numId w:val="0"/>
              </w:numPr>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③投标报价低于本项目最高限价60%的；</w:t>
            </w:r>
          </w:p>
          <w:p>
            <w:pPr>
              <w:widowControl w:val="0"/>
              <w:numPr>
                <w:ilvl w:val="-1"/>
                <w:numId w:val="0"/>
              </w:numPr>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④评审委员会基于专业判断，认为供应商报价过低，有可能影响产品质量或者不能诚信履约的其他情形。</w:t>
            </w:r>
          </w:p>
          <w:p>
            <w:pPr>
              <w:widowControl w:val="0"/>
              <w:numPr>
                <w:ilvl w:val="-1"/>
                <w:numId w:val="0"/>
              </w:numPr>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审委员会启动异常低价投标审查后，属于前述第①项至第④项情形的，应当要求相关供应商在评审现场合理的时间内对投标报价作出解释，提供项目具体成本测算等与报价合理性相关的书面说明及必要的证明材料，包括但不限于材料成本、人工成本、设备使用费等。</w:t>
            </w:r>
          </w:p>
          <w:p>
            <w:pPr>
              <w:widowControl w:val="0"/>
              <w:numPr>
                <w:ilvl w:val="-1"/>
                <w:numId w:val="0"/>
              </w:numPr>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给予相关供应商提供书面说明及必要的证明材料的时间为30分钟。其中，属于第③项情形，供应商已随投标文件一并提交相关书面说明及必要的证明材料的，在评审现场可不再重复提交。</w:t>
            </w:r>
          </w:p>
          <w:p>
            <w:pPr>
              <w:widowControl w:val="0"/>
              <w:numPr>
                <w:ilvl w:val="-1"/>
                <w:numId w:val="0"/>
              </w:numPr>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pPr>
              <w:widowControl w:val="0"/>
              <w:numPr>
                <w:ilvl w:val="-1"/>
                <w:numId w:val="0"/>
              </w:numPr>
              <w:ind w:firstLine="420" w:firstLineChars="20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异常低价投标审查的启动原因、审查意见和审查结果应当在评审报告中记录，并随供应商提供的相关书面说明及证明材料，以及评审委员会有关互联网浏览、查询历史一并归档。</w:t>
            </w:r>
          </w:p>
          <w:p>
            <w:pPr>
              <w:widowControl w:val="0"/>
              <w:numPr>
                <w:ilvl w:val="0"/>
                <w:numId w:val="2"/>
              </w:numPr>
              <w:ind w:left="0" w:leftChars="0" w:firstLine="0" w:firstLineChars="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付款方式</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合同款项</w:t>
            </w:r>
            <w:r>
              <w:rPr>
                <w:rFonts w:hint="eastAsia" w:ascii="仿宋" w:hAnsi="仿宋" w:eastAsia="仿宋" w:cs="仿宋"/>
                <w:color w:val="000000" w:themeColor="text1"/>
                <w:szCs w:val="21"/>
                <w:highlight w:val="none"/>
                <w:lang w:eastAsia="zh-CN"/>
                <w14:textFill>
                  <w14:solidFill>
                    <w14:schemeClr w14:val="tx1"/>
                  </w14:solidFill>
                </w14:textFill>
              </w:rPr>
              <w:t>分两</w:t>
            </w:r>
            <w:r>
              <w:rPr>
                <w:rFonts w:hint="eastAsia" w:ascii="仿宋" w:hAnsi="仿宋" w:eastAsia="仿宋" w:cs="仿宋"/>
                <w:color w:val="000000" w:themeColor="text1"/>
                <w:szCs w:val="21"/>
                <w:highlight w:val="none"/>
                <w:lang w:val="en-US" w:eastAsia="zh-CN"/>
                <w14:textFill>
                  <w14:solidFill>
                    <w14:schemeClr w14:val="tx1"/>
                  </w14:solidFill>
                </w14:textFill>
              </w:rPr>
              <w:t>期</w:t>
            </w:r>
            <w:r>
              <w:rPr>
                <w:rFonts w:hint="eastAsia" w:ascii="仿宋" w:hAnsi="仿宋" w:eastAsia="仿宋" w:cs="仿宋"/>
                <w:color w:val="000000" w:themeColor="text1"/>
                <w:szCs w:val="21"/>
                <w:highlight w:val="none"/>
                <w:lang w:eastAsia="zh-CN"/>
                <w14:textFill>
                  <w14:solidFill>
                    <w14:schemeClr w14:val="tx1"/>
                  </w14:solidFill>
                </w14:textFill>
              </w:rPr>
              <w:t>付清，</w:t>
            </w:r>
            <w:r>
              <w:rPr>
                <w:rFonts w:hint="eastAsia" w:ascii="仿宋" w:hAnsi="仿宋" w:eastAsia="仿宋" w:cs="仿宋"/>
                <w:color w:val="000000" w:themeColor="text1"/>
                <w:szCs w:val="21"/>
                <w:highlight w:val="none"/>
                <w:lang w:val="en-US" w:eastAsia="zh-CN"/>
                <w14:textFill>
                  <w14:solidFill>
                    <w14:schemeClr w14:val="tx1"/>
                  </w14:solidFill>
                </w14:textFill>
              </w:rPr>
              <w:t>第一期：</w:t>
            </w:r>
            <w:r>
              <w:rPr>
                <w:rFonts w:hint="eastAsia" w:ascii="仿宋" w:hAnsi="仿宋" w:eastAsia="仿宋" w:cs="仿宋"/>
                <w:color w:val="000000" w:themeColor="text1"/>
                <w:szCs w:val="21"/>
                <w:highlight w:val="none"/>
                <w:lang w:eastAsia="zh-CN"/>
                <w14:textFill>
                  <w14:solidFill>
                    <w14:schemeClr w14:val="tx1"/>
                  </w14:solidFill>
                </w14:textFill>
              </w:rPr>
              <w:t>合同签订生效且收到乙方开具的</w:t>
            </w:r>
            <w:r>
              <w:rPr>
                <w:rFonts w:hint="eastAsia" w:ascii="仿宋" w:hAnsi="仿宋" w:eastAsia="仿宋" w:cs="仿宋"/>
                <w:color w:val="000000" w:themeColor="text1"/>
                <w:szCs w:val="21"/>
                <w:highlight w:val="none"/>
                <w:lang w:val="en-US" w:eastAsia="zh-CN"/>
                <w14:textFill>
                  <w14:solidFill>
                    <w14:schemeClr w14:val="tx1"/>
                  </w14:solidFill>
                </w14:textFill>
              </w:rPr>
              <w:t>合法</w:t>
            </w:r>
            <w:r>
              <w:rPr>
                <w:rFonts w:hint="eastAsia" w:ascii="仿宋" w:hAnsi="仿宋" w:eastAsia="仿宋" w:cs="仿宋"/>
                <w:color w:val="000000" w:themeColor="text1"/>
                <w:szCs w:val="21"/>
                <w:highlight w:val="none"/>
                <w:lang w:eastAsia="zh-CN"/>
                <w14:textFill>
                  <w14:solidFill>
                    <w14:schemeClr w14:val="tx1"/>
                  </w14:solidFill>
                </w14:textFill>
              </w:rPr>
              <w:t>有效发票后</w:t>
            </w:r>
            <w:r>
              <w:rPr>
                <w:rFonts w:hint="default" w:ascii="仿宋" w:hAnsi="仿宋" w:eastAsia="仿宋" w:cs="仿宋"/>
                <w:color w:val="000000" w:themeColor="text1"/>
                <w:szCs w:val="21"/>
                <w:highlight w:val="none"/>
                <w:lang w:eastAsia="zh-CN"/>
                <w14:textFill>
                  <w14:solidFill>
                    <w14:schemeClr w14:val="tx1"/>
                  </w14:solidFill>
                </w14:textFill>
              </w:rPr>
              <w:t>支付</w:t>
            </w:r>
            <w:r>
              <w:rPr>
                <w:rFonts w:hint="eastAsia" w:ascii="仿宋" w:hAnsi="仿宋" w:eastAsia="仿宋" w:cs="仿宋"/>
                <w:color w:val="000000" w:themeColor="text1"/>
                <w:szCs w:val="21"/>
                <w:highlight w:val="none"/>
                <w:lang w:val="en-US" w:eastAsia="zh-CN"/>
                <w14:textFill>
                  <w14:solidFill>
                    <w14:schemeClr w14:val="tx1"/>
                  </w14:solidFill>
                </w14:textFill>
              </w:rPr>
              <w:t>合同总价</w:t>
            </w:r>
            <w:r>
              <w:rPr>
                <w:rFonts w:hint="eastAsia" w:ascii="仿宋" w:hAnsi="仿宋" w:eastAsia="仿宋" w:cs="仿宋"/>
                <w:color w:val="000000" w:themeColor="text1"/>
                <w:szCs w:val="21"/>
                <w:highlight w:val="none"/>
                <w:lang w:eastAsia="zh-CN"/>
                <w14:textFill>
                  <w14:solidFill>
                    <w14:schemeClr w14:val="tx1"/>
                  </w14:solidFill>
                </w14:textFill>
              </w:rPr>
              <w:t>30%款项；</w:t>
            </w:r>
            <w:r>
              <w:rPr>
                <w:rFonts w:hint="eastAsia" w:ascii="仿宋" w:hAnsi="仿宋" w:eastAsia="仿宋" w:cs="仿宋"/>
                <w:color w:val="000000" w:themeColor="text1"/>
                <w:szCs w:val="21"/>
                <w:highlight w:val="none"/>
                <w:lang w:val="en-US" w:eastAsia="zh-CN"/>
                <w14:textFill>
                  <w14:solidFill>
                    <w14:schemeClr w14:val="tx1"/>
                  </w14:solidFill>
                </w14:textFill>
              </w:rPr>
              <w:t>第二期：结合项目工程清单</w:t>
            </w:r>
            <w:r>
              <w:rPr>
                <w:rFonts w:hint="eastAsia" w:ascii="仿宋" w:hAnsi="仿宋" w:eastAsia="仿宋" w:cs="仿宋"/>
                <w:color w:val="000000" w:themeColor="text1"/>
                <w:szCs w:val="21"/>
                <w:highlight w:val="none"/>
                <w:lang w:eastAsia="zh-CN"/>
                <w14:textFill>
                  <w14:solidFill>
                    <w14:schemeClr w14:val="tx1"/>
                  </w14:solidFill>
                </w14:textFill>
              </w:rPr>
              <w:t>，所有维修保养项目完成并验收合格后凭</w:t>
            </w:r>
            <w:r>
              <w:rPr>
                <w:rFonts w:hint="eastAsia" w:ascii="仿宋" w:hAnsi="仿宋" w:eastAsia="仿宋" w:cs="仿宋"/>
                <w:color w:val="000000" w:themeColor="text1"/>
                <w:szCs w:val="21"/>
                <w:highlight w:val="none"/>
                <w:lang w:val="en-US" w:eastAsia="zh-CN"/>
                <w14:textFill>
                  <w14:solidFill>
                    <w14:schemeClr w14:val="tx1"/>
                  </w14:solidFill>
                </w14:textFill>
              </w:rPr>
              <w:t>维修保养台账、竣工报告、</w:t>
            </w:r>
            <w:r>
              <w:rPr>
                <w:rFonts w:hint="eastAsia" w:ascii="仿宋" w:hAnsi="仿宋" w:eastAsia="仿宋" w:cs="仿宋"/>
                <w:color w:val="000000" w:themeColor="text1"/>
                <w:szCs w:val="21"/>
                <w:highlight w:val="none"/>
                <w:lang w:eastAsia="zh-CN"/>
                <w14:textFill>
                  <w14:solidFill>
                    <w14:schemeClr w14:val="tx1"/>
                  </w14:solidFill>
                </w14:textFill>
              </w:rPr>
              <w:t>结算单</w:t>
            </w:r>
            <w:r>
              <w:rPr>
                <w:rFonts w:hint="eastAsia" w:ascii="仿宋" w:hAnsi="仿宋" w:eastAsia="仿宋" w:cs="仿宋"/>
                <w:color w:val="000000" w:themeColor="text1"/>
                <w:szCs w:val="21"/>
                <w:highlight w:val="none"/>
                <w:lang w:val="en-US" w:eastAsia="zh-CN"/>
                <w14:textFill>
                  <w14:solidFill>
                    <w14:schemeClr w14:val="tx1"/>
                  </w14:solidFill>
                </w14:textFill>
              </w:rPr>
              <w:t>以及合法</w:t>
            </w:r>
            <w:r>
              <w:rPr>
                <w:rFonts w:hint="eastAsia" w:ascii="仿宋" w:hAnsi="仿宋" w:eastAsia="仿宋" w:cs="仿宋"/>
                <w:color w:val="000000" w:themeColor="text1"/>
                <w:szCs w:val="21"/>
                <w:highlight w:val="none"/>
                <w:lang w:eastAsia="zh-CN"/>
                <w14:textFill>
                  <w14:solidFill>
                    <w14:schemeClr w14:val="tx1"/>
                  </w14:solidFill>
                </w14:textFill>
              </w:rPr>
              <w:t>有效发票支付70%款项。</w:t>
            </w:r>
          </w:p>
          <w:p>
            <w:pPr>
              <w:widowControl w:val="0"/>
              <w:numPr>
                <w:ilvl w:val="0"/>
                <w:numId w:val="2"/>
              </w:numPr>
              <w:ind w:left="0" w:leftChars="0" w:firstLine="0" w:firstLineChars="0"/>
              <w:rPr>
                <w:rFonts w:hint="eastAsia" w:ascii="仿宋" w:hAnsi="仿宋" w:eastAsia="仿宋" w:cs="仿宋"/>
                <w:b/>
                <w:bCs/>
                <w:color w:val="000000" w:themeColor="text1"/>
                <w:szCs w:val="21"/>
                <w:highlight w:val="none"/>
                <w:lang w:eastAsia="zh-CN"/>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售后服务内容、要求和期限</w:t>
            </w:r>
          </w:p>
          <w:p>
            <w:pPr>
              <w:widowControl w:val="0"/>
              <w:numPr>
                <w:ilvl w:val="0"/>
                <w:numId w:val="4"/>
              </w:numPr>
              <w:ind w:leftChars="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维修保养售后服务保</w:t>
            </w:r>
            <w:r>
              <w:rPr>
                <w:rFonts w:hint="eastAsia" w:ascii="仿宋" w:hAnsi="仿宋" w:eastAsia="仿宋" w:cs="仿宋"/>
                <w:b w:val="0"/>
                <w:bCs w:val="0"/>
                <w:color w:val="000000" w:themeColor="text1"/>
                <w:szCs w:val="21"/>
                <w:highlight w:val="none"/>
                <w:lang w:eastAsia="zh-CN"/>
                <w14:textFill>
                  <w14:solidFill>
                    <w14:schemeClr w14:val="tx1"/>
                  </w14:solidFill>
                </w14:textFill>
              </w:rPr>
              <w:t>修为1年</w:t>
            </w:r>
            <w:r>
              <w:rPr>
                <w:rFonts w:hint="eastAsia" w:ascii="仿宋" w:hAnsi="仿宋" w:eastAsia="仿宋" w:cs="仿宋"/>
                <w:color w:val="000000" w:themeColor="text1"/>
                <w:szCs w:val="21"/>
                <w:highlight w:val="none"/>
                <w:lang w:eastAsia="zh-CN"/>
                <w14:textFill>
                  <w14:solidFill>
                    <w14:schemeClr w14:val="tx1"/>
                  </w14:solidFill>
                </w14:textFill>
              </w:rPr>
              <w:t>，时间自最终验收合格并交付使用之日起计算。</w:t>
            </w:r>
          </w:p>
          <w:p>
            <w:pPr>
              <w:widowControl w:val="0"/>
              <w:numPr>
                <w:ilvl w:val="0"/>
                <w:numId w:val="4"/>
              </w:numPr>
              <w:ind w:leftChars="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维修保养售后服务期内由投标人免费提供备品备件及服务，无偿并迅速更换由于元件缺陷及制造工艺等问题而发生故障的产品，并赔偿损失。如遇与所供产品有关的问题，投标人须在接到用户通知后24小时内赶到现场提供免费服务并完成修复工作，否则应提供相同性能的备用设备给用户免费使用。</w:t>
            </w:r>
          </w:p>
          <w:p>
            <w:pPr>
              <w:widowControl w:val="0"/>
              <w:numPr>
                <w:ilvl w:val="0"/>
                <w:numId w:val="4"/>
              </w:numPr>
              <w:ind w:leftChars="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提供标准电话技术支持（7×24小时）。免费质保期内维修人员接到维修通知后1小时内响应，除特殊情况外，故障排除时间不超过1天。</w:t>
            </w:r>
          </w:p>
          <w:p>
            <w:pPr>
              <w:widowControl w:val="0"/>
              <w:numPr>
                <w:ilvl w:val="0"/>
                <w:numId w:val="4"/>
              </w:numPr>
              <w:ind w:leftChars="0"/>
              <w:rPr>
                <w:rFonts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因中标人施工质量问题（包括施工后暴露的质量缺陷）造成人身伤亡、财产损失及其他一切损害，由</w:t>
            </w:r>
            <w:r>
              <w:rPr>
                <w:rFonts w:hint="eastAsia" w:ascii="仿宋" w:hAnsi="仿宋" w:eastAsia="仿宋" w:cs="仿宋"/>
                <w:color w:val="000000" w:themeColor="text1"/>
                <w:szCs w:val="21"/>
                <w:highlight w:val="none"/>
                <w:lang w:val="en-US" w:eastAsia="zh-CN"/>
                <w14:textFill>
                  <w14:solidFill>
                    <w14:schemeClr w14:val="tx1"/>
                  </w14:solidFill>
                </w14:textFill>
              </w:rPr>
              <w:t>中</w:t>
            </w:r>
            <w:r>
              <w:rPr>
                <w:rFonts w:hint="eastAsia" w:ascii="仿宋" w:hAnsi="仿宋" w:eastAsia="仿宋" w:cs="仿宋"/>
                <w:color w:val="000000" w:themeColor="text1"/>
                <w:szCs w:val="21"/>
                <w:highlight w:val="none"/>
                <w:lang w:eastAsia="zh-CN"/>
                <w14:textFill>
                  <w14:solidFill>
                    <w14:schemeClr w14:val="tx1"/>
                  </w14:solidFill>
                </w14:textFill>
              </w:rPr>
              <w:t>标人承担全部赔偿责任。</w:t>
            </w:r>
          </w:p>
        </w:tc>
      </w:tr>
    </w:tbl>
    <w:p>
      <w:pPr>
        <w:rPr>
          <w:color w:val="000000" w:themeColor="text1"/>
          <w14:textFill>
            <w14:solidFill>
              <w14:schemeClr w14:val="tx1"/>
            </w14:solidFill>
          </w14:textFill>
        </w:rPr>
      </w:pPr>
    </w:p>
    <w:sectPr>
      <w:pgSz w:w="11906" w:h="16838"/>
      <w:pgMar w:top="1814" w:right="1474" w:bottom="181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59A423"/>
    <w:multiLevelType w:val="singleLevel"/>
    <w:tmpl w:val="0A59A423"/>
    <w:lvl w:ilvl="0" w:tentative="0">
      <w:start w:val="1"/>
      <w:numFmt w:val="decimal"/>
      <w:suff w:val="nothing"/>
      <w:lvlText w:val="%1、"/>
      <w:lvlJc w:val="left"/>
    </w:lvl>
  </w:abstractNum>
  <w:abstractNum w:abstractNumId="1">
    <w:nsid w:val="13F6F75D"/>
    <w:multiLevelType w:val="singleLevel"/>
    <w:tmpl w:val="13F6F75D"/>
    <w:lvl w:ilvl="0" w:tentative="0">
      <w:start w:val="1"/>
      <w:numFmt w:val="decimal"/>
      <w:suff w:val="nothing"/>
      <w:lvlText w:val="（%1）"/>
      <w:lvlJc w:val="left"/>
    </w:lvl>
  </w:abstractNum>
  <w:abstractNum w:abstractNumId="2">
    <w:nsid w:val="192B84DC"/>
    <w:multiLevelType w:val="singleLevel"/>
    <w:tmpl w:val="192B84DC"/>
    <w:lvl w:ilvl="0" w:tentative="0">
      <w:start w:val="1"/>
      <w:numFmt w:val="decimal"/>
      <w:suff w:val="nothing"/>
      <w:lvlText w:val="（%1）"/>
      <w:lvlJc w:val="left"/>
    </w:lvl>
  </w:abstractNum>
  <w:abstractNum w:abstractNumId="3">
    <w:nsid w:val="2F5DDA56"/>
    <w:multiLevelType w:val="singleLevel"/>
    <w:tmpl w:val="2F5DDA56"/>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51CAF"/>
    <w:rsid w:val="0085260E"/>
    <w:rsid w:val="01B6046E"/>
    <w:rsid w:val="02EC1E60"/>
    <w:rsid w:val="06F64F55"/>
    <w:rsid w:val="0F050E30"/>
    <w:rsid w:val="11970EFE"/>
    <w:rsid w:val="1D13017B"/>
    <w:rsid w:val="1F5A6033"/>
    <w:rsid w:val="2E700463"/>
    <w:rsid w:val="328047EB"/>
    <w:rsid w:val="36705D28"/>
    <w:rsid w:val="3A61657F"/>
    <w:rsid w:val="3F203594"/>
    <w:rsid w:val="420034FC"/>
    <w:rsid w:val="42693771"/>
    <w:rsid w:val="51F6003E"/>
    <w:rsid w:val="55106E6E"/>
    <w:rsid w:val="555962BC"/>
    <w:rsid w:val="56A04BCB"/>
    <w:rsid w:val="6E681094"/>
    <w:rsid w:val="723B703C"/>
    <w:rsid w:val="72702DB5"/>
    <w:rsid w:val="7F8E713E"/>
    <w:rsid w:val="DFE2033C"/>
    <w:rsid w:val="FFF8B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annotation text"/>
    <w:basedOn w:val="1"/>
    <w:qFormat/>
    <w:uiPriority w:val="0"/>
    <w:pPr>
      <w:spacing w:after="160" w:line="259" w:lineRule="auto"/>
    </w:pPr>
    <w:rPr>
      <w:rFonts w:ascii="等线" w:hAnsi="等线" w:eastAsia="等线" w:cs="Times New Roman"/>
      <w:kern w:val="0"/>
      <w:sz w:val="22"/>
    </w:rPr>
  </w:style>
  <w:style w:type="paragraph" w:styleId="4">
    <w:name w:val="Body Text"/>
    <w:basedOn w:val="1"/>
    <w:next w:val="5"/>
    <w:qFormat/>
    <w:uiPriority w:val="0"/>
    <w:pPr>
      <w:widowControl w:val="0"/>
      <w:spacing w:before="61"/>
      <w:ind w:left="102"/>
    </w:pPr>
    <w:rPr>
      <w:rFonts w:ascii="宋体" w:hAnsi="宋体" w:eastAsia="宋体"/>
      <w:kern w:val="0"/>
      <w:sz w:val="28"/>
      <w:szCs w:val="28"/>
      <w:lang w:eastAsia="en-US"/>
    </w:rPr>
  </w:style>
  <w:style w:type="paragraph" w:styleId="5">
    <w:name w:val="Title"/>
    <w:basedOn w:val="1"/>
    <w:next w:val="1"/>
    <w:qFormat/>
    <w:uiPriority w:val="0"/>
    <w:pPr>
      <w:spacing w:before="240" w:after="60"/>
      <w:jc w:val="center"/>
      <w:outlineLvl w:val="0"/>
    </w:pPr>
    <w:rPr>
      <w:rFonts w:ascii="Cambria" w:hAnsi="Cambria" w:eastAsia="宋体"/>
      <w:b/>
      <w:bCs/>
    </w:rPr>
  </w:style>
  <w:style w:type="paragraph" w:styleId="6">
    <w:name w:val="footer"/>
    <w:basedOn w:val="1"/>
    <w:unhideWhenUsed/>
    <w:qFormat/>
    <w:uiPriority w:val="99"/>
    <w:pPr>
      <w:tabs>
        <w:tab w:val="center" w:pos="4153"/>
        <w:tab w:val="right" w:pos="8306"/>
      </w:tabs>
      <w:snapToGrid w:val="0"/>
      <w:spacing w:beforeLines="0" w:afterLines="0"/>
      <w:jc w:val="left"/>
    </w:pPr>
    <w:rPr>
      <w:rFonts w:hint="default"/>
      <w:sz w:val="18"/>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3769</Words>
  <Characters>3956</Characters>
  <Lines>0</Lines>
  <Paragraphs>0</Paragraphs>
  <TotalTime>65</TotalTime>
  <ScaleCrop>false</ScaleCrop>
  <LinksUpToDate>false</LinksUpToDate>
  <CharactersWithSpaces>3956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2026-05-28T10:05:00Z</dcterms:created>
  <dc:creator>泱</dc:creator>
  <cp:lastModifiedBy>admin</cp:lastModifiedBy>
  <cp:lastPrinted>2026-06-03T10:12:00Z</cp:lastPrinted>
  <dcterms:modified xsi:type="dcterms:W3CDTF">2026-06-30T09:41:54Z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0FA207E34D454E1F99D4DF7960FF1C77_11</vt:lpwstr>
  </property>
  <property fmtid="{D5CDD505-2E9C-101B-9397-08002B2CF9AE}" pid="4" name="KSOTemplateDocerSaveRecord">
    <vt:lpwstr>eyJoZGlkIjoiMjY2YTdlMDJjZGU0ZDJhZjk5N2UxOTNhMzQ1MGMyNjgiLCJ1c2VySWQiOiIzODExNzAzNjcifQ==</vt:lpwstr>
  </property>
</Properties>
</file>