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非公开招标方式采购公示表</w:t>
      </w:r>
    </w:p>
    <w:tbl>
      <w:tblPr>
        <w:tblStyle w:val="8"/>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依照《深圳经济特区政府采购条例》第二十、二十一条规定，深圳大鹏半岛国家地质</w:t>
            </w:r>
            <w:r>
              <w:rPr>
                <w:rFonts w:hint="eastAsia" w:ascii="仿宋" w:hAnsi="仿宋" w:eastAsia="仿宋" w:cs="仿宋"/>
                <w:color w:val="000000"/>
                <w:sz w:val="28"/>
                <w:szCs w:val="28"/>
                <w:lang w:eastAsia="zh-CN"/>
              </w:rPr>
              <w:t>自然</w:t>
            </w:r>
            <w:r>
              <w:rPr>
                <w:rFonts w:hint="eastAsia" w:ascii="仿宋" w:hAnsi="仿宋" w:eastAsia="仿宋" w:cs="仿宋"/>
                <w:color w:val="000000"/>
                <w:sz w:val="28"/>
                <w:szCs w:val="28"/>
              </w:rPr>
              <w:t>公园管理处就《</w:t>
            </w:r>
            <w:r>
              <w:rPr>
                <w:rFonts w:hint="eastAsia" w:ascii="仿宋" w:hAnsi="仿宋" w:eastAsia="仿宋" w:cs="仿宋"/>
                <w:color w:val="000000"/>
                <w:sz w:val="28"/>
                <w:szCs w:val="28"/>
                <w:lang w:val="en-US" w:eastAsia="zh-CN"/>
              </w:rPr>
              <w:t>2025年度固定（无形）资产盘点清理服务</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rPr>
              <w:t>采用</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ind w:left="1960" w:hanging="1960" w:hangingChars="700"/>
              <w:jc w:val="both"/>
              <w:rPr>
                <w:rFonts w:hint="eastAsia" w:ascii="仿宋" w:hAnsi="仿宋" w:eastAsia="仿宋" w:cs="仿宋"/>
                <w:color w:val="000000"/>
                <w:sz w:val="28"/>
                <w:szCs w:val="28"/>
              </w:rPr>
            </w:pPr>
            <w:r>
              <w:rPr>
                <w:rFonts w:hint="eastAsia" w:ascii="仿宋" w:hAnsi="仿宋" w:eastAsia="仿宋" w:cs="仿宋"/>
                <w:bCs/>
                <w:color w:val="000000"/>
                <w:sz w:val="28"/>
                <w:szCs w:val="28"/>
              </w:rPr>
              <w:t>采购项目名称 ：</w:t>
            </w:r>
            <w:r>
              <w:rPr>
                <w:rFonts w:hint="eastAsia" w:ascii="仿宋" w:hAnsi="仿宋" w:eastAsia="仿宋" w:cs="仿宋"/>
                <w:color w:val="000000"/>
                <w:sz w:val="28"/>
                <w:szCs w:val="28"/>
                <w:lang w:val="en-US" w:eastAsia="zh-CN"/>
              </w:rPr>
              <w:t>2025年度固定（无形）资产盘点清理服务</w:t>
            </w:r>
          </w:p>
          <w:p>
            <w:pPr>
              <w:spacing w:after="0"/>
              <w:rPr>
                <w:rFonts w:hint="eastAsia" w:ascii="仿宋" w:hAnsi="仿宋" w:eastAsia="仿宋" w:cs="仿宋"/>
                <w:bCs/>
                <w:color w:val="000000"/>
                <w:sz w:val="28"/>
                <w:szCs w:val="28"/>
              </w:rPr>
            </w:pPr>
            <w:r>
              <w:rPr>
                <w:rFonts w:hint="eastAsia" w:ascii="仿宋" w:hAnsi="仿宋" w:eastAsia="仿宋" w:cs="仿宋"/>
                <w:bCs/>
                <w:color w:val="000000"/>
                <w:sz w:val="28"/>
                <w:szCs w:val="28"/>
              </w:rPr>
              <w:t>项目预算金额：</w:t>
            </w:r>
            <w:r>
              <w:rPr>
                <w:rFonts w:hint="eastAsia" w:ascii="仿宋" w:hAnsi="仿宋" w:eastAsia="仿宋" w:cs="仿宋"/>
                <w:bCs/>
                <w:color w:val="000000"/>
                <w:sz w:val="28"/>
                <w:szCs w:val="28"/>
                <w:lang w:val="en-US" w:eastAsia="zh-CN"/>
              </w:rPr>
              <w:t>8000</w:t>
            </w:r>
            <w:r>
              <w:rPr>
                <w:rFonts w:hint="eastAsia" w:ascii="仿宋" w:hAnsi="仿宋" w:eastAsia="仿宋" w:cs="仿宋"/>
                <w:bCs/>
                <w:color w:val="000000"/>
                <w:sz w:val="28"/>
                <w:szCs w:val="28"/>
              </w:rPr>
              <w:t>元人民币</w:t>
            </w:r>
          </w:p>
          <w:p>
            <w:pPr>
              <w:spacing w:after="0"/>
              <w:rPr>
                <w:rFonts w:hint="eastAsia" w:ascii="仿宋" w:hAnsi="仿宋" w:eastAsia="仿宋" w:cs="仿宋"/>
                <w:bCs/>
                <w:color w:val="000000"/>
                <w:sz w:val="28"/>
                <w:szCs w:val="28"/>
              </w:rPr>
            </w:pPr>
            <w:r>
              <w:rPr>
                <w:rFonts w:hint="eastAsia" w:ascii="仿宋" w:hAnsi="仿宋" w:eastAsia="仿宋" w:cs="仿宋"/>
                <w:bCs/>
                <w:color w:val="000000"/>
                <w:sz w:val="28"/>
                <w:szCs w:val="28"/>
              </w:rPr>
              <w:t>项目资金来源：部门预算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498" w:type="dxa"/>
          </w:tcPr>
          <w:p>
            <w:pPr>
              <w:spacing w:after="0" w:line="3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采购项目描述：</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规范国有资产管理，提高系统资产数据的准确性，防止国有资产流失，杜绝帐外资产，全面清理和掌握国有资产底数，从源头上规避“底数不清、情况不明、产权归属不明确”等问题。</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（一）固定（无形）资产盘点清理工作</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盘点清理基准日为2025年12月31日，主要盘点清理内容：</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（1）固定资产</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固定资产盘点清理的范围主要包括房屋及建筑物、通用设备、专用设备、交通运输设备等，固定资产实物盘点，盘点比例100%。</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备注：使用财政资金购置的资产登记在其他账套的也在本次盘点清查范围内，并需单独说明。</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（2）在建工程</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在建工程包括在建项目（含正在建设的项目和已安排投资，未开工或未购置项目），建成未使用（含已达到预定可使用状态，但目前仍未使用的项目），已使用未转固（含资产已交付使用但未办理竣工财务决算项目、当年办理竣工财务决算但未转固资产项目）。对在建工程进行盘点清理，盘点清理金额及数量达到盘点清理总量的100%。</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（3）无形资产及其他资产</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无形资产包括专利权、商标权、著作权、土地使用权、非专利技术、商誉及其他财产权利等。无形资产盘点比例100%。</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（二）报告编制工作</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编制《固定（无形）资产盘点报告》。</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（三）付款方式</w:t>
            </w:r>
          </w:p>
          <w:p>
            <w:pPr>
              <w:spacing w:after="0"/>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合同生效后投标方完成所有工作，通过审查并完成归档，支付合同总费用。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keepNext w:val="0"/>
              <w:keepLines w:val="0"/>
              <w:pageBreakBefore w:val="0"/>
              <w:widowControl/>
              <w:kinsoku/>
              <w:wordWrap/>
              <w:overflowPunct/>
              <w:topLinePunct w:val="0"/>
              <w:autoSpaceDE/>
              <w:autoSpaceDN/>
              <w:bidi w:val="0"/>
              <w:adjustRightInd w:val="0"/>
              <w:snapToGrid w:val="0"/>
              <w:spacing w:after="0" w:line="38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拟定供应商名单：</w:t>
            </w:r>
          </w:p>
          <w:p>
            <w:pPr>
              <w:keepNext w:val="0"/>
              <w:keepLines w:val="0"/>
              <w:pageBreakBefore w:val="0"/>
              <w:widowControl/>
              <w:kinsoku/>
              <w:wordWrap/>
              <w:overflowPunct/>
              <w:topLinePunct w:val="0"/>
              <w:autoSpaceDE/>
              <w:autoSpaceDN/>
              <w:bidi w:val="0"/>
              <w:adjustRightInd w:val="0"/>
              <w:snapToGrid w:val="0"/>
              <w:spacing w:after="0" w:line="380" w:lineRule="exact"/>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深圳市信永中诚财务咨询管理有限公司</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深圳市易顺财税管理咨询有限公司</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深圳鑫立晟财务管理有限公司</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498" w:type="dxa"/>
          </w:tcPr>
          <w:p>
            <w:pPr>
              <w:spacing w:after="0" w:line="3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申请理由及相关说明：</w:t>
            </w:r>
          </w:p>
          <w:p>
            <w:pPr>
              <w:spacing w:after="0" w:line="340" w:lineRule="exact"/>
              <w:ind w:firstLine="420" w:firstLineChars="150"/>
              <w:rPr>
                <w:rFonts w:hint="eastAsia" w:ascii="仿宋" w:hAnsi="仿宋" w:eastAsia="仿宋" w:cs="仿宋"/>
                <w:bCs/>
                <w:color w:val="000000"/>
                <w:sz w:val="28"/>
                <w:szCs w:val="28"/>
              </w:rPr>
            </w:pPr>
            <w:r>
              <w:rPr>
                <w:rFonts w:hint="eastAsia" w:ascii="仿宋" w:hAnsi="仿宋" w:eastAsia="仿宋" w:cs="仿宋"/>
                <w:color w:val="000000"/>
                <w:sz w:val="28"/>
                <w:szCs w:val="28"/>
              </w:rPr>
              <w:t>根据《深圳市2025-2026年政府集中采购目录及限额标准》（深财购〔2024〕65号）的规定：（一）货物、服务、工程类项目的集中采购限额标准均为100万元。……（三）集中采购目录以外、集中采购限额标准以下的项目，由采购人按照预算支出管理规定和本单位内控制度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98" w:type="dxa"/>
          </w:tcPr>
          <w:p>
            <w:pPr>
              <w:spacing w:after="0" w:line="3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征求意见期限：</w:t>
            </w:r>
            <w:r>
              <w:rPr>
                <w:rFonts w:hint="eastAsia" w:ascii="仿宋" w:hAnsi="仿宋" w:eastAsia="仿宋" w:cs="仿宋"/>
                <w:color w:val="000000"/>
                <w:sz w:val="28"/>
                <w:szCs w:val="28"/>
              </w:rPr>
              <w:t>从202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日起至202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bookmarkStart w:id="0" w:name="_GoBack"/>
            <w:bookmarkEnd w:id="0"/>
            <w:r>
              <w:rPr>
                <w:rFonts w:hint="eastAsia" w:ascii="仿宋" w:hAnsi="仿宋" w:eastAsia="仿宋" w:cs="仿宋"/>
                <w:color w:val="000000"/>
                <w:sz w:val="28"/>
                <w:szCs w:val="28"/>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line="340"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lang w:val="en-US" w:eastAsia="zh-CN"/>
              </w:rPr>
              <w:t>0755-84422341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line="3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备注：</w:t>
            </w:r>
            <w:r>
              <w:rPr>
                <w:rFonts w:hint="eastAsia" w:ascii="仿宋" w:hAnsi="仿宋" w:eastAsia="仿宋" w:cs="仿宋"/>
                <w:color w:val="000000"/>
                <w:sz w:val="28"/>
                <w:szCs w:val="28"/>
              </w:rPr>
              <w:t>潜在政府采购供应商对公示内容有异议的，请于</w:t>
            </w:r>
            <w:r>
              <w:rPr>
                <w:rFonts w:hint="eastAsia" w:ascii="仿宋" w:hAnsi="仿宋" w:eastAsia="仿宋" w:cs="仿宋"/>
                <w:bCs/>
                <w:color w:val="000000"/>
                <w:sz w:val="28"/>
                <w:szCs w:val="28"/>
              </w:rPr>
              <w:t>公示之日起至期满后两个工作日内</w:t>
            </w:r>
            <w:r>
              <w:rPr>
                <w:rFonts w:hint="eastAsia" w:ascii="仿宋" w:hAnsi="仿宋" w:eastAsia="仿宋" w:cs="仿宋"/>
                <w:color w:val="000000"/>
                <w:sz w:val="28"/>
                <w:szCs w:val="28"/>
              </w:rPr>
              <w:t>以实名书面（包括联系人、地址、联系电话）形式将意见反馈至深圳大鹏半岛国家地质</w:t>
            </w:r>
            <w:r>
              <w:rPr>
                <w:rFonts w:hint="eastAsia" w:ascii="仿宋" w:hAnsi="仿宋" w:eastAsia="仿宋" w:cs="仿宋"/>
                <w:color w:val="000000"/>
                <w:sz w:val="28"/>
                <w:szCs w:val="28"/>
                <w:lang w:eastAsia="zh-CN"/>
              </w:rPr>
              <w:t>自然</w:t>
            </w:r>
            <w:r>
              <w:rPr>
                <w:rFonts w:hint="eastAsia" w:ascii="仿宋" w:hAnsi="仿宋" w:eastAsia="仿宋" w:cs="仿宋"/>
                <w:color w:val="000000"/>
                <w:sz w:val="28"/>
                <w:szCs w:val="28"/>
              </w:rPr>
              <w:t>公园管理处。</w:t>
            </w:r>
          </w:p>
        </w:tc>
      </w:tr>
    </w:tbl>
    <w:p>
      <w:pPr>
        <w:spacing w:after="0" w:line="340" w:lineRule="exact"/>
        <w:jc w:val="both"/>
        <w:rPr>
          <w:rFonts w:hint="default" w:ascii="仿宋" w:hAnsi="仿宋" w:eastAsia="仿宋" w:cs="仿宋"/>
          <w:color w:val="000000"/>
          <w:sz w:val="28"/>
          <w:szCs w:val="28"/>
          <w:lang w:val="en-US" w:eastAsia="zh-CN"/>
        </w:rPr>
      </w:pPr>
      <w:r>
        <w:rPr>
          <w:rFonts w:hint="eastAsia" w:ascii="仿宋" w:hAnsi="仿宋" w:eastAsia="仿宋" w:cs="仿宋"/>
          <w:b/>
          <w:bCs/>
          <w:color w:val="000000"/>
          <w:sz w:val="24"/>
          <w:szCs w:val="24"/>
          <w:lang w:val="en-US" w:eastAsia="zh-CN"/>
        </w:rPr>
        <w:t xml:space="preserve">  </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00D31D50"/>
    <w:rsid w:val="0003175F"/>
    <w:rsid w:val="00155148"/>
    <w:rsid w:val="00181BAA"/>
    <w:rsid w:val="00213D10"/>
    <w:rsid w:val="00217391"/>
    <w:rsid w:val="002378CF"/>
    <w:rsid w:val="002C256E"/>
    <w:rsid w:val="002F3837"/>
    <w:rsid w:val="00323B43"/>
    <w:rsid w:val="003C18F3"/>
    <w:rsid w:val="003C5E93"/>
    <w:rsid w:val="003D37D8"/>
    <w:rsid w:val="00426133"/>
    <w:rsid w:val="004358AB"/>
    <w:rsid w:val="00536074"/>
    <w:rsid w:val="0061143F"/>
    <w:rsid w:val="00625070"/>
    <w:rsid w:val="00764043"/>
    <w:rsid w:val="00771BC7"/>
    <w:rsid w:val="007B6434"/>
    <w:rsid w:val="007C2891"/>
    <w:rsid w:val="008233BC"/>
    <w:rsid w:val="00844A46"/>
    <w:rsid w:val="008B7726"/>
    <w:rsid w:val="008F4F52"/>
    <w:rsid w:val="00904169"/>
    <w:rsid w:val="00A15ED3"/>
    <w:rsid w:val="00AB3E2F"/>
    <w:rsid w:val="00B523CB"/>
    <w:rsid w:val="00B80F43"/>
    <w:rsid w:val="00CF2901"/>
    <w:rsid w:val="00D15DF7"/>
    <w:rsid w:val="00D31D50"/>
    <w:rsid w:val="00DC4A74"/>
    <w:rsid w:val="00E625D0"/>
    <w:rsid w:val="020458E0"/>
    <w:rsid w:val="03C80A84"/>
    <w:rsid w:val="060D0325"/>
    <w:rsid w:val="083826B3"/>
    <w:rsid w:val="087071EB"/>
    <w:rsid w:val="09866ADC"/>
    <w:rsid w:val="09A82F6F"/>
    <w:rsid w:val="0B86462E"/>
    <w:rsid w:val="0C65646B"/>
    <w:rsid w:val="14193B46"/>
    <w:rsid w:val="14B479E2"/>
    <w:rsid w:val="14C6226E"/>
    <w:rsid w:val="156D3808"/>
    <w:rsid w:val="15C84C93"/>
    <w:rsid w:val="16907C10"/>
    <w:rsid w:val="16C35E51"/>
    <w:rsid w:val="196A4DB1"/>
    <w:rsid w:val="1AD478D7"/>
    <w:rsid w:val="1BF1786C"/>
    <w:rsid w:val="1DCD2E30"/>
    <w:rsid w:val="21611116"/>
    <w:rsid w:val="217F2558"/>
    <w:rsid w:val="21BF5C15"/>
    <w:rsid w:val="26D57665"/>
    <w:rsid w:val="276C7500"/>
    <w:rsid w:val="27776C51"/>
    <w:rsid w:val="28AD058B"/>
    <w:rsid w:val="29014624"/>
    <w:rsid w:val="29956BCC"/>
    <w:rsid w:val="2A92225C"/>
    <w:rsid w:val="2AEC23CA"/>
    <w:rsid w:val="2CA95B35"/>
    <w:rsid w:val="2DE20491"/>
    <w:rsid w:val="302C2E93"/>
    <w:rsid w:val="309E7B32"/>
    <w:rsid w:val="319F4E35"/>
    <w:rsid w:val="329E61CC"/>
    <w:rsid w:val="33424F5A"/>
    <w:rsid w:val="34C60D9E"/>
    <w:rsid w:val="37222AD2"/>
    <w:rsid w:val="39A245B2"/>
    <w:rsid w:val="39ED5395"/>
    <w:rsid w:val="3D201941"/>
    <w:rsid w:val="3E262A3D"/>
    <w:rsid w:val="3EBD584F"/>
    <w:rsid w:val="42595251"/>
    <w:rsid w:val="45D41938"/>
    <w:rsid w:val="47F8706C"/>
    <w:rsid w:val="482A3B70"/>
    <w:rsid w:val="4BAB55E6"/>
    <w:rsid w:val="54364352"/>
    <w:rsid w:val="566942A6"/>
    <w:rsid w:val="573F1E40"/>
    <w:rsid w:val="585868DA"/>
    <w:rsid w:val="5C971B4A"/>
    <w:rsid w:val="5CB52798"/>
    <w:rsid w:val="5E0C7724"/>
    <w:rsid w:val="5E33440F"/>
    <w:rsid w:val="61C74796"/>
    <w:rsid w:val="628A49D2"/>
    <w:rsid w:val="633F5795"/>
    <w:rsid w:val="634C792F"/>
    <w:rsid w:val="643E456E"/>
    <w:rsid w:val="66FF3D77"/>
    <w:rsid w:val="69851D70"/>
    <w:rsid w:val="6A38418C"/>
    <w:rsid w:val="6FED3A5B"/>
    <w:rsid w:val="744036B0"/>
    <w:rsid w:val="757D6412"/>
    <w:rsid w:val="77830738"/>
    <w:rsid w:val="77B236BB"/>
    <w:rsid w:val="784600BD"/>
    <w:rsid w:val="791E6BB3"/>
    <w:rsid w:val="79C42981"/>
    <w:rsid w:val="7A107E4D"/>
    <w:rsid w:val="7AC827B8"/>
    <w:rsid w:val="7C037C77"/>
    <w:rsid w:val="7FC32265"/>
    <w:rsid w:val="7FDE589C"/>
    <w:rsid w:val="F7FFC096"/>
    <w:rsid w:val="FEBB84B1"/>
    <w:rsid w:val="FFCDF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footer"/>
    <w:basedOn w:val="1"/>
    <w:link w:val="12"/>
    <w:unhideWhenUsed/>
    <w:qFormat/>
    <w:uiPriority w:val="99"/>
    <w:pPr>
      <w:tabs>
        <w:tab w:val="center" w:pos="4153"/>
        <w:tab w:val="right" w:pos="8306"/>
      </w:tabs>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ahoma" w:hAnsi="Tahoma"/>
      <w:sz w:val="18"/>
      <w:szCs w:val="18"/>
    </w:rPr>
  </w:style>
  <w:style w:type="character" w:customStyle="1" w:styleId="12">
    <w:name w:val="页脚 Char"/>
    <w:basedOn w:val="10"/>
    <w:link w:val="6"/>
    <w:qFormat/>
    <w:uiPriority w:val="99"/>
    <w:rPr>
      <w:rFonts w:ascii="Tahoma" w:hAnsi="Tahoma"/>
      <w:sz w:val="18"/>
      <w:szCs w:val="18"/>
    </w:rPr>
  </w:style>
  <w:style w:type="paragraph" w:customStyle="1" w:styleId="13">
    <w:name w:val="表格内文字"/>
    <w:basedOn w:val="1"/>
    <w:qFormat/>
    <w:uiPriority w:val="0"/>
    <w:pPr>
      <w:widowControl w:val="0"/>
      <w:adjustRightInd/>
      <w:snapToGrid/>
      <w:spacing w:after="0"/>
      <w:jc w:val="both"/>
    </w:pPr>
    <w:rPr>
      <w:rFonts w:ascii="Times New Roman" w:hAnsi="Times New Roman" w:eastAsia="宋体" w:cs="Times New Roman"/>
      <w:kern w:val="2"/>
      <w:sz w:val="24"/>
      <w:szCs w:val="20"/>
    </w:rPr>
  </w:style>
  <w:style w:type="character" w:customStyle="1" w:styleId="14">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676</Words>
  <Characters>720</Characters>
  <Lines>8</Lines>
  <Paragraphs>2</Paragraphs>
  <TotalTime>18</TotalTime>
  <ScaleCrop>false</ScaleCrop>
  <LinksUpToDate>false</LinksUpToDate>
  <CharactersWithSpaces>723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2008-09-14T01:20:00Z</dcterms:created>
  <dc:creator>Administrator</dc:creator>
  <cp:lastModifiedBy>Admin</cp:lastModifiedBy>
  <cp:lastPrinted>2025-11-26T18:33:00Z</cp:lastPrinted>
  <dcterms:modified xsi:type="dcterms:W3CDTF">2026-06-03T15:17:14Z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12364EA08DAA408A84A8D89370DA74EF_13</vt:lpwstr>
  </property>
  <property fmtid="{D5CDD505-2E9C-101B-9397-08002B2CF9AE}" pid="4" name="KSOTemplateDocerSaveRecord">
    <vt:lpwstr>eyJoZGlkIjoiYzJmMTQ5ZDc4YzdkMTU0MmRkOTczZDg0MmFiMWRhMTEiLCJ1c2VySWQiOiI3Mjc4MTY3ODQifQ==</vt:lpwstr>
  </property>
</Properties>
</file>