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非公开招标方式采购公示表</w:t>
      </w:r>
    </w:p>
    <w:tbl>
      <w:tblPr>
        <w:tblStyle w:val="8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依照《深圳经济特区政府采购条例》第二十、二十一条规定，深圳大鹏半岛国家地质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公园管理处就《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公园护林管理队、各管理站及博物馆桶装水采购意向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询价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/>
              <w:ind w:left="1960" w:hanging="1960" w:hangingChars="7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采购项目名称 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公园护林管理队、各管理站及博物馆桶装水采购意向</w:t>
            </w:r>
          </w:p>
          <w:p>
            <w:pPr>
              <w:spacing w:after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万元人民币</w:t>
            </w:r>
          </w:p>
          <w:p>
            <w:pPr>
              <w:spacing w:after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项目资金来源：部门预算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采购项目描述：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为做好管理处后勤保障工作，需采购桶装水供公园护林管理队、各管理站执勤及博物馆游客饮用。</w:t>
            </w:r>
          </w:p>
          <w:tbl>
            <w:tblPr>
              <w:tblStyle w:val="8"/>
              <w:tblW w:w="7551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7"/>
              <w:gridCol w:w="2284"/>
              <w:gridCol w:w="1770"/>
              <w:gridCol w:w="1230"/>
              <w:gridCol w:w="12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1" w:hRule="exact"/>
              </w:trPr>
              <w:tc>
                <w:tcPr>
                  <w:tcW w:w="10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 w:val="0"/>
                    <w:adjustRightInd/>
                    <w:snapToGrid/>
                    <w:spacing w:after="0"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 w:val="0"/>
                    <w:adjustRightInd/>
                    <w:snapToGrid/>
                    <w:spacing w:after="0"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  <w:t>货物名称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 w:val="0"/>
                    <w:adjustRightInd/>
                    <w:snapToGrid/>
                    <w:spacing w:after="0"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  <w:t>规格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 w:val="0"/>
                    <w:adjustRightInd/>
                    <w:snapToGrid/>
                    <w:spacing w:after="0"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 w:val="0"/>
                    <w:adjustRightInd/>
                    <w:snapToGrid/>
                    <w:spacing w:after="0"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  <w:t>单价（元）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exact"/>
              </w:trPr>
              <w:tc>
                <w:tcPr>
                  <w:tcW w:w="10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 w:val="0"/>
                    <w:adjustRightInd/>
                    <w:snapToGrid/>
                    <w:spacing w:after="0"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农夫山泉桶装水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19L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Style w:val="14"/>
                      <w:rFonts w:hint="eastAsia" w:ascii="仿宋" w:hAnsi="仿宋" w:eastAsia="仿宋" w:cs="仿宋"/>
                      <w:sz w:val="24"/>
                      <w:szCs w:val="24"/>
                      <w:lang w:val="en-US" w:eastAsia="zh-CN" w:bidi="ar"/>
                    </w:rPr>
                    <w:t>桶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4"/>
                      <w:rFonts w:hint="eastAsia" w:ascii="仿宋" w:hAnsi="仿宋" w:eastAsia="仿宋" w:cs="仿宋"/>
                      <w:sz w:val="24"/>
                      <w:szCs w:val="24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exact"/>
              </w:trPr>
              <w:tc>
                <w:tcPr>
                  <w:tcW w:w="10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 w:val="0"/>
                    <w:adjustRightInd/>
                    <w:snapToGrid/>
                    <w:spacing w:after="0"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2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怡宝桶装水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17L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Style w:val="14"/>
                      <w:rFonts w:hint="eastAsia" w:ascii="仿宋" w:hAnsi="仿宋" w:eastAsia="仿宋" w:cs="仿宋"/>
                      <w:sz w:val="24"/>
                      <w:szCs w:val="24"/>
                      <w:lang w:val="en-US" w:eastAsia="zh-CN" w:bidi="ar"/>
                    </w:rPr>
                    <w:t>桶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4"/>
                      <w:rFonts w:hint="eastAsia" w:ascii="仿宋" w:hAnsi="仿宋" w:eastAsia="仿宋" w:cs="仿宋"/>
                      <w:sz w:val="24"/>
                      <w:szCs w:val="24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exact"/>
              </w:trPr>
              <w:tc>
                <w:tcPr>
                  <w:tcW w:w="10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 w:val="0"/>
                    <w:adjustRightInd/>
                    <w:snapToGrid/>
                    <w:spacing w:after="0"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2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七娘山泉桶装水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Style w:val="14"/>
                      <w:rFonts w:hint="eastAsia" w:ascii="仿宋" w:hAnsi="仿宋" w:eastAsia="仿宋" w:cs="仿宋"/>
                      <w:sz w:val="24"/>
                      <w:szCs w:val="24"/>
                      <w:lang w:val="en-US" w:eastAsia="zh-CN" w:bidi="ar"/>
                    </w:rPr>
                    <w:t>16.8L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Style w:val="14"/>
                      <w:rFonts w:hint="eastAsia" w:ascii="仿宋" w:hAnsi="仿宋" w:eastAsia="仿宋" w:cs="仿宋"/>
                      <w:sz w:val="24"/>
                      <w:szCs w:val="24"/>
                      <w:lang w:val="en-US" w:eastAsia="zh-CN" w:bidi="ar"/>
                    </w:rPr>
                    <w:t>桶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4"/>
                      <w:rFonts w:hint="eastAsia" w:ascii="仿宋" w:hAnsi="仿宋" w:eastAsia="仿宋" w:cs="仿宋"/>
                      <w:sz w:val="24"/>
                      <w:szCs w:val="24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exact"/>
              </w:trPr>
              <w:tc>
                <w:tcPr>
                  <w:tcW w:w="10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 w:val="0"/>
                    <w:adjustRightInd/>
                    <w:snapToGrid/>
                    <w:spacing w:after="0"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2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怡景桶装水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17L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Style w:val="14"/>
                      <w:rFonts w:hint="eastAsia" w:ascii="仿宋" w:hAnsi="仿宋" w:eastAsia="仿宋" w:cs="仿宋"/>
                      <w:sz w:val="24"/>
                      <w:szCs w:val="24"/>
                      <w:lang w:val="en-US" w:eastAsia="zh-CN" w:bidi="ar"/>
                    </w:rPr>
                    <w:t>桶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4"/>
                      <w:rFonts w:hint="eastAsia" w:ascii="仿宋" w:hAnsi="仿宋" w:eastAsia="仿宋" w:cs="仿宋"/>
                      <w:sz w:val="24"/>
                      <w:szCs w:val="24"/>
                      <w:lang w:val="en-US" w:eastAsia="zh-CN" w:bidi="ar"/>
                    </w:rPr>
                  </w:pPr>
                </w:p>
              </w:tc>
            </w:tr>
          </w:tbl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注意：桶装水包含但不限于以上内容。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交货期的要求：采购人下达订单后，供应商应于二个工作日内将物品配送至采购人指定地点。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付款方式及时间安排：1.每季度进行结算一次；2.据实结算，最终结算不得超过总预算金额，超过部分金额不予以结算。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拟定供应商名单：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深圳市大鹏新区百丰商行、深圳市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大鹏新区南澳绿之源七娘山泉供销点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、深圳市大鹏新区洪基水店。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申请理由及相关说明：</w:t>
            </w:r>
          </w:p>
          <w:p>
            <w:pPr>
              <w:spacing w:after="0" w:line="340" w:lineRule="exact"/>
              <w:ind w:firstLine="420" w:firstLineChars="15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根据《深圳市2025-2026年政府集中采购目录及限额标准》（深财购〔2024〕65号）的规定：（一）货物、服务、工程类项目的集中采购限额标准均为100万元。……（三）集中采购目录以外、集中采购限额标准以下的项目，由采购人按照预算支出管理规定和本单位内控制度自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从202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日起至202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 w:line="34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0755-84422341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以实名书面（包括联系人、地址、联系电话）形式将意见反馈至深圳大鹏半岛国家地质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公园管理处。</w:t>
            </w:r>
          </w:p>
        </w:tc>
      </w:tr>
    </w:tbl>
    <w:p>
      <w:pPr>
        <w:spacing w:after="0" w:line="340" w:lineRule="exact"/>
        <w:jc w:val="both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jBmYzY3MmM2Nzk4M2IzODBjYzM0NzlkYzZiNTMifQ=="/>
  </w:docVars>
  <w:rsids>
    <w:rsidRoot w:val="00D31D50"/>
    <w:rsid w:val="0003175F"/>
    <w:rsid w:val="00155148"/>
    <w:rsid w:val="00181BAA"/>
    <w:rsid w:val="00213D10"/>
    <w:rsid w:val="00217391"/>
    <w:rsid w:val="002378CF"/>
    <w:rsid w:val="002C256E"/>
    <w:rsid w:val="002F3837"/>
    <w:rsid w:val="00323B43"/>
    <w:rsid w:val="003C18F3"/>
    <w:rsid w:val="003C5E93"/>
    <w:rsid w:val="003D37D8"/>
    <w:rsid w:val="00426133"/>
    <w:rsid w:val="004358AB"/>
    <w:rsid w:val="00536074"/>
    <w:rsid w:val="0061143F"/>
    <w:rsid w:val="00625070"/>
    <w:rsid w:val="00764043"/>
    <w:rsid w:val="00771BC7"/>
    <w:rsid w:val="007B6434"/>
    <w:rsid w:val="007C2891"/>
    <w:rsid w:val="008233BC"/>
    <w:rsid w:val="00844A46"/>
    <w:rsid w:val="008B7726"/>
    <w:rsid w:val="008F4F52"/>
    <w:rsid w:val="00904169"/>
    <w:rsid w:val="00A15ED3"/>
    <w:rsid w:val="00AB3E2F"/>
    <w:rsid w:val="00B523CB"/>
    <w:rsid w:val="00B80F43"/>
    <w:rsid w:val="00CF2901"/>
    <w:rsid w:val="00D15DF7"/>
    <w:rsid w:val="00D31D50"/>
    <w:rsid w:val="00DC4A74"/>
    <w:rsid w:val="00E625D0"/>
    <w:rsid w:val="020458E0"/>
    <w:rsid w:val="03C80A84"/>
    <w:rsid w:val="060D0325"/>
    <w:rsid w:val="083826B3"/>
    <w:rsid w:val="087071EB"/>
    <w:rsid w:val="09866ADC"/>
    <w:rsid w:val="09A82F6F"/>
    <w:rsid w:val="0B86462E"/>
    <w:rsid w:val="0C65646B"/>
    <w:rsid w:val="14193B46"/>
    <w:rsid w:val="14B479E2"/>
    <w:rsid w:val="14C6226E"/>
    <w:rsid w:val="156D3808"/>
    <w:rsid w:val="15C84C93"/>
    <w:rsid w:val="16907C10"/>
    <w:rsid w:val="16C35E51"/>
    <w:rsid w:val="196A4DB1"/>
    <w:rsid w:val="1A8500E2"/>
    <w:rsid w:val="1AD478D7"/>
    <w:rsid w:val="1BF1786C"/>
    <w:rsid w:val="1DCD2E30"/>
    <w:rsid w:val="21611116"/>
    <w:rsid w:val="217F2558"/>
    <w:rsid w:val="21BF5C15"/>
    <w:rsid w:val="26D57665"/>
    <w:rsid w:val="276C7500"/>
    <w:rsid w:val="27776C51"/>
    <w:rsid w:val="28AD058B"/>
    <w:rsid w:val="29014624"/>
    <w:rsid w:val="29956BCC"/>
    <w:rsid w:val="2A92225C"/>
    <w:rsid w:val="2AEC23CA"/>
    <w:rsid w:val="2CA95B35"/>
    <w:rsid w:val="2DE20491"/>
    <w:rsid w:val="302C2E93"/>
    <w:rsid w:val="309E7B32"/>
    <w:rsid w:val="319F4E35"/>
    <w:rsid w:val="329E61CC"/>
    <w:rsid w:val="33424F5A"/>
    <w:rsid w:val="34C60D9E"/>
    <w:rsid w:val="37222AD2"/>
    <w:rsid w:val="39951FAE"/>
    <w:rsid w:val="39A245B2"/>
    <w:rsid w:val="39ED5395"/>
    <w:rsid w:val="3D201941"/>
    <w:rsid w:val="3E262A3D"/>
    <w:rsid w:val="3EBD584F"/>
    <w:rsid w:val="42595251"/>
    <w:rsid w:val="45D41938"/>
    <w:rsid w:val="47F8706C"/>
    <w:rsid w:val="482A3B70"/>
    <w:rsid w:val="4BAB55E6"/>
    <w:rsid w:val="54364352"/>
    <w:rsid w:val="566942A6"/>
    <w:rsid w:val="573F1E40"/>
    <w:rsid w:val="585868DA"/>
    <w:rsid w:val="5C971B4A"/>
    <w:rsid w:val="5CB52798"/>
    <w:rsid w:val="5E0C7724"/>
    <w:rsid w:val="5E33440F"/>
    <w:rsid w:val="61C74796"/>
    <w:rsid w:val="628A49D2"/>
    <w:rsid w:val="633F5795"/>
    <w:rsid w:val="643E456E"/>
    <w:rsid w:val="69851D70"/>
    <w:rsid w:val="6A38418C"/>
    <w:rsid w:val="744036B0"/>
    <w:rsid w:val="77830738"/>
    <w:rsid w:val="77B236BB"/>
    <w:rsid w:val="784600BD"/>
    <w:rsid w:val="791E6BB3"/>
    <w:rsid w:val="79C42981"/>
    <w:rsid w:val="7A107E4D"/>
    <w:rsid w:val="7AC827B8"/>
    <w:rsid w:val="7C037C77"/>
    <w:rsid w:val="7FC32265"/>
    <w:rsid w:val="EFF40622"/>
    <w:rsid w:val="F2F67739"/>
    <w:rsid w:val="F7FFC096"/>
    <w:rsid w:val="FEBB8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szCs w:val="24"/>
    </w:rPr>
  </w:style>
  <w:style w:type="paragraph" w:styleId="4">
    <w:name w:val="Body Text"/>
    <w:basedOn w:val="1"/>
    <w:next w:val="5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5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rFonts w:ascii="Tahoma" w:hAnsi="Tahoma"/>
      <w:sz w:val="18"/>
      <w:szCs w:val="18"/>
    </w:rPr>
  </w:style>
  <w:style w:type="paragraph" w:customStyle="1" w:styleId="13">
    <w:name w:val="表格内文字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character" w:customStyle="1" w:styleId="14">
    <w:name w:val="font1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676</Words>
  <Characters>721</Characters>
  <Lines>8</Lines>
  <Paragraphs>2</Paragraphs>
  <TotalTime>4</TotalTime>
  <ScaleCrop>false</ScaleCrop>
  <LinksUpToDate>false</LinksUpToDate>
  <CharactersWithSpaces>724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Administrator</dc:creator>
  <cp:lastModifiedBy>Admin</cp:lastModifiedBy>
  <cp:lastPrinted>2026-05-11T19:19:00Z</cp:lastPrinted>
  <dcterms:modified xsi:type="dcterms:W3CDTF">2026-06-03T15:24:59Z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12364EA08DAA408A84A8D89370DA74EF_13</vt:lpwstr>
  </property>
  <property fmtid="{D5CDD505-2E9C-101B-9397-08002B2CF9AE}" pid="4" name="KSOTemplateDocerSaveRecord">
    <vt:lpwstr>eyJoZGlkIjoiYzJmMTQ5ZDc4YzdkMTU0MmRkOTczZDg0MmFiMWRhMTEiLCJ1c2VySWQiOiI3Mjc4MTY3ODQifQ==</vt:lpwstr>
  </property>
</Properties>
</file>