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6E9061">
      <w:pPr>
        <w:keepNext w:val="0"/>
        <w:keepLines w:val="0"/>
        <w:pageBreakBefore w:val="0"/>
        <w:widowControl w:val="0"/>
        <w:kinsoku/>
        <w:overflowPunct/>
        <w:topLinePunct w:val="0"/>
        <w:autoSpaceDE/>
        <w:autoSpaceDN/>
        <w:bidi w:val="0"/>
        <w:jc w:val="center"/>
        <w:rPr>
          <w:rFonts w:hint="eastAsia" w:ascii="黑体" w:hAnsi="黑体" w:eastAsia="黑体" w:cs="黑体"/>
          <w:b/>
          <w:sz w:val="44"/>
          <w:szCs w:val="44"/>
          <w:lang w:val="en" w:eastAsia="zh-CN"/>
        </w:rPr>
      </w:pPr>
      <w:r>
        <w:rPr>
          <w:rFonts w:hint="eastAsia" w:ascii="黑体" w:hAnsi="黑体" w:eastAsia="黑体" w:cs="黑体"/>
          <w:b/>
          <w:color w:val="auto"/>
          <w:sz w:val="44"/>
          <w:szCs w:val="44"/>
          <w:highlight w:val="none"/>
          <w:lang w:val="en-US" w:eastAsia="zh-CN"/>
        </w:rPr>
        <w:t>2026年广东内伶仃福田国家级自然保护区管理局造价咨询服务采购需求文件</w:t>
      </w:r>
    </w:p>
    <w:tbl>
      <w:tblPr>
        <w:tblStyle w:val="6"/>
        <w:tblW w:w="8853"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60"/>
        <w:gridCol w:w="850"/>
        <w:gridCol w:w="2930"/>
        <w:gridCol w:w="1366"/>
        <w:gridCol w:w="2147"/>
      </w:tblGrid>
      <w:tr w14:paraId="17A8A10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7" w:hRule="atLeast"/>
        </w:trPr>
        <w:tc>
          <w:tcPr>
            <w:tcW w:w="1560" w:type="dxa"/>
            <w:vAlign w:val="center"/>
          </w:tcPr>
          <w:p w14:paraId="13D0F40F">
            <w:pPr>
              <w:jc w:val="left"/>
              <w:rPr>
                <w:rFonts w:hint="eastAsia" w:ascii="仿宋" w:hAnsi="仿宋" w:eastAsia="仿宋" w:cs="仿宋"/>
                <w:szCs w:val="21"/>
              </w:rPr>
            </w:pPr>
            <w:bookmarkStart w:id="0" w:name="_GoBack"/>
            <w:r>
              <w:rPr>
                <w:rFonts w:hint="eastAsia" w:ascii="仿宋" w:hAnsi="仿宋" w:eastAsia="仿宋" w:cs="仿宋"/>
                <w:b/>
                <w:szCs w:val="21"/>
              </w:rPr>
              <w:t>*</w:t>
            </w:r>
            <w:bookmarkEnd w:id="0"/>
            <w:r>
              <w:rPr>
                <w:rFonts w:hint="eastAsia" w:ascii="仿宋" w:hAnsi="仿宋" w:eastAsia="仿宋" w:cs="仿宋"/>
                <w:szCs w:val="21"/>
              </w:rPr>
              <w:t>项目名称</w:t>
            </w:r>
          </w:p>
        </w:tc>
        <w:tc>
          <w:tcPr>
            <w:tcW w:w="7293" w:type="dxa"/>
            <w:gridSpan w:val="4"/>
            <w:vAlign w:val="center"/>
          </w:tcPr>
          <w:p w14:paraId="31D7B612">
            <w:pPr>
              <w:widowControl/>
              <w:jc w:val="left"/>
              <w:rPr>
                <w:rFonts w:hint="default" w:ascii="仿宋" w:hAnsi="仿宋" w:eastAsia="仿宋" w:cs="仿宋"/>
                <w:szCs w:val="21"/>
                <w:lang w:val="en-US" w:eastAsia="zh-CN"/>
              </w:rPr>
            </w:pPr>
            <w:r>
              <w:rPr>
                <w:rFonts w:hint="eastAsia" w:ascii="仿宋" w:hAnsi="仿宋" w:eastAsia="仿宋" w:cs="仿宋"/>
                <w:szCs w:val="21"/>
              </w:rPr>
              <w:t>2026年广东内伶仃福田国家级自然保护区管理局造价咨询服务项目</w:t>
            </w:r>
          </w:p>
        </w:tc>
      </w:tr>
      <w:tr w14:paraId="742A38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1560" w:type="dxa"/>
            <w:vAlign w:val="center"/>
          </w:tcPr>
          <w:p w14:paraId="4143C45B">
            <w:pPr>
              <w:jc w:val="left"/>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采购人名称</w:t>
            </w:r>
          </w:p>
        </w:tc>
        <w:tc>
          <w:tcPr>
            <w:tcW w:w="3780" w:type="dxa"/>
            <w:gridSpan w:val="2"/>
            <w:vAlign w:val="center"/>
          </w:tcPr>
          <w:p w14:paraId="287F1C9F">
            <w:pPr>
              <w:jc w:val="left"/>
              <w:rPr>
                <w:rFonts w:hint="eastAsia" w:ascii="仿宋" w:hAnsi="仿宋" w:eastAsia="仿宋" w:cs="仿宋"/>
                <w:szCs w:val="21"/>
              </w:rPr>
            </w:pPr>
            <w:r>
              <w:rPr>
                <w:rFonts w:hint="eastAsia" w:ascii="仿宋" w:hAnsi="仿宋" w:eastAsia="仿宋" w:cs="仿宋"/>
                <w:szCs w:val="21"/>
              </w:rPr>
              <w:t>广东内伶仃福田国家级自然保护区管理局</w:t>
            </w:r>
          </w:p>
        </w:tc>
        <w:tc>
          <w:tcPr>
            <w:tcW w:w="1366" w:type="dxa"/>
            <w:vAlign w:val="center"/>
          </w:tcPr>
          <w:p w14:paraId="1BE1457A">
            <w:pPr>
              <w:jc w:val="left"/>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采购方式</w:t>
            </w:r>
          </w:p>
        </w:tc>
        <w:tc>
          <w:tcPr>
            <w:tcW w:w="2147" w:type="dxa"/>
            <w:vAlign w:val="center"/>
          </w:tcPr>
          <w:p w14:paraId="1090F71B">
            <w:pPr>
              <w:keepNext w:val="0"/>
              <w:keepLines w:val="0"/>
              <w:pageBreakBefore w:val="0"/>
              <w:widowControl w:val="0"/>
              <w:kinsoku/>
              <w:overflowPunct/>
              <w:topLinePunct w:val="0"/>
              <w:autoSpaceDE/>
              <w:autoSpaceDN/>
              <w:bidi w:val="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公开招标</w:t>
            </w:r>
          </w:p>
          <w:p w14:paraId="1BD7DE56">
            <w:pPr>
              <w:jc w:val="left"/>
              <w:rPr>
                <w:rFonts w:hint="eastAsia" w:ascii="仿宋" w:hAnsi="仿宋" w:eastAsia="仿宋" w:cs="仿宋"/>
                <w:szCs w:val="21"/>
              </w:rPr>
            </w:pPr>
            <w:r>
              <w:rPr>
                <w:rFonts w:hint="eastAsia" w:ascii="仿宋" w:hAnsi="仿宋" w:eastAsia="仿宋" w:cs="仿宋"/>
                <w:color w:val="auto"/>
                <w:szCs w:val="21"/>
                <w:highlight w:val="none"/>
                <w:lang w:val="en-US" w:eastAsia="zh-CN"/>
              </w:rPr>
              <w:t>（采用低价中标法）</w:t>
            </w:r>
          </w:p>
        </w:tc>
      </w:tr>
      <w:tr w14:paraId="23906F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0" w:hRule="atLeast"/>
        </w:trPr>
        <w:tc>
          <w:tcPr>
            <w:tcW w:w="1560" w:type="dxa"/>
            <w:vAlign w:val="center"/>
          </w:tcPr>
          <w:p w14:paraId="7030B4A0">
            <w:pPr>
              <w:jc w:val="left"/>
              <w:rPr>
                <w:rFonts w:hint="eastAsia" w:ascii="仿宋" w:hAnsi="仿宋" w:eastAsia="仿宋" w:cs="仿宋"/>
                <w:szCs w:val="21"/>
              </w:rPr>
            </w:pPr>
            <w:r>
              <w:rPr>
                <w:rFonts w:hint="eastAsia" w:ascii="仿宋" w:hAnsi="仿宋" w:eastAsia="仿宋" w:cs="仿宋"/>
                <w:szCs w:val="21"/>
              </w:rPr>
              <w:t>计划立项批文号</w:t>
            </w:r>
          </w:p>
        </w:tc>
        <w:tc>
          <w:tcPr>
            <w:tcW w:w="3780" w:type="dxa"/>
            <w:gridSpan w:val="2"/>
            <w:vAlign w:val="center"/>
          </w:tcPr>
          <w:p w14:paraId="03CA56CC">
            <w:pPr>
              <w:jc w:val="left"/>
              <w:rPr>
                <w:rFonts w:hint="eastAsia" w:ascii="仿宋" w:hAnsi="仿宋" w:eastAsia="仿宋" w:cs="仿宋"/>
                <w:szCs w:val="21"/>
              </w:rPr>
            </w:pPr>
          </w:p>
        </w:tc>
        <w:tc>
          <w:tcPr>
            <w:tcW w:w="1366" w:type="dxa"/>
            <w:vAlign w:val="center"/>
          </w:tcPr>
          <w:p w14:paraId="142417EA">
            <w:pPr>
              <w:jc w:val="left"/>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资金来源</w:t>
            </w:r>
          </w:p>
        </w:tc>
        <w:tc>
          <w:tcPr>
            <w:tcW w:w="2147" w:type="dxa"/>
            <w:vAlign w:val="center"/>
          </w:tcPr>
          <w:p w14:paraId="66541153">
            <w:pPr>
              <w:jc w:val="left"/>
              <w:rPr>
                <w:rFonts w:hint="eastAsia" w:ascii="仿宋" w:hAnsi="仿宋" w:eastAsia="仿宋" w:cs="仿宋"/>
                <w:szCs w:val="21"/>
              </w:rPr>
            </w:pPr>
            <w:r>
              <w:rPr>
                <w:rFonts w:hint="eastAsia" w:ascii="仿宋" w:hAnsi="仿宋" w:eastAsia="仿宋" w:cs="仿宋"/>
                <w:szCs w:val="21"/>
              </w:rPr>
              <w:t>部门预算</w:t>
            </w:r>
          </w:p>
        </w:tc>
      </w:tr>
      <w:tr w14:paraId="6FA8CAD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560" w:type="dxa"/>
            <w:vAlign w:val="center"/>
          </w:tcPr>
          <w:p w14:paraId="44D4BD9D">
            <w:pPr>
              <w:jc w:val="left"/>
              <w:rPr>
                <w:rFonts w:hint="eastAsia" w:ascii="仿宋" w:hAnsi="仿宋" w:eastAsia="仿宋" w:cs="仿宋"/>
                <w:szCs w:val="21"/>
              </w:rPr>
            </w:pPr>
            <w:r>
              <w:rPr>
                <w:rFonts w:hint="eastAsia" w:ascii="仿宋" w:hAnsi="仿宋" w:eastAsia="仿宋" w:cs="仿宋"/>
                <w:b/>
                <w:szCs w:val="21"/>
              </w:rPr>
              <w:t>*</w:t>
            </w:r>
            <w:r>
              <w:rPr>
                <w:rFonts w:hint="eastAsia" w:ascii="仿宋" w:hAnsi="仿宋" w:eastAsia="仿宋" w:cs="仿宋"/>
                <w:szCs w:val="21"/>
              </w:rPr>
              <w:t>财政预算限额（元）</w:t>
            </w:r>
          </w:p>
        </w:tc>
        <w:tc>
          <w:tcPr>
            <w:tcW w:w="3780" w:type="dxa"/>
            <w:gridSpan w:val="2"/>
            <w:vAlign w:val="center"/>
          </w:tcPr>
          <w:p w14:paraId="598066ED">
            <w:pPr>
              <w:jc w:val="left"/>
              <w:rPr>
                <w:rFonts w:hint="eastAsia" w:ascii="仿宋" w:hAnsi="仿宋" w:eastAsia="仿宋" w:cs="仿宋"/>
                <w:szCs w:val="21"/>
              </w:rPr>
            </w:pPr>
            <w:r>
              <w:rPr>
                <w:rFonts w:hint="eastAsia" w:ascii="仿宋" w:hAnsi="仿宋" w:eastAsia="仿宋" w:cs="仿宋"/>
                <w:color w:val="auto"/>
                <w:szCs w:val="21"/>
                <w:highlight w:val="none"/>
                <w:lang w:val="en-US" w:eastAsia="zh-CN"/>
              </w:rPr>
              <w:t>100,000</w:t>
            </w:r>
            <w:r>
              <w:rPr>
                <w:rFonts w:hint="eastAsia" w:ascii="仿宋" w:hAnsi="仿宋" w:eastAsia="仿宋" w:cs="仿宋"/>
                <w:color w:val="auto"/>
                <w:szCs w:val="21"/>
                <w:highlight w:val="none"/>
              </w:rPr>
              <w:t>（以实际发生金额为准）</w:t>
            </w:r>
          </w:p>
        </w:tc>
        <w:tc>
          <w:tcPr>
            <w:tcW w:w="1366" w:type="dxa"/>
            <w:vAlign w:val="center"/>
          </w:tcPr>
          <w:p w14:paraId="7293A8DA">
            <w:pPr>
              <w:jc w:val="left"/>
              <w:rPr>
                <w:rFonts w:hint="eastAsia" w:ascii="仿宋" w:hAnsi="仿宋" w:eastAsia="仿宋" w:cs="仿宋"/>
                <w:szCs w:val="21"/>
              </w:rPr>
            </w:pPr>
          </w:p>
        </w:tc>
        <w:tc>
          <w:tcPr>
            <w:tcW w:w="2147" w:type="dxa"/>
            <w:vAlign w:val="center"/>
          </w:tcPr>
          <w:p w14:paraId="333CBBC3">
            <w:pPr>
              <w:jc w:val="left"/>
              <w:rPr>
                <w:rFonts w:hint="eastAsia" w:ascii="仿宋" w:hAnsi="仿宋" w:eastAsia="仿宋" w:cs="仿宋"/>
                <w:szCs w:val="21"/>
              </w:rPr>
            </w:pPr>
          </w:p>
        </w:tc>
      </w:tr>
      <w:tr w14:paraId="5049F52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6" w:hRule="atLeast"/>
        </w:trPr>
        <w:tc>
          <w:tcPr>
            <w:tcW w:w="1560" w:type="dxa"/>
            <w:vAlign w:val="center"/>
          </w:tcPr>
          <w:p w14:paraId="1DB95820">
            <w:pPr>
              <w:jc w:val="left"/>
              <w:rPr>
                <w:rFonts w:hint="eastAsia" w:ascii="仿宋" w:hAnsi="仿宋" w:eastAsia="仿宋" w:cs="仿宋"/>
                <w:szCs w:val="21"/>
              </w:rPr>
            </w:pPr>
            <w:r>
              <w:rPr>
                <w:rFonts w:hint="eastAsia" w:ascii="仿宋" w:hAnsi="仿宋" w:eastAsia="仿宋" w:cs="仿宋"/>
                <w:szCs w:val="21"/>
              </w:rPr>
              <w:t>项目背景</w:t>
            </w:r>
          </w:p>
        </w:tc>
        <w:tc>
          <w:tcPr>
            <w:tcW w:w="7293" w:type="dxa"/>
            <w:gridSpan w:val="4"/>
            <w:vAlign w:val="center"/>
          </w:tcPr>
          <w:p w14:paraId="26C57930">
            <w:pPr>
              <w:widowControl/>
              <w:numPr>
                <w:ilvl w:val="0"/>
                <w:numId w:val="0"/>
              </w:numPr>
              <w:ind w:firstLine="420" w:firstLineChars="200"/>
              <w:jc w:val="left"/>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我局现有造价咨询服务项目于2026年4月15日到期。为确保我局造价咨询工作持续规范开展，保障各类项目造价咨询工作有序推进，精准完成预算编制、招标控制价及工程量清单编制（或审核）、结算审核等全流程工作任务，现计划开展2026年造价咨询服务项目采购工作。</w:t>
            </w:r>
          </w:p>
          <w:p w14:paraId="36304920">
            <w:pPr>
              <w:widowControl/>
              <w:numPr>
                <w:ilvl w:val="0"/>
                <w:numId w:val="0"/>
              </w:numPr>
              <w:ind w:firstLine="420" w:firstLineChars="200"/>
              <w:jc w:val="left"/>
              <w:rPr>
                <w:rFonts w:hint="eastAsia" w:ascii="仿宋" w:hAnsi="仿宋" w:eastAsia="仿宋" w:cstheme="minorBidi"/>
                <w:bCs/>
                <w:color w:val="auto"/>
                <w:kern w:val="2"/>
                <w:sz w:val="21"/>
                <w:szCs w:val="21"/>
                <w:highlight w:val="none"/>
                <w:lang w:val="en-US" w:eastAsia="zh-CN" w:bidi="ar-SA"/>
              </w:rPr>
            </w:pPr>
            <w:r>
              <w:rPr>
                <w:rFonts w:hint="eastAsia" w:ascii="仿宋" w:hAnsi="仿宋" w:eastAsia="仿宋" w:cstheme="minorBidi"/>
                <w:bCs/>
                <w:color w:val="auto"/>
                <w:kern w:val="2"/>
                <w:sz w:val="21"/>
                <w:szCs w:val="21"/>
                <w:highlight w:val="none"/>
                <w:lang w:val="en-US" w:eastAsia="zh-CN" w:bidi="ar-SA"/>
              </w:rPr>
              <w:t>经汇总我局各部门未来一年造价咨询需求，造价咨询费用初步预估合计63909.50元（不超过10万元），拟采用公开招标方式。</w:t>
            </w:r>
          </w:p>
          <w:p w14:paraId="1256066D">
            <w:pPr>
              <w:widowControl/>
              <w:numPr>
                <w:ilvl w:val="0"/>
                <w:numId w:val="0"/>
              </w:numPr>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theme="minorBidi"/>
                <w:bCs/>
                <w:color w:val="auto"/>
                <w:kern w:val="2"/>
                <w:sz w:val="21"/>
                <w:szCs w:val="21"/>
                <w:highlight w:val="none"/>
                <w:lang w:val="en-US" w:eastAsia="zh-CN" w:bidi="ar-SA"/>
              </w:rPr>
              <w:t>相关造价咨询费用由各建设项目单独支出。全年付款金额不超过10万元，按各部门项目实际工程量及咨询公司中标费率核算。若项目属于发改立项类，其造价咨询编制费用将另行签订专项造价咨询合同进行核算。</w:t>
            </w:r>
          </w:p>
          <w:p w14:paraId="0C8943AC">
            <w:pPr>
              <w:widowControl/>
              <w:numPr>
                <w:ilvl w:val="0"/>
                <w:numId w:val="0"/>
              </w:numPr>
              <w:ind w:firstLine="420" w:firstLineChars="200"/>
              <w:jc w:val="left"/>
              <w:rPr>
                <w:rFonts w:hint="eastAsia" w:ascii="仿宋" w:hAnsi="仿宋" w:eastAsia="仿宋" w:cs="仿宋"/>
                <w:szCs w:val="21"/>
              </w:rPr>
            </w:pPr>
            <w:r>
              <w:rPr>
                <w:rFonts w:hint="eastAsia" w:ascii="仿宋" w:hAnsi="仿宋" w:eastAsia="仿宋" w:cs="仿宋"/>
                <w:color w:val="auto"/>
                <w:szCs w:val="21"/>
                <w:highlight w:val="none"/>
              </w:rPr>
              <w:t>2026年部门预算项目如需造价咨询服务，</w:t>
            </w:r>
            <w:r>
              <w:rPr>
                <w:rFonts w:hint="eastAsia" w:ascii="仿宋" w:hAnsi="仿宋" w:eastAsia="仿宋" w:cs="仿宋"/>
                <w:color w:val="auto"/>
                <w:szCs w:val="21"/>
                <w:highlight w:val="none"/>
                <w:lang w:val="en-US" w:eastAsia="zh-CN"/>
              </w:rPr>
              <w:t>由</w:t>
            </w:r>
            <w:r>
              <w:rPr>
                <w:rFonts w:hint="eastAsia" w:ascii="仿宋" w:hAnsi="仿宋" w:eastAsia="仿宋" w:cs="仿宋"/>
                <w:color w:val="auto"/>
                <w:szCs w:val="21"/>
                <w:highlight w:val="none"/>
              </w:rPr>
              <w:t>本次中标供应商</w:t>
            </w:r>
            <w:r>
              <w:rPr>
                <w:rFonts w:hint="eastAsia" w:ascii="仿宋" w:hAnsi="仿宋" w:eastAsia="仿宋" w:cs="仿宋"/>
                <w:color w:val="auto"/>
                <w:szCs w:val="21"/>
                <w:highlight w:val="none"/>
                <w:lang w:eastAsia="zh-CN"/>
              </w:rPr>
              <w:t>提供</w:t>
            </w:r>
            <w:r>
              <w:rPr>
                <w:rFonts w:hint="eastAsia" w:ascii="仿宋" w:hAnsi="仿宋" w:eastAsia="仿宋" w:cs="仿宋"/>
                <w:color w:val="auto"/>
                <w:szCs w:val="21"/>
                <w:highlight w:val="none"/>
              </w:rPr>
              <w:t>相应造价咨询服务，相关造价咨询费用由各</w:t>
            </w:r>
            <w:r>
              <w:rPr>
                <w:rFonts w:hint="eastAsia" w:ascii="仿宋" w:hAnsi="仿宋" w:eastAsia="仿宋" w:cs="仿宋"/>
                <w:color w:val="auto"/>
                <w:szCs w:val="21"/>
                <w:highlight w:val="none"/>
                <w:lang w:val="en-US" w:eastAsia="zh-CN"/>
              </w:rPr>
              <w:t>建设</w:t>
            </w:r>
            <w:r>
              <w:rPr>
                <w:rFonts w:hint="eastAsia" w:ascii="仿宋" w:hAnsi="仿宋" w:eastAsia="仿宋" w:cs="仿宋"/>
                <w:color w:val="auto"/>
                <w:szCs w:val="21"/>
                <w:highlight w:val="none"/>
              </w:rPr>
              <w:t>项目单独支出。若项目属于发改立项类，其造价咨询编制费用需另行签订专项造价咨询合同。</w:t>
            </w:r>
          </w:p>
        </w:tc>
      </w:tr>
      <w:tr w14:paraId="7BCF3F7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1560" w:type="dxa"/>
            <w:vAlign w:val="center"/>
          </w:tcPr>
          <w:p w14:paraId="06934935">
            <w:pPr>
              <w:jc w:val="left"/>
              <w:rPr>
                <w:rFonts w:hint="eastAsia" w:ascii="仿宋" w:hAnsi="仿宋" w:eastAsia="仿宋" w:cs="仿宋"/>
                <w:szCs w:val="21"/>
              </w:rPr>
            </w:pPr>
            <w:r>
              <w:rPr>
                <w:rFonts w:hint="eastAsia" w:ascii="仿宋" w:hAnsi="仿宋" w:eastAsia="仿宋" w:cs="仿宋"/>
                <w:szCs w:val="21"/>
              </w:rPr>
              <w:t>项目前期设计、规划论证单位</w:t>
            </w:r>
          </w:p>
        </w:tc>
        <w:tc>
          <w:tcPr>
            <w:tcW w:w="7293" w:type="dxa"/>
            <w:gridSpan w:val="4"/>
            <w:vAlign w:val="center"/>
          </w:tcPr>
          <w:p w14:paraId="78B4CB75">
            <w:pPr>
              <w:jc w:val="left"/>
              <w:rPr>
                <w:rFonts w:hint="eastAsia" w:ascii="仿宋" w:hAnsi="仿宋" w:eastAsia="仿宋" w:cs="仿宋"/>
                <w:szCs w:val="21"/>
              </w:rPr>
            </w:pPr>
            <w:r>
              <w:rPr>
                <w:rFonts w:hint="eastAsia" w:ascii="仿宋" w:hAnsi="仿宋" w:eastAsia="仿宋" w:cs="仿宋"/>
                <w:szCs w:val="21"/>
              </w:rPr>
              <w:t>无</w:t>
            </w:r>
          </w:p>
        </w:tc>
      </w:tr>
      <w:tr w14:paraId="300699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0" w:hRule="atLeast"/>
        </w:trPr>
        <w:tc>
          <w:tcPr>
            <w:tcW w:w="1560" w:type="dxa"/>
            <w:vAlign w:val="center"/>
          </w:tcPr>
          <w:p w14:paraId="0F917F69">
            <w:pPr>
              <w:jc w:val="center"/>
              <w:rPr>
                <w:rFonts w:hint="eastAsia" w:ascii="仿宋" w:hAnsi="仿宋" w:eastAsia="仿宋" w:cs="仿宋"/>
                <w:kern w:val="0"/>
                <w:szCs w:val="21"/>
              </w:rPr>
            </w:pPr>
            <w:r>
              <w:rPr>
                <w:rFonts w:hint="eastAsia" w:ascii="仿宋" w:hAnsi="仿宋" w:eastAsia="仿宋" w:cs="仿宋"/>
                <w:kern w:val="0"/>
                <w:szCs w:val="21"/>
              </w:rPr>
              <w:t>投标人资质</w:t>
            </w:r>
          </w:p>
          <w:p w14:paraId="03059671">
            <w:pPr>
              <w:jc w:val="center"/>
              <w:rPr>
                <w:rFonts w:hint="eastAsia" w:ascii="仿宋" w:hAnsi="仿宋" w:eastAsia="仿宋" w:cs="仿宋"/>
                <w:szCs w:val="21"/>
              </w:rPr>
            </w:pPr>
            <w:r>
              <w:rPr>
                <w:rFonts w:hint="eastAsia" w:ascii="仿宋" w:hAnsi="仿宋" w:eastAsia="仿宋" w:cs="仿宋"/>
                <w:kern w:val="0"/>
                <w:szCs w:val="21"/>
              </w:rPr>
              <w:t>要求</w:t>
            </w:r>
          </w:p>
        </w:tc>
        <w:tc>
          <w:tcPr>
            <w:tcW w:w="7293" w:type="dxa"/>
            <w:gridSpan w:val="4"/>
          </w:tcPr>
          <w:p w14:paraId="3DEA68BF">
            <w:pPr>
              <w:widowControl/>
              <w:numPr>
                <w:ilvl w:val="0"/>
                <w:numId w:val="0"/>
              </w:numPr>
              <w:ind w:firstLine="422" w:firstLineChars="200"/>
              <w:jc w:val="both"/>
              <w:rPr>
                <w:rFonts w:ascii="仿宋" w:hAnsi="仿宋" w:eastAsia="仿宋" w:cs="仿宋"/>
                <w:b/>
                <w:color w:val="000000"/>
                <w:kern w:val="0"/>
                <w:szCs w:val="21"/>
              </w:rPr>
            </w:pPr>
            <w:r>
              <w:rPr>
                <w:rFonts w:hint="eastAsia" w:ascii="仿宋" w:hAnsi="仿宋" w:eastAsia="仿宋" w:cs="仿宋"/>
                <w:b/>
                <w:color w:val="000000"/>
                <w:kern w:val="0"/>
                <w:szCs w:val="21"/>
              </w:rPr>
              <w:t>注意：采购人根据项目所需提供明确、具体的资质要求，资质要求的内容必须与项目等级相匹配且符合相关法律规定。（设置的投标人资格要求必须提交有法律法规依据的证明文件，且不具备倾向性）</w:t>
            </w:r>
          </w:p>
          <w:p w14:paraId="1709294F">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rPr>
              <w:t>1.满足《中华人民共和国政府采购法》第二十二条规定（由供应商在《政府采购投标及履约承诺函》中作出声明）。</w:t>
            </w:r>
          </w:p>
          <w:p w14:paraId="69971C05">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rPr>
              <w:t>2.具有独立法人资格，提供营业执照扫描件，原件备查；</w:t>
            </w:r>
          </w:p>
          <w:p w14:paraId="03DFC8F7">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3.</w:t>
            </w:r>
            <w:r>
              <w:rPr>
                <w:rFonts w:hint="eastAsia" w:ascii="仿宋" w:hAnsi="仿宋" w:eastAsia="仿宋" w:cs="仿宋"/>
                <w:color w:val="auto"/>
                <w:kern w:val="2"/>
                <w:szCs w:val="21"/>
                <w:highlight w:val="none"/>
              </w:rPr>
              <w:t>具有工程造价咨询企业乙级及以上资质，提供资质证书扫描件，原件备查；</w:t>
            </w:r>
          </w:p>
          <w:p w14:paraId="2A2126DE">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4.</w:t>
            </w:r>
            <w:r>
              <w:rPr>
                <w:rFonts w:hint="eastAsia" w:ascii="仿宋" w:hAnsi="仿宋" w:eastAsia="仿宋" w:cs="仿宋"/>
                <w:color w:val="auto"/>
                <w:kern w:val="2"/>
                <w:szCs w:val="21"/>
                <w:highlight w:val="none"/>
              </w:rPr>
              <w:t>本项目不接受联合体投标，不允许转包、分包；</w:t>
            </w:r>
          </w:p>
          <w:p w14:paraId="67DC9281">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5.截至</w:t>
            </w:r>
            <w:r>
              <w:rPr>
                <w:rFonts w:hint="eastAsia" w:ascii="仿宋" w:hAnsi="仿宋" w:eastAsia="仿宋" w:cs="仿宋"/>
                <w:color w:val="auto"/>
                <w:kern w:val="2"/>
                <w:szCs w:val="21"/>
                <w:highlight w:val="none"/>
              </w:rPr>
              <w:t>开标当日，未被列入“信用中国</w:t>
            </w:r>
            <w:r>
              <w:rPr>
                <w:rFonts w:hint="eastAsia" w:ascii="仿宋" w:hAnsi="仿宋" w:eastAsia="仿宋" w:cs="仿宋"/>
                <w:color w:val="auto"/>
                <w:kern w:val="2"/>
                <w:szCs w:val="21"/>
                <w:highlight w:val="none"/>
                <w:lang w:eastAsia="zh-CN"/>
              </w:rPr>
              <w:t>”“中国政府采购网”“</w:t>
            </w:r>
            <w:r>
              <w:rPr>
                <w:rFonts w:hint="eastAsia" w:ascii="仿宋" w:hAnsi="仿宋" w:eastAsia="仿宋" w:cs="仿宋"/>
                <w:color w:val="auto"/>
                <w:kern w:val="2"/>
                <w:szCs w:val="21"/>
                <w:highlight w:val="none"/>
              </w:rPr>
              <w:t>深圳信用网</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深圳市政府采购监管网”失信被执行人、重大税收违法失信主体、政府采购严重违法失信行为记录名单，由供应商在承诺函中声明；</w:t>
            </w:r>
          </w:p>
          <w:p w14:paraId="09C8E526">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6.</w:t>
            </w:r>
            <w:r>
              <w:rPr>
                <w:rFonts w:hint="eastAsia" w:ascii="仿宋" w:hAnsi="仿宋" w:eastAsia="仿宋" w:cs="仿宋"/>
                <w:color w:val="auto"/>
                <w:kern w:val="2"/>
                <w:szCs w:val="21"/>
                <w:highlight w:val="none"/>
              </w:rPr>
              <w:t>近三年内无行贿犯罪记录、无政府采购严重违法失信行为，由供应商在承诺函中声明；</w:t>
            </w:r>
          </w:p>
          <w:p w14:paraId="1EAD3078">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7.</w:t>
            </w:r>
            <w:r>
              <w:rPr>
                <w:rFonts w:hint="eastAsia" w:ascii="仿宋" w:hAnsi="仿宋" w:eastAsia="仿宋" w:cs="仿宋"/>
                <w:color w:val="auto"/>
                <w:kern w:val="2"/>
                <w:szCs w:val="21"/>
                <w:highlight w:val="none"/>
              </w:rPr>
              <w:t>单位负责人为同一人或存在直接控股、管理关系的不同供应商，不得同时参加本项目投标；</w:t>
            </w:r>
          </w:p>
          <w:p w14:paraId="34CA788A">
            <w:pPr>
              <w:widowControl/>
              <w:numPr>
                <w:ilvl w:val="0"/>
                <w:numId w:val="0"/>
              </w:numPr>
              <w:ind w:firstLine="420" w:firstLineChars="200"/>
              <w:jc w:val="both"/>
              <w:rPr>
                <w:rFonts w:hint="default"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8.</w:t>
            </w:r>
            <w:r>
              <w:rPr>
                <w:rFonts w:hint="eastAsia" w:ascii="仿宋" w:hAnsi="仿宋" w:eastAsia="仿宋" w:cs="仿宋"/>
                <w:color w:val="auto"/>
                <w:kern w:val="2"/>
                <w:szCs w:val="21"/>
                <w:highlight w:val="none"/>
              </w:rPr>
              <w:t>未为本项目提供整体设计、规范编制、项目管理、监理、检测等服务，由供应商在承诺函中声明</w:t>
            </w:r>
          </w:p>
        </w:tc>
      </w:tr>
      <w:tr w14:paraId="573C7E1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1560" w:type="dxa"/>
            <w:vAlign w:val="center"/>
          </w:tcPr>
          <w:p w14:paraId="66671BD8">
            <w:pPr>
              <w:jc w:val="center"/>
              <w:rPr>
                <w:rFonts w:hint="eastAsia" w:ascii="仿宋" w:hAnsi="仿宋" w:eastAsia="仿宋" w:cs="仿宋"/>
                <w:kern w:val="0"/>
                <w:szCs w:val="21"/>
              </w:rPr>
            </w:pPr>
            <w:r>
              <w:rPr>
                <w:rFonts w:hint="eastAsia" w:ascii="仿宋" w:hAnsi="仿宋" w:eastAsia="仿宋" w:cs="仿宋"/>
                <w:bCs/>
                <w:szCs w:val="21"/>
              </w:rPr>
              <w:t>需求内容</w:t>
            </w:r>
          </w:p>
        </w:tc>
        <w:tc>
          <w:tcPr>
            <w:tcW w:w="7293" w:type="dxa"/>
            <w:gridSpan w:val="4"/>
          </w:tcPr>
          <w:p w14:paraId="3083CD6A">
            <w:pPr>
              <w:widowControl/>
              <w:numPr>
                <w:ilvl w:val="0"/>
                <w:numId w:val="0"/>
              </w:numPr>
              <w:ind w:firstLine="420" w:firstLineChars="200"/>
              <w:jc w:val="both"/>
              <w:rPr>
                <w:rFonts w:hint="eastAsia" w:ascii="仿宋" w:hAnsi="仿宋" w:eastAsia="仿宋" w:cs="仿宋"/>
                <w:b w:val="0"/>
                <w:bCs w:val="0"/>
                <w:color w:val="auto"/>
                <w:szCs w:val="21"/>
                <w:highlight w:val="none"/>
              </w:rPr>
            </w:pPr>
            <w:r>
              <w:rPr>
                <w:rFonts w:hint="eastAsia" w:ascii="仿宋" w:hAnsi="仿宋" w:eastAsia="仿宋" w:cs="仿宋"/>
                <w:b w:val="0"/>
                <w:bCs w:val="0"/>
                <w:color w:val="auto"/>
                <w:szCs w:val="21"/>
                <w:highlight w:val="none"/>
                <w:lang w:eastAsia="zh-CN"/>
              </w:rPr>
              <w:t>1.</w:t>
            </w:r>
            <w:r>
              <w:rPr>
                <w:rFonts w:hint="eastAsia" w:ascii="仿宋" w:hAnsi="仿宋" w:eastAsia="仿宋" w:cs="仿宋"/>
                <w:b w:val="0"/>
                <w:bCs w:val="0"/>
                <w:color w:val="auto"/>
                <w:szCs w:val="21"/>
                <w:highlight w:val="none"/>
              </w:rPr>
              <w:t>报价要求</w:t>
            </w:r>
          </w:p>
          <w:p w14:paraId="64D3FC56">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1</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投标报价不得高于《2019深圳市工程造价咨询业收费市场参考价格》（深价协〔2019〕013 号）；</w:t>
            </w:r>
          </w:p>
          <w:p w14:paraId="70F3AD35">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2</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按上述参考价格中全过程造价控制取费百分比下浮点数报价</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下浮点数最多者中标；</w:t>
            </w:r>
          </w:p>
          <w:p w14:paraId="7697BC53">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3</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单个项目造价咨询费用不超过30,000元，合同期内累计总金额不超过100,000元；</w:t>
            </w:r>
          </w:p>
          <w:p w14:paraId="55E7546F">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4</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下浮点数适用于“单个项目造价咨询费不</w:t>
            </w:r>
            <w:r>
              <w:rPr>
                <w:rFonts w:hint="eastAsia" w:ascii="仿宋" w:hAnsi="仿宋" w:eastAsia="仿宋" w:cs="仿宋"/>
                <w:color w:val="auto"/>
                <w:kern w:val="2"/>
                <w:szCs w:val="21"/>
                <w:highlight w:val="none"/>
                <w:lang w:val="en-US" w:eastAsia="zh-CN"/>
              </w:rPr>
              <w:t>足</w:t>
            </w:r>
            <w:r>
              <w:rPr>
                <w:rFonts w:hint="eastAsia" w:ascii="仿宋" w:hAnsi="仿宋" w:eastAsia="仿宋" w:cs="仿宋"/>
                <w:color w:val="auto"/>
                <w:kern w:val="2"/>
                <w:szCs w:val="21"/>
                <w:highlight w:val="none"/>
              </w:rPr>
              <w:t>5000元按5000元收费”条款；</w:t>
            </w:r>
          </w:p>
          <w:p w14:paraId="219D82D8">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5</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报价包含服务成本、税费、利润、现场服务、资料编制等全部费用，采购人不另行支付。</w:t>
            </w:r>
          </w:p>
          <w:p w14:paraId="543807FE">
            <w:pPr>
              <w:widowControl/>
              <w:numPr>
                <w:ilvl w:val="0"/>
                <w:numId w:val="0"/>
              </w:numPr>
              <w:ind w:firstLine="420" w:firstLineChars="200"/>
              <w:jc w:val="both"/>
              <w:rPr>
                <w:rFonts w:hint="eastAsia" w:ascii="仿宋" w:hAnsi="仿宋" w:eastAsia="仿宋" w:cs="仿宋"/>
                <w:b/>
                <w:bCs/>
                <w:kern w:val="0"/>
                <w:szCs w:val="21"/>
              </w:rPr>
            </w:pPr>
            <w:r>
              <w:rPr>
                <w:rFonts w:hint="eastAsia" w:ascii="仿宋" w:hAnsi="仿宋" w:eastAsia="仿宋" w:cs="仿宋"/>
                <w:b w:val="0"/>
                <w:bCs w:val="0"/>
                <w:kern w:val="0"/>
                <w:szCs w:val="21"/>
                <w:lang w:eastAsia="zh-CN"/>
              </w:rPr>
              <w:t>2.</w:t>
            </w:r>
            <w:r>
              <w:rPr>
                <w:rFonts w:hint="eastAsia" w:ascii="仿宋" w:hAnsi="仿宋" w:eastAsia="仿宋" w:cs="仿宋"/>
                <w:b w:val="0"/>
                <w:bCs w:val="0"/>
                <w:kern w:val="0"/>
                <w:szCs w:val="21"/>
              </w:rPr>
              <w:t>付款方式</w:t>
            </w:r>
          </w:p>
          <w:p w14:paraId="4D00FD06">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（1）</w:t>
            </w:r>
            <w:r>
              <w:rPr>
                <w:rFonts w:hint="eastAsia" w:ascii="仿宋" w:hAnsi="仿宋" w:eastAsia="仿宋" w:cs="仿宋"/>
                <w:color w:val="auto"/>
                <w:kern w:val="2"/>
                <w:szCs w:val="21"/>
                <w:highlight w:val="none"/>
              </w:rPr>
              <w:t>按单个项目完成后</w:t>
            </w:r>
            <w:r>
              <w:rPr>
                <w:rFonts w:hint="eastAsia" w:ascii="仿宋" w:hAnsi="仿宋" w:eastAsia="仿宋" w:cs="仿宋"/>
                <w:color w:val="auto"/>
                <w:kern w:val="2"/>
                <w:szCs w:val="21"/>
                <w:highlight w:val="none"/>
                <w:lang w:eastAsia="zh-CN"/>
              </w:rPr>
              <w:t>再支付</w:t>
            </w:r>
            <w:r>
              <w:rPr>
                <w:rFonts w:hint="eastAsia" w:ascii="仿宋" w:hAnsi="仿宋" w:eastAsia="仿宋" w:cs="仿宋"/>
                <w:color w:val="auto"/>
                <w:kern w:val="2"/>
                <w:szCs w:val="21"/>
                <w:highlight w:val="none"/>
              </w:rPr>
              <w:t>，无预付款、无进度款；</w:t>
            </w:r>
          </w:p>
          <w:p w14:paraId="7C38E160">
            <w:pPr>
              <w:widowControl/>
              <w:numPr>
                <w:ilvl w:val="0"/>
                <w:numId w:val="0"/>
              </w:numPr>
              <w:ind w:firstLine="420" w:firstLineChars="200"/>
              <w:jc w:val="both"/>
              <w:rPr>
                <w:rFonts w:hint="eastAsia" w:ascii="仿宋" w:hAnsi="仿宋" w:eastAsia="仿宋" w:cs="仿宋"/>
                <w:color w:val="auto"/>
                <w:kern w:val="2"/>
                <w:szCs w:val="21"/>
                <w:highlight w:val="none"/>
                <w:lang w:eastAsia="zh-CN"/>
              </w:rPr>
            </w:pPr>
            <w:r>
              <w:rPr>
                <w:rFonts w:hint="eastAsia" w:ascii="仿宋" w:hAnsi="仿宋" w:eastAsia="仿宋" w:cs="仿宋"/>
                <w:color w:val="auto"/>
                <w:kern w:val="2"/>
                <w:szCs w:val="21"/>
                <w:highlight w:val="none"/>
                <w:lang w:eastAsia="zh-CN"/>
              </w:rPr>
              <w:t>（2）</w:t>
            </w:r>
            <w:r>
              <w:rPr>
                <w:rFonts w:hint="eastAsia" w:ascii="仿宋" w:hAnsi="仿宋" w:eastAsia="仿宋" w:cs="仿宋"/>
                <w:color w:val="auto"/>
                <w:kern w:val="2"/>
                <w:szCs w:val="21"/>
                <w:highlight w:val="none"/>
              </w:rPr>
              <w:t>中标方完成全过程造价咨询服务并提交合格成果，开具有效发票</w:t>
            </w:r>
            <w:r>
              <w:rPr>
                <w:rFonts w:hint="eastAsia" w:ascii="仿宋" w:hAnsi="仿宋" w:eastAsia="仿宋" w:cs="仿宋"/>
                <w:color w:val="auto"/>
                <w:kern w:val="2"/>
                <w:szCs w:val="21"/>
                <w:highlight w:val="none"/>
                <w:lang w:eastAsia="zh-CN"/>
              </w:rPr>
              <w:t>；</w:t>
            </w:r>
          </w:p>
          <w:p w14:paraId="383F0491">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（3）</w:t>
            </w:r>
            <w:r>
              <w:rPr>
                <w:rFonts w:hint="eastAsia" w:ascii="仿宋" w:hAnsi="仿宋" w:eastAsia="仿宋" w:cs="仿宋"/>
                <w:color w:val="auto"/>
                <w:kern w:val="2"/>
                <w:szCs w:val="21"/>
                <w:highlight w:val="none"/>
              </w:rPr>
              <w:t>采购人审核无误后15个工作日内支付对应项目费用。</w:t>
            </w:r>
          </w:p>
          <w:p w14:paraId="6422841C">
            <w:pPr>
              <w:widowControl/>
              <w:numPr>
                <w:ilvl w:val="0"/>
                <w:numId w:val="0"/>
              </w:numPr>
              <w:ind w:firstLine="420" w:firstLineChars="200"/>
              <w:rPr>
                <w:rFonts w:hint="eastAsia" w:ascii="仿宋" w:hAnsi="仿宋" w:eastAsia="仿宋" w:cs="仿宋"/>
                <w:b w:val="0"/>
                <w:bCs w:val="0"/>
                <w:color w:val="auto"/>
                <w:kern w:val="2"/>
                <w:szCs w:val="21"/>
                <w:highlight w:val="none"/>
              </w:rPr>
            </w:pPr>
            <w:r>
              <w:rPr>
                <w:rFonts w:hint="eastAsia" w:ascii="仿宋" w:hAnsi="仿宋" w:eastAsia="仿宋" w:cs="仿宋"/>
                <w:b w:val="0"/>
                <w:bCs w:val="0"/>
                <w:color w:val="auto"/>
                <w:kern w:val="2"/>
                <w:szCs w:val="21"/>
                <w:highlight w:val="none"/>
                <w:lang w:eastAsia="zh-CN"/>
              </w:rPr>
              <w:t>3.</w:t>
            </w:r>
            <w:r>
              <w:rPr>
                <w:rFonts w:hint="eastAsia" w:ascii="仿宋" w:hAnsi="仿宋" w:eastAsia="仿宋" w:cs="仿宋"/>
                <w:b w:val="0"/>
                <w:bCs w:val="0"/>
                <w:color w:val="auto"/>
                <w:kern w:val="2"/>
                <w:szCs w:val="21"/>
                <w:highlight w:val="none"/>
              </w:rPr>
              <w:t>履约保证金</w:t>
            </w:r>
          </w:p>
          <w:p w14:paraId="5DAC05DC">
            <w:pPr>
              <w:widowControl/>
              <w:numPr>
                <w:ilvl w:val="0"/>
                <w:numId w:val="0"/>
              </w:numPr>
              <w:ind w:firstLine="420" w:firstLineChars="200"/>
              <w:jc w:val="both"/>
              <w:rPr>
                <w:rFonts w:hint="eastAsia" w:ascii="仿宋" w:hAnsi="仿宋" w:eastAsia="仿宋" w:cs="仿宋"/>
                <w:color w:val="auto"/>
                <w:szCs w:val="21"/>
                <w:highlight w:val="none"/>
              </w:rPr>
            </w:pPr>
            <w:r>
              <w:rPr>
                <w:rFonts w:hint="eastAsia" w:ascii="仿宋" w:hAnsi="仿宋" w:eastAsia="仿宋" w:cs="仿宋"/>
                <w:color w:val="auto"/>
                <w:kern w:val="2"/>
                <w:szCs w:val="21"/>
                <w:highlight w:val="none"/>
              </w:rPr>
              <w:t>无需缴纳履约保证金。</w:t>
            </w:r>
          </w:p>
          <w:p w14:paraId="04948C5E">
            <w:pPr>
              <w:widowControl/>
              <w:numPr>
                <w:ilvl w:val="0"/>
                <w:numId w:val="0"/>
              </w:numPr>
              <w:ind w:firstLine="420" w:firstLineChars="200"/>
              <w:jc w:val="both"/>
              <w:rPr>
                <w:rFonts w:hint="eastAsia" w:ascii="仿宋" w:hAnsi="仿宋" w:eastAsia="仿宋" w:cs="仿宋"/>
                <w:b w:val="0"/>
                <w:bCs w:val="0"/>
                <w:color w:val="auto"/>
                <w:kern w:val="2"/>
                <w:szCs w:val="21"/>
                <w:highlight w:val="none"/>
              </w:rPr>
            </w:pPr>
            <w:r>
              <w:rPr>
                <w:rFonts w:hint="eastAsia" w:ascii="仿宋" w:hAnsi="仿宋" w:eastAsia="仿宋" w:cs="仿宋"/>
                <w:b w:val="0"/>
                <w:bCs w:val="0"/>
                <w:color w:val="auto"/>
                <w:kern w:val="2"/>
                <w:szCs w:val="21"/>
                <w:highlight w:val="none"/>
                <w:lang w:eastAsia="zh-CN"/>
              </w:rPr>
              <w:t>4.</w:t>
            </w:r>
            <w:r>
              <w:rPr>
                <w:rFonts w:hint="eastAsia" w:ascii="仿宋" w:hAnsi="仿宋" w:eastAsia="仿宋" w:cs="仿宋"/>
                <w:b w:val="0"/>
                <w:bCs w:val="0"/>
                <w:color w:val="auto"/>
                <w:kern w:val="2"/>
                <w:szCs w:val="21"/>
                <w:highlight w:val="none"/>
              </w:rPr>
              <w:t>违约责任</w:t>
            </w:r>
          </w:p>
          <w:p w14:paraId="28C7BCF8">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（1）</w:t>
            </w:r>
            <w:r>
              <w:rPr>
                <w:rFonts w:hint="eastAsia" w:ascii="仿宋" w:hAnsi="仿宋" w:eastAsia="仿宋" w:cs="仿宋"/>
                <w:color w:val="auto"/>
                <w:kern w:val="2"/>
                <w:szCs w:val="21"/>
                <w:highlight w:val="none"/>
              </w:rPr>
              <w:t>成交供应商违反合同任一条款，即视为违约。供应商应向采购方支付协议总价款20%的违约金；</w:t>
            </w:r>
          </w:p>
          <w:p w14:paraId="42EF0C55">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（2）</w:t>
            </w:r>
            <w:r>
              <w:rPr>
                <w:rFonts w:hint="eastAsia" w:ascii="仿宋" w:hAnsi="仿宋" w:eastAsia="仿宋" w:cs="仿宋"/>
                <w:color w:val="auto"/>
                <w:kern w:val="2"/>
                <w:szCs w:val="21"/>
                <w:highlight w:val="none"/>
              </w:rPr>
              <w:t>成交供应商出现如下情况的，采购人有权单方解除本协议，成交供应商应当按协议总价款的30%计算违约金，采购人有权不支付任何费用：</w:t>
            </w:r>
          </w:p>
          <w:p w14:paraId="7CF6F64E">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1</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违反保密义务的；</w:t>
            </w:r>
          </w:p>
          <w:p w14:paraId="2FFC4F92">
            <w:pPr>
              <w:widowControl/>
              <w:numPr>
                <w:ilvl w:val="0"/>
                <w:numId w:val="0"/>
              </w:numPr>
              <w:tabs>
                <w:tab w:val="left" w:pos="5173"/>
              </w:tabs>
              <w:ind w:firstLine="420" w:firstLineChars="200"/>
              <w:jc w:val="both"/>
              <w:rPr>
                <w:rFonts w:hint="eastAsia" w:ascii="仿宋" w:hAnsi="仿宋" w:eastAsia="仿宋" w:cs="仿宋"/>
                <w:color w:val="auto"/>
                <w:kern w:val="2"/>
                <w:szCs w:val="21"/>
                <w:highlight w:val="none"/>
                <w:lang w:eastAsia="zh-CN"/>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2</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给采购人的形象造成严重损害的；</w:t>
            </w:r>
            <w:r>
              <w:rPr>
                <w:rFonts w:hint="eastAsia" w:ascii="仿宋" w:hAnsi="仿宋" w:eastAsia="仿宋" w:cs="仿宋"/>
                <w:color w:val="auto"/>
                <w:kern w:val="2"/>
                <w:szCs w:val="21"/>
                <w:highlight w:val="none"/>
                <w:lang w:eastAsia="zh-CN"/>
              </w:rPr>
              <w:tab/>
            </w:r>
          </w:p>
          <w:p w14:paraId="5FC30AB1">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3</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其他致使合同目的无法实现的情形；</w:t>
            </w:r>
          </w:p>
          <w:p w14:paraId="57260CAD">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4</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违约金不足以弥补损失时，违约方应当予以补足；</w:t>
            </w:r>
          </w:p>
          <w:p w14:paraId="071585B9">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5</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成交供应商在办理委托事项过程中与第三方发生任何争议或纠纷，由成交供应商自行承担，采购人不承担任何责任；</w:t>
            </w:r>
          </w:p>
          <w:p w14:paraId="58B7A519">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val="en-US" w:eastAsia="zh-CN"/>
              </w:rPr>
              <w:t>（3）</w:t>
            </w:r>
            <w:r>
              <w:rPr>
                <w:rFonts w:hint="eastAsia" w:ascii="仿宋" w:hAnsi="仿宋" w:eastAsia="仿宋" w:cs="仿宋"/>
                <w:color w:val="auto"/>
                <w:kern w:val="2"/>
                <w:szCs w:val="21"/>
                <w:highlight w:val="none"/>
              </w:rPr>
              <w:t>法律适用及争议解决条款：</w:t>
            </w:r>
          </w:p>
          <w:p w14:paraId="0EA3FC74">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1</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合同适用中华人民共和国（大陆）法律；</w:t>
            </w:r>
          </w:p>
          <w:p w14:paraId="04E14801">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lang w:val="en-US" w:eastAsia="zh-CN"/>
              </w:rPr>
              <w:t>2</w:t>
            </w:r>
            <w:r>
              <w:rPr>
                <w:rFonts w:hint="eastAsia" w:ascii="仿宋" w:hAnsi="仿宋" w:eastAsia="仿宋" w:cs="仿宋"/>
                <w:color w:val="auto"/>
                <w:kern w:val="2"/>
                <w:szCs w:val="21"/>
                <w:highlight w:val="none"/>
                <w:lang w:eastAsia="zh-CN"/>
              </w:rPr>
              <w:t>）</w:t>
            </w:r>
            <w:r>
              <w:rPr>
                <w:rFonts w:hint="eastAsia" w:ascii="仿宋" w:hAnsi="仿宋" w:eastAsia="仿宋" w:cs="仿宋"/>
                <w:color w:val="auto"/>
                <w:kern w:val="2"/>
                <w:szCs w:val="21"/>
                <w:highlight w:val="none"/>
              </w:rPr>
              <w:t>如采购人、成交供应商双方因履行合同发生纠纷，应尽量友好协商解决。协商不成，双方均有权向深圳市福田区人民法院提起诉讼。</w:t>
            </w:r>
          </w:p>
          <w:p w14:paraId="0C1B2182">
            <w:pPr>
              <w:widowControl/>
              <w:numPr>
                <w:ilvl w:val="0"/>
                <w:numId w:val="0"/>
              </w:numPr>
              <w:ind w:firstLine="420" w:firstLineChars="200"/>
              <w:jc w:val="both"/>
              <w:rPr>
                <w:rFonts w:hint="eastAsia" w:ascii="仿宋" w:hAnsi="仿宋" w:eastAsia="仿宋" w:cs="仿宋"/>
                <w:b w:val="0"/>
                <w:bCs w:val="0"/>
                <w:color w:val="auto"/>
                <w:kern w:val="2"/>
                <w:szCs w:val="21"/>
                <w:highlight w:val="none"/>
              </w:rPr>
            </w:pPr>
            <w:r>
              <w:rPr>
                <w:rFonts w:hint="eastAsia" w:ascii="仿宋" w:hAnsi="仿宋" w:eastAsia="仿宋" w:cs="仿宋"/>
                <w:b w:val="0"/>
                <w:bCs w:val="0"/>
                <w:color w:val="auto"/>
                <w:kern w:val="2"/>
                <w:szCs w:val="21"/>
                <w:highlight w:val="none"/>
                <w:lang w:eastAsia="zh-CN"/>
              </w:rPr>
              <w:t>5.</w:t>
            </w:r>
            <w:r>
              <w:rPr>
                <w:rFonts w:hint="eastAsia" w:ascii="仿宋" w:hAnsi="仿宋" w:eastAsia="仿宋" w:cs="仿宋"/>
                <w:b w:val="0"/>
                <w:bCs w:val="0"/>
                <w:color w:val="auto"/>
                <w:kern w:val="2"/>
                <w:szCs w:val="21"/>
                <w:highlight w:val="none"/>
              </w:rPr>
              <w:t>服务质量监督和项目验收要求</w:t>
            </w:r>
          </w:p>
          <w:p w14:paraId="29024DAB">
            <w:pPr>
              <w:widowControl/>
              <w:numPr>
                <w:ilvl w:val="0"/>
                <w:numId w:val="0"/>
              </w:numPr>
              <w:ind w:firstLine="420" w:firstLineChars="200"/>
              <w:jc w:val="both"/>
              <w:rPr>
                <w:rFonts w:hint="eastAsia" w:ascii="仿宋" w:hAnsi="仿宋" w:eastAsia="仿宋" w:cs="仿宋"/>
                <w:color w:val="auto"/>
                <w:kern w:val="2"/>
                <w:szCs w:val="21"/>
                <w:highlight w:val="none"/>
              </w:rPr>
            </w:pPr>
            <w:r>
              <w:rPr>
                <w:rFonts w:hint="eastAsia" w:ascii="仿宋" w:hAnsi="仿宋" w:eastAsia="仿宋" w:cs="仿宋"/>
                <w:color w:val="auto"/>
                <w:kern w:val="2"/>
                <w:szCs w:val="21"/>
                <w:highlight w:val="none"/>
                <w:lang w:eastAsia="zh-CN"/>
              </w:rPr>
              <w:t>（1）</w:t>
            </w:r>
            <w:r>
              <w:rPr>
                <w:rFonts w:hint="eastAsia" w:ascii="仿宋" w:hAnsi="仿宋" w:eastAsia="仿宋" w:cs="仿宋"/>
                <w:color w:val="auto"/>
                <w:kern w:val="2"/>
                <w:szCs w:val="21"/>
                <w:highlight w:val="none"/>
              </w:rPr>
              <w:t>采购方对中标人提供的法律服务进行全程监督，对服务过程中出现的问题有权要求中标人及时整改。</w:t>
            </w:r>
          </w:p>
          <w:p w14:paraId="252BB18C">
            <w:pPr>
              <w:widowControl/>
              <w:numPr>
                <w:ilvl w:val="0"/>
                <w:numId w:val="0"/>
              </w:numPr>
              <w:ind w:firstLine="420" w:firstLineChars="200"/>
              <w:jc w:val="both"/>
              <w:rPr>
                <w:rFonts w:hint="default" w:ascii="仿宋" w:hAnsi="仿宋" w:eastAsia="仿宋" w:cs="仿宋"/>
                <w:color w:val="auto"/>
                <w:kern w:val="2"/>
                <w:szCs w:val="21"/>
                <w:highlight w:val="none"/>
                <w:lang w:val="en-US" w:eastAsia="zh-CN"/>
              </w:rPr>
            </w:pPr>
            <w:r>
              <w:rPr>
                <w:rFonts w:hint="eastAsia" w:ascii="仿宋" w:hAnsi="仿宋" w:eastAsia="仿宋" w:cs="仿宋"/>
                <w:color w:val="auto"/>
                <w:kern w:val="2"/>
                <w:szCs w:val="21"/>
                <w:highlight w:val="none"/>
                <w:lang w:val="en-US" w:eastAsia="zh-CN"/>
              </w:rPr>
              <w:t>（2）</w:t>
            </w:r>
            <w:r>
              <w:rPr>
                <w:rFonts w:hint="eastAsia" w:ascii="仿宋" w:hAnsi="仿宋" w:eastAsia="仿宋" w:cs="仿宋"/>
                <w:color w:val="auto"/>
                <w:kern w:val="2"/>
                <w:szCs w:val="21"/>
                <w:highlight w:val="none"/>
              </w:rPr>
              <w:t>中标方完成本计划书及合同约定的全部法律服务工作后，向采购方提交验收申请及全套验收资料，采购方组织相关部门对验收资料进行审核，结合服务过程中的工作表现、成果质量、响应效率等进行综合评估，出具验收报告。</w:t>
            </w:r>
          </w:p>
        </w:tc>
      </w:tr>
      <w:tr w14:paraId="7BC201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 w:hRule="atLeast"/>
        </w:trPr>
        <w:tc>
          <w:tcPr>
            <w:tcW w:w="1560" w:type="dxa"/>
          </w:tcPr>
          <w:p w14:paraId="6F4AF0CB">
            <w:pPr>
              <w:ind w:firstLine="210" w:firstLineChars="100"/>
              <w:jc w:val="left"/>
              <w:rPr>
                <w:rFonts w:hint="eastAsia" w:ascii="仿宋" w:hAnsi="仿宋" w:eastAsia="仿宋" w:cs="仿宋"/>
                <w:kern w:val="0"/>
                <w:szCs w:val="21"/>
              </w:rPr>
            </w:pPr>
          </w:p>
          <w:p w14:paraId="37C5C5B1">
            <w:pPr>
              <w:ind w:firstLine="210" w:firstLineChars="100"/>
              <w:jc w:val="left"/>
              <w:rPr>
                <w:rFonts w:hint="eastAsia" w:ascii="仿宋" w:hAnsi="仿宋" w:eastAsia="仿宋" w:cs="仿宋"/>
                <w:kern w:val="0"/>
                <w:szCs w:val="21"/>
              </w:rPr>
            </w:pPr>
          </w:p>
          <w:p w14:paraId="30BFD11F">
            <w:pPr>
              <w:ind w:firstLine="210" w:firstLineChars="100"/>
              <w:jc w:val="left"/>
              <w:rPr>
                <w:rFonts w:hint="eastAsia" w:ascii="仿宋" w:hAnsi="仿宋" w:eastAsia="仿宋" w:cs="仿宋"/>
                <w:kern w:val="0"/>
                <w:szCs w:val="21"/>
              </w:rPr>
            </w:pPr>
          </w:p>
          <w:p w14:paraId="77BA4168">
            <w:pPr>
              <w:ind w:firstLine="210" w:firstLineChars="100"/>
              <w:jc w:val="left"/>
              <w:rPr>
                <w:rFonts w:hint="eastAsia" w:ascii="仿宋" w:hAnsi="仿宋" w:eastAsia="仿宋" w:cs="仿宋"/>
                <w:kern w:val="0"/>
                <w:szCs w:val="21"/>
              </w:rPr>
            </w:pPr>
          </w:p>
          <w:p w14:paraId="23373B94">
            <w:pPr>
              <w:ind w:firstLine="210" w:firstLineChars="100"/>
              <w:jc w:val="left"/>
              <w:rPr>
                <w:rFonts w:hint="eastAsia" w:ascii="仿宋" w:hAnsi="仿宋" w:eastAsia="仿宋" w:cs="仿宋"/>
                <w:kern w:val="0"/>
                <w:szCs w:val="21"/>
              </w:rPr>
            </w:pPr>
          </w:p>
          <w:p w14:paraId="764AD5F1">
            <w:pPr>
              <w:ind w:firstLine="210" w:firstLineChars="100"/>
              <w:jc w:val="left"/>
              <w:rPr>
                <w:rFonts w:hint="eastAsia" w:ascii="仿宋" w:hAnsi="仿宋" w:eastAsia="仿宋" w:cs="仿宋"/>
                <w:kern w:val="0"/>
                <w:szCs w:val="21"/>
              </w:rPr>
            </w:pPr>
          </w:p>
          <w:p w14:paraId="53637728">
            <w:pPr>
              <w:ind w:firstLine="210" w:firstLineChars="100"/>
              <w:jc w:val="left"/>
              <w:rPr>
                <w:rFonts w:hint="eastAsia" w:ascii="仿宋" w:hAnsi="仿宋" w:eastAsia="仿宋" w:cs="仿宋"/>
                <w:kern w:val="0"/>
                <w:szCs w:val="21"/>
              </w:rPr>
            </w:pPr>
          </w:p>
          <w:p w14:paraId="0397D439">
            <w:pPr>
              <w:ind w:firstLine="210" w:firstLineChars="100"/>
              <w:jc w:val="left"/>
              <w:rPr>
                <w:rFonts w:hint="eastAsia" w:ascii="仿宋" w:hAnsi="仿宋" w:eastAsia="仿宋" w:cs="仿宋"/>
                <w:kern w:val="0"/>
                <w:szCs w:val="21"/>
              </w:rPr>
            </w:pPr>
          </w:p>
          <w:p w14:paraId="74FD5C36">
            <w:pPr>
              <w:ind w:firstLine="210" w:firstLineChars="100"/>
              <w:jc w:val="left"/>
              <w:rPr>
                <w:rFonts w:hint="eastAsia" w:ascii="仿宋" w:hAnsi="仿宋" w:eastAsia="仿宋" w:cs="仿宋"/>
                <w:kern w:val="0"/>
                <w:szCs w:val="21"/>
              </w:rPr>
            </w:pPr>
          </w:p>
          <w:p w14:paraId="4B3F0B15">
            <w:pPr>
              <w:ind w:firstLine="210" w:firstLineChars="100"/>
              <w:jc w:val="left"/>
              <w:rPr>
                <w:rFonts w:hint="eastAsia" w:ascii="仿宋" w:hAnsi="仿宋" w:eastAsia="仿宋" w:cs="仿宋"/>
                <w:kern w:val="0"/>
                <w:szCs w:val="21"/>
              </w:rPr>
            </w:pPr>
          </w:p>
          <w:p w14:paraId="34C19015">
            <w:pPr>
              <w:ind w:firstLine="210" w:firstLineChars="100"/>
              <w:jc w:val="left"/>
              <w:rPr>
                <w:rFonts w:hint="eastAsia" w:ascii="仿宋" w:hAnsi="仿宋" w:eastAsia="仿宋" w:cs="仿宋"/>
                <w:kern w:val="0"/>
                <w:szCs w:val="21"/>
              </w:rPr>
            </w:pPr>
            <w:r>
              <w:rPr>
                <w:rFonts w:hint="eastAsia" w:ascii="仿宋" w:hAnsi="仿宋" w:eastAsia="仿宋" w:cs="仿宋"/>
                <w:kern w:val="0"/>
                <w:szCs w:val="21"/>
              </w:rPr>
              <w:t>商务需求</w:t>
            </w:r>
          </w:p>
        </w:tc>
        <w:tc>
          <w:tcPr>
            <w:tcW w:w="7293" w:type="dxa"/>
            <w:gridSpan w:val="4"/>
          </w:tcPr>
          <w:p w14:paraId="278D9032">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1.</w:t>
            </w:r>
            <w:r>
              <w:rPr>
                <w:rFonts w:hint="eastAsia" w:ascii="仿宋" w:hAnsi="仿宋" w:eastAsia="仿宋" w:cs="仿宋"/>
                <w:color w:val="auto"/>
                <w:szCs w:val="21"/>
                <w:highlight w:val="none"/>
              </w:rPr>
              <w:t>承包方式：造价承包。</w:t>
            </w:r>
          </w:p>
          <w:p w14:paraId="08F847D3">
            <w:pPr>
              <w:keepNext w:val="0"/>
              <w:keepLines w:val="0"/>
              <w:pageBreakBefore w:val="0"/>
              <w:widowControl w:val="0"/>
              <w:kinsoku/>
              <w:overflowPunct/>
              <w:topLinePunct w:val="0"/>
              <w:autoSpaceDE/>
              <w:autoSpaceDN/>
              <w:bidi w:val="0"/>
              <w:ind w:left="420" w:leftChars="200" w:firstLine="0" w:firstLineChars="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2.</w:t>
            </w:r>
            <w:r>
              <w:rPr>
                <w:rFonts w:hint="eastAsia" w:ascii="仿宋" w:hAnsi="仿宋" w:eastAsia="仿宋" w:cs="仿宋"/>
                <w:color w:val="auto"/>
                <w:szCs w:val="21"/>
                <w:highlight w:val="none"/>
              </w:rPr>
              <w:t>项目所依据及参考的标准</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br w:type="textWrapping"/>
            </w:r>
            <w:r>
              <w:rPr>
                <w:rFonts w:hint="eastAsia" w:ascii="仿宋" w:hAnsi="仿宋" w:eastAsia="仿宋" w:cs="仿宋"/>
                <w:color w:val="auto"/>
                <w:szCs w:val="21"/>
                <w:highlight w:val="none"/>
                <w:lang w:val="en-US" w:eastAsia="zh-CN"/>
              </w:rPr>
              <w:t>2019深圳市工程造价咨询业收费市场参考价格。</w:t>
            </w:r>
          </w:p>
          <w:p w14:paraId="38DBB8B8">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3.</w:t>
            </w:r>
            <w:r>
              <w:rPr>
                <w:rFonts w:hint="eastAsia" w:ascii="仿宋" w:hAnsi="仿宋" w:eastAsia="仿宋" w:cs="仿宋"/>
                <w:color w:val="auto"/>
                <w:szCs w:val="21"/>
                <w:highlight w:val="none"/>
              </w:rPr>
              <w:t>项目采购范围（本次招标的项目范围，包括服务名称、服务地点、服务内容、服务要求等）</w:t>
            </w:r>
          </w:p>
          <w:p w14:paraId="026D757E">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完成广东内伶仃福田国家级自然保护区管理局工程、服务类项目全过程造价咨询服务。</w:t>
            </w:r>
          </w:p>
          <w:p w14:paraId="27C01B01">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4.</w:t>
            </w:r>
            <w:r>
              <w:rPr>
                <w:rFonts w:hint="eastAsia" w:ascii="仿宋" w:hAnsi="仿宋" w:eastAsia="仿宋" w:cs="仿宋"/>
                <w:color w:val="auto"/>
                <w:szCs w:val="21"/>
                <w:highlight w:val="none"/>
              </w:rPr>
              <w:t>项目服务期限（下达的计划时间和实际服务期限不一致的，需列明实际服务期限）</w:t>
            </w:r>
          </w:p>
          <w:p w14:paraId="31B15B54">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自签订合同</w:t>
            </w:r>
            <w:r>
              <w:rPr>
                <w:rFonts w:hint="eastAsia" w:ascii="仿宋" w:hAnsi="仿宋" w:eastAsia="仿宋" w:cs="仿宋"/>
                <w:color w:val="auto"/>
                <w:szCs w:val="21"/>
                <w:highlight w:val="none"/>
                <w:lang w:val="en-US" w:eastAsia="zh-CN"/>
              </w:rPr>
              <w:t>之日起一年</w:t>
            </w:r>
            <w:r>
              <w:rPr>
                <w:rFonts w:hint="eastAsia" w:ascii="仿宋" w:hAnsi="仿宋" w:eastAsia="仿宋" w:cs="仿宋"/>
                <w:color w:val="auto"/>
                <w:szCs w:val="21"/>
                <w:highlight w:val="none"/>
              </w:rPr>
              <w:t>。</w:t>
            </w:r>
          </w:p>
          <w:p w14:paraId="268B2BD5">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5.</w:t>
            </w:r>
            <w:r>
              <w:rPr>
                <w:rFonts w:hint="eastAsia" w:ascii="仿宋" w:hAnsi="仿宋" w:eastAsia="仿宋" w:cs="仿宋"/>
                <w:color w:val="auto"/>
                <w:szCs w:val="21"/>
                <w:highlight w:val="none"/>
              </w:rPr>
              <w:t>成果要求</w:t>
            </w:r>
          </w:p>
          <w:p w14:paraId="24493C64">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1</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工程预算书应为spj格式、xls或</w:t>
            </w:r>
            <w:r>
              <w:rPr>
                <w:rFonts w:hint="eastAsia" w:ascii="仿宋" w:hAnsi="仿宋" w:eastAsia="仿宋" w:cs="仿宋"/>
                <w:color w:val="auto"/>
                <w:szCs w:val="21"/>
                <w:highlight w:val="none"/>
                <w:lang w:eastAsia="zh-CN"/>
              </w:rPr>
              <w:t>doc</w:t>
            </w:r>
            <w:r>
              <w:rPr>
                <w:rFonts w:hint="eastAsia" w:ascii="仿宋" w:hAnsi="仿宋" w:eastAsia="仿宋" w:cs="仿宋"/>
                <w:color w:val="auto"/>
                <w:szCs w:val="21"/>
                <w:highlight w:val="none"/>
              </w:rPr>
              <w:t>格式文件（用清华斯维尔软件、Excel</w:t>
            </w:r>
            <w:r>
              <w:rPr>
                <w:rFonts w:hint="eastAsia" w:ascii="仿宋" w:hAnsi="仿宋" w:eastAsia="仿宋" w:cs="仿宋"/>
                <w:color w:val="auto"/>
                <w:szCs w:val="21"/>
                <w:highlight w:val="none"/>
                <w:lang w:eastAsia="zh-CN"/>
              </w:rPr>
              <w:t>或</w:t>
            </w:r>
            <w:r>
              <w:rPr>
                <w:rFonts w:hint="eastAsia" w:ascii="仿宋" w:hAnsi="仿宋" w:eastAsia="仿宋" w:cs="仿宋"/>
                <w:color w:val="auto"/>
                <w:szCs w:val="21"/>
                <w:highlight w:val="none"/>
              </w:rPr>
              <w:t>word软件编制）。</w:t>
            </w:r>
          </w:p>
          <w:p w14:paraId="66983288">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2</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工程量清单应以国标清单形式提供。</w:t>
            </w:r>
          </w:p>
          <w:p w14:paraId="570EDD1C">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lang w:val="en-US" w:eastAsia="zh-CN"/>
              </w:rPr>
              <w:t>3</w:t>
            </w:r>
            <w:r>
              <w:rPr>
                <w:rFonts w:hint="eastAsia" w:ascii="仿宋" w:hAnsi="仿宋" w:eastAsia="仿宋" w:cs="仿宋"/>
                <w:color w:val="auto"/>
                <w:szCs w:val="21"/>
                <w:highlight w:val="none"/>
                <w:lang w:eastAsia="zh-CN"/>
              </w:rPr>
              <w:t>）乙方</w:t>
            </w:r>
            <w:r>
              <w:rPr>
                <w:rFonts w:hint="eastAsia" w:ascii="仿宋" w:hAnsi="仿宋" w:eastAsia="仿宋" w:cs="仿宋"/>
                <w:color w:val="auto"/>
                <w:szCs w:val="21"/>
                <w:highlight w:val="none"/>
                <w:lang w:val="en-US" w:eastAsia="zh-CN"/>
              </w:rPr>
              <w:t>应</w:t>
            </w:r>
            <w:r>
              <w:rPr>
                <w:rFonts w:hint="eastAsia" w:ascii="仿宋" w:hAnsi="仿宋" w:eastAsia="仿宋" w:cs="仿宋"/>
                <w:color w:val="auto"/>
                <w:szCs w:val="21"/>
                <w:highlight w:val="none"/>
                <w:lang w:eastAsia="zh-CN"/>
              </w:rPr>
              <w:t>在收到甲方完整的造价资料后，</w:t>
            </w:r>
            <w:r>
              <w:rPr>
                <w:rFonts w:hint="eastAsia" w:ascii="仿宋" w:hAnsi="仿宋" w:eastAsia="仿宋" w:cs="仿宋"/>
                <w:color w:val="auto"/>
                <w:szCs w:val="21"/>
                <w:highlight w:val="none"/>
                <w:lang w:val="en-US" w:eastAsia="zh-CN"/>
              </w:rPr>
              <w:t>及时开展造价工作并出具正式造价文件。</w:t>
            </w:r>
            <w:r>
              <w:rPr>
                <w:rFonts w:hint="eastAsia" w:ascii="仿宋" w:hAnsi="仿宋" w:eastAsia="仿宋" w:cs="仿宋"/>
                <w:color w:val="auto"/>
                <w:szCs w:val="21"/>
                <w:highlight w:val="none"/>
              </w:rPr>
              <w:t>项目造价咨询费不足5000元</w:t>
            </w:r>
            <w:r>
              <w:rPr>
                <w:rFonts w:hint="eastAsia" w:ascii="仿宋" w:hAnsi="仿宋" w:eastAsia="仿宋" w:cs="仿宋"/>
                <w:color w:val="auto"/>
                <w:szCs w:val="21"/>
                <w:highlight w:val="none"/>
                <w:lang w:val="en-US" w:eastAsia="zh-CN"/>
              </w:rPr>
              <w:t>的，五</w:t>
            </w:r>
            <w:r>
              <w:rPr>
                <w:rFonts w:hint="eastAsia" w:ascii="仿宋" w:hAnsi="仿宋" w:eastAsia="仿宋" w:cs="仿宋"/>
                <w:color w:val="auto"/>
                <w:szCs w:val="21"/>
                <w:highlight w:val="none"/>
                <w:lang w:eastAsia="zh-CN"/>
              </w:rPr>
              <w:t>个工作日内出具正式造价文件；</w:t>
            </w:r>
            <w:r>
              <w:rPr>
                <w:rFonts w:hint="eastAsia" w:ascii="仿宋" w:hAnsi="仿宋" w:eastAsia="仿宋" w:cs="仿宋"/>
                <w:color w:val="auto"/>
                <w:szCs w:val="21"/>
                <w:highlight w:val="none"/>
              </w:rPr>
              <w:t>项目造价咨询费</w:t>
            </w:r>
            <w:r>
              <w:rPr>
                <w:rFonts w:hint="eastAsia" w:ascii="仿宋" w:hAnsi="仿宋" w:eastAsia="仿宋" w:cs="仿宋"/>
                <w:color w:val="auto"/>
                <w:szCs w:val="21"/>
                <w:highlight w:val="none"/>
                <w:lang w:val="en-US" w:eastAsia="zh-CN"/>
              </w:rPr>
              <w:t>超过</w:t>
            </w:r>
            <w:r>
              <w:rPr>
                <w:rFonts w:hint="eastAsia" w:ascii="仿宋" w:hAnsi="仿宋" w:eastAsia="仿宋" w:cs="仿宋"/>
                <w:color w:val="auto"/>
                <w:szCs w:val="21"/>
                <w:highlight w:val="none"/>
              </w:rPr>
              <w:t>5000元（含5000元）</w:t>
            </w:r>
            <w:r>
              <w:rPr>
                <w:rFonts w:hint="eastAsia" w:ascii="仿宋" w:hAnsi="仿宋" w:eastAsia="仿宋" w:cs="仿宋"/>
                <w:color w:val="auto"/>
                <w:szCs w:val="21"/>
                <w:highlight w:val="none"/>
                <w:lang w:val="en-US" w:eastAsia="zh-CN"/>
              </w:rPr>
              <w:t>的，十</w:t>
            </w:r>
            <w:r>
              <w:rPr>
                <w:rFonts w:hint="eastAsia" w:ascii="仿宋" w:hAnsi="仿宋" w:eastAsia="仿宋" w:cs="仿宋"/>
                <w:color w:val="auto"/>
                <w:szCs w:val="21"/>
                <w:highlight w:val="none"/>
                <w:lang w:eastAsia="zh-CN"/>
              </w:rPr>
              <w:t>个工作日内出具正式造价文件。</w:t>
            </w:r>
          </w:p>
          <w:p w14:paraId="7A964C30">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lang w:val="en-US" w:eastAsia="zh-CN"/>
              </w:rPr>
              <w:t>6.</w:t>
            </w:r>
            <w:r>
              <w:rPr>
                <w:rFonts w:hint="eastAsia" w:ascii="仿宋" w:hAnsi="仿宋" w:eastAsia="仿宋" w:cs="仿宋"/>
                <w:color w:val="auto"/>
                <w:szCs w:val="21"/>
                <w:highlight w:val="none"/>
              </w:rPr>
              <w:t>项目人员安排要求</w:t>
            </w:r>
          </w:p>
          <w:p w14:paraId="61C95844">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技术需要：造价人员依据相关图纸</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资料</w:t>
            </w:r>
            <w:r>
              <w:rPr>
                <w:rFonts w:hint="eastAsia" w:ascii="仿宋" w:hAnsi="仿宋" w:eastAsia="仿宋" w:cs="仿宋"/>
                <w:color w:val="auto"/>
                <w:szCs w:val="21"/>
                <w:highlight w:val="none"/>
                <w:lang w:eastAsia="zh-CN"/>
              </w:rPr>
              <w:t>、</w:t>
            </w:r>
            <w:r>
              <w:rPr>
                <w:rFonts w:hint="eastAsia" w:ascii="仿宋" w:hAnsi="仿宋" w:eastAsia="仿宋" w:cs="仿宋"/>
                <w:color w:val="auto"/>
                <w:szCs w:val="21"/>
                <w:highlight w:val="none"/>
              </w:rPr>
              <w:t>计价文件</w:t>
            </w:r>
            <w:r>
              <w:rPr>
                <w:rFonts w:hint="eastAsia" w:ascii="仿宋" w:hAnsi="仿宋" w:eastAsia="仿宋" w:cs="仿宋"/>
                <w:color w:val="auto"/>
                <w:szCs w:val="21"/>
                <w:highlight w:val="none"/>
                <w:lang w:eastAsia="zh-CN"/>
              </w:rPr>
              <w:t>以及</w:t>
            </w:r>
            <w:r>
              <w:rPr>
                <w:rFonts w:hint="eastAsia" w:ascii="仿宋" w:hAnsi="仿宋" w:eastAsia="仿宋" w:cs="仿宋"/>
                <w:color w:val="auto"/>
                <w:szCs w:val="21"/>
                <w:highlight w:val="none"/>
              </w:rPr>
              <w:t>现场施工条件等</w:t>
            </w:r>
            <w:r>
              <w:rPr>
                <w:rFonts w:hint="eastAsia" w:ascii="仿宋" w:hAnsi="仿宋" w:eastAsia="仿宋" w:cs="仿宋"/>
                <w:color w:val="auto"/>
                <w:szCs w:val="21"/>
                <w:highlight w:val="none"/>
                <w:lang w:eastAsia="zh-CN"/>
              </w:rPr>
              <w:t>，合理开展</w:t>
            </w:r>
            <w:r>
              <w:rPr>
                <w:rFonts w:hint="eastAsia" w:ascii="仿宋" w:hAnsi="仿宋" w:eastAsia="仿宋" w:cs="仿宋"/>
                <w:color w:val="auto"/>
                <w:szCs w:val="21"/>
                <w:highlight w:val="none"/>
              </w:rPr>
              <w:t>投资估算、工程概算、工程控制价、工程结算及施工阶段造价咨询等全过程造价控制的相关工作。</w:t>
            </w:r>
          </w:p>
          <w:p w14:paraId="330F455F">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rPr>
            </w:pPr>
            <w:r>
              <w:rPr>
                <w:rFonts w:hint="eastAsia" w:ascii="仿宋" w:hAnsi="仿宋" w:eastAsia="仿宋" w:cs="仿宋"/>
                <w:color w:val="auto"/>
                <w:szCs w:val="21"/>
                <w:highlight w:val="none"/>
              </w:rPr>
              <w:t>项目管理要求：造价人员在现场查勘时要严格遵守国家级自然保护区的相关法律法规，严禁一切破坏生态环境的行为，当需咨询造价人员到场时，</w:t>
            </w:r>
            <w:r>
              <w:rPr>
                <w:rFonts w:hint="eastAsia" w:ascii="仿宋" w:hAnsi="仿宋" w:eastAsia="仿宋" w:cs="仿宋"/>
                <w:color w:val="auto"/>
                <w:szCs w:val="21"/>
                <w:highlight w:val="none"/>
                <w:lang w:eastAsia="zh-CN"/>
              </w:rPr>
              <w:t>甲方</w:t>
            </w:r>
            <w:r>
              <w:rPr>
                <w:rFonts w:hint="eastAsia" w:ascii="仿宋" w:hAnsi="仿宋" w:eastAsia="仿宋" w:cs="仿宋"/>
                <w:color w:val="auto"/>
                <w:szCs w:val="21"/>
                <w:highlight w:val="none"/>
              </w:rPr>
              <w:t>需派造价人员配合参加。</w:t>
            </w:r>
          </w:p>
          <w:p w14:paraId="2D6B9782">
            <w:pPr>
              <w:keepNext w:val="0"/>
              <w:keepLines w:val="0"/>
              <w:pageBreakBefore w:val="0"/>
              <w:widowControl w:val="0"/>
              <w:kinsoku/>
              <w:overflowPunct/>
              <w:topLinePunct w:val="0"/>
              <w:autoSpaceDE/>
              <w:autoSpaceDN/>
              <w:bidi w:val="0"/>
              <w:ind w:firstLine="420" w:firstLineChars="200"/>
              <w:jc w:val="left"/>
              <w:rPr>
                <w:rFonts w:hint="eastAsia" w:ascii="仿宋" w:hAnsi="仿宋" w:eastAsia="仿宋" w:cs="仿宋"/>
                <w:color w:val="auto"/>
                <w:szCs w:val="21"/>
                <w:highlight w:val="none"/>
                <w:lang w:val="en-US" w:eastAsia="zh-CN"/>
              </w:rPr>
            </w:pPr>
            <w:r>
              <w:rPr>
                <w:rFonts w:hint="eastAsia" w:ascii="仿宋" w:hAnsi="仿宋" w:eastAsia="仿宋" w:cs="仿宋"/>
                <w:color w:val="auto"/>
                <w:szCs w:val="21"/>
                <w:highlight w:val="none"/>
                <w:lang w:val="en-US" w:eastAsia="zh-CN"/>
              </w:rPr>
              <w:t>7.其他：服务人员进入保护区要严格遵守各项法律法规，严禁一切破坏动植物生态的行为，若因个人原因发生意外，后果由乙方自行承担。</w:t>
            </w:r>
          </w:p>
          <w:p w14:paraId="172F2CA6">
            <w:pPr>
              <w:widowControl/>
              <w:numPr>
                <w:ilvl w:val="0"/>
                <w:numId w:val="0"/>
              </w:numPr>
              <w:ind w:firstLine="422" w:firstLineChars="200"/>
              <w:rPr>
                <w:rFonts w:hint="eastAsia" w:ascii="仿宋" w:hAnsi="仿宋" w:eastAsia="仿宋" w:cs="仿宋"/>
                <w:color w:val="auto"/>
                <w:kern w:val="2"/>
                <w:szCs w:val="21"/>
                <w:highlight w:val="none"/>
              </w:rPr>
            </w:pPr>
            <w:r>
              <w:rPr>
                <w:rFonts w:hint="eastAsia" w:ascii="仿宋" w:hAnsi="仿宋" w:eastAsia="仿宋" w:cs="仿宋"/>
                <w:b/>
                <w:color w:val="auto"/>
                <w:szCs w:val="21"/>
                <w:highlight w:val="none"/>
              </w:rPr>
              <w:t>（以上内容，可根据实际项目作增减）</w:t>
            </w:r>
          </w:p>
        </w:tc>
      </w:tr>
      <w:tr w14:paraId="2D172AD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8" w:hRule="atLeast"/>
        </w:trPr>
        <w:tc>
          <w:tcPr>
            <w:tcW w:w="1560" w:type="dxa"/>
            <w:vMerge w:val="restart"/>
          </w:tcPr>
          <w:p w14:paraId="273E1114">
            <w:pPr>
              <w:jc w:val="center"/>
              <w:rPr>
                <w:rFonts w:hint="eastAsia" w:ascii="仿宋" w:hAnsi="仿宋" w:eastAsia="仿宋" w:cs="仿宋"/>
                <w:kern w:val="0"/>
                <w:szCs w:val="21"/>
              </w:rPr>
            </w:pPr>
            <w:r>
              <w:rPr>
                <w:rFonts w:hint="eastAsia" w:ascii="仿宋" w:hAnsi="仿宋" w:eastAsia="仿宋" w:cs="仿宋"/>
                <w:kern w:val="0"/>
                <w:szCs w:val="21"/>
              </w:rPr>
              <w:t>其他要求</w:t>
            </w:r>
          </w:p>
        </w:tc>
        <w:tc>
          <w:tcPr>
            <w:tcW w:w="7293" w:type="dxa"/>
            <w:gridSpan w:val="4"/>
          </w:tcPr>
          <w:p w14:paraId="081288FC">
            <w:pPr>
              <w:jc w:val="left"/>
              <w:rPr>
                <w:rFonts w:hint="eastAsia" w:ascii="仿宋" w:hAnsi="仿宋" w:eastAsia="仿宋" w:cs="仿宋"/>
                <w:kern w:val="0"/>
                <w:szCs w:val="21"/>
              </w:rPr>
            </w:pPr>
            <w:r>
              <w:rPr>
                <w:rFonts w:hint="eastAsia" w:ascii="仿宋" w:hAnsi="仿宋" w:eastAsia="仿宋" w:cs="仿宋"/>
                <w:b/>
                <w:szCs w:val="21"/>
              </w:rPr>
              <w:t>特定供应商的名称、项目负责人及联系方式</w:t>
            </w:r>
          </w:p>
        </w:tc>
      </w:tr>
      <w:tr w14:paraId="30425E8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trPr>
        <w:tc>
          <w:tcPr>
            <w:tcW w:w="1560" w:type="dxa"/>
            <w:vMerge w:val="continue"/>
          </w:tcPr>
          <w:p w14:paraId="7A3ECBA0">
            <w:pPr>
              <w:jc w:val="left"/>
              <w:rPr>
                <w:rFonts w:hint="eastAsia" w:ascii="仿宋" w:hAnsi="仿宋" w:eastAsia="仿宋" w:cs="仿宋"/>
                <w:kern w:val="0"/>
                <w:szCs w:val="21"/>
              </w:rPr>
            </w:pPr>
          </w:p>
        </w:tc>
        <w:tc>
          <w:tcPr>
            <w:tcW w:w="850" w:type="dxa"/>
            <w:vMerge w:val="restart"/>
          </w:tcPr>
          <w:p w14:paraId="678969C4">
            <w:pPr>
              <w:jc w:val="left"/>
              <w:rPr>
                <w:rFonts w:hint="eastAsia" w:ascii="仿宋" w:hAnsi="仿宋" w:eastAsia="仿宋" w:cs="仿宋"/>
                <w:bCs/>
                <w:kern w:val="0"/>
                <w:szCs w:val="21"/>
              </w:rPr>
            </w:pPr>
            <w:r>
              <w:rPr>
                <w:rFonts w:hint="eastAsia" w:ascii="仿宋" w:hAnsi="仿宋" w:eastAsia="仿宋" w:cs="仿宋"/>
                <w:bCs/>
                <w:szCs w:val="21"/>
              </w:rPr>
              <w:t>特定供应商</w:t>
            </w:r>
          </w:p>
        </w:tc>
        <w:tc>
          <w:tcPr>
            <w:tcW w:w="6443" w:type="dxa"/>
            <w:gridSpan w:val="3"/>
          </w:tcPr>
          <w:p w14:paraId="09022BAB">
            <w:pPr>
              <w:jc w:val="left"/>
              <w:rPr>
                <w:rFonts w:hint="eastAsia" w:ascii="仿宋" w:hAnsi="仿宋" w:eastAsia="仿宋" w:cs="仿宋"/>
                <w:bCs/>
                <w:kern w:val="0"/>
                <w:szCs w:val="21"/>
              </w:rPr>
            </w:pPr>
            <w:r>
              <w:rPr>
                <w:rFonts w:hint="eastAsia" w:ascii="仿宋" w:hAnsi="仿宋" w:eastAsia="仿宋" w:cs="仿宋"/>
                <w:bCs/>
                <w:szCs w:val="21"/>
              </w:rPr>
              <w:t>单位名称：无</w:t>
            </w:r>
          </w:p>
        </w:tc>
      </w:tr>
      <w:tr w14:paraId="70EE38B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5" w:hRule="atLeast"/>
        </w:trPr>
        <w:tc>
          <w:tcPr>
            <w:tcW w:w="1560" w:type="dxa"/>
            <w:vMerge w:val="continue"/>
          </w:tcPr>
          <w:p w14:paraId="6DC65716">
            <w:pPr>
              <w:jc w:val="left"/>
              <w:rPr>
                <w:rFonts w:hint="eastAsia" w:ascii="仿宋" w:hAnsi="仿宋" w:eastAsia="仿宋" w:cs="仿宋"/>
                <w:kern w:val="0"/>
                <w:szCs w:val="21"/>
              </w:rPr>
            </w:pPr>
          </w:p>
        </w:tc>
        <w:tc>
          <w:tcPr>
            <w:tcW w:w="850" w:type="dxa"/>
            <w:vMerge w:val="continue"/>
          </w:tcPr>
          <w:p w14:paraId="00D65E8B">
            <w:pPr>
              <w:jc w:val="left"/>
              <w:rPr>
                <w:rFonts w:hint="eastAsia" w:ascii="仿宋" w:hAnsi="仿宋" w:eastAsia="仿宋" w:cs="仿宋"/>
                <w:bCs/>
                <w:kern w:val="0"/>
                <w:szCs w:val="21"/>
              </w:rPr>
            </w:pPr>
          </w:p>
        </w:tc>
        <w:tc>
          <w:tcPr>
            <w:tcW w:w="6443" w:type="dxa"/>
            <w:gridSpan w:val="3"/>
          </w:tcPr>
          <w:p w14:paraId="40AB6F07">
            <w:pPr>
              <w:jc w:val="left"/>
              <w:rPr>
                <w:rFonts w:hint="eastAsia" w:ascii="仿宋" w:hAnsi="仿宋" w:eastAsia="仿宋" w:cs="仿宋"/>
                <w:bCs/>
                <w:kern w:val="0"/>
                <w:szCs w:val="21"/>
              </w:rPr>
            </w:pPr>
            <w:r>
              <w:rPr>
                <w:rFonts w:hint="eastAsia" w:ascii="仿宋" w:hAnsi="仿宋" w:eastAsia="仿宋" w:cs="仿宋"/>
                <w:bCs/>
                <w:szCs w:val="21"/>
              </w:rPr>
              <w:t>项目经办人：无</w:t>
            </w:r>
          </w:p>
        </w:tc>
      </w:tr>
      <w:tr w14:paraId="784425E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1560" w:type="dxa"/>
            <w:vMerge w:val="continue"/>
          </w:tcPr>
          <w:p w14:paraId="56A855CE">
            <w:pPr>
              <w:jc w:val="left"/>
              <w:rPr>
                <w:rFonts w:hint="eastAsia" w:ascii="仿宋" w:hAnsi="仿宋" w:eastAsia="仿宋" w:cs="仿宋"/>
                <w:kern w:val="0"/>
                <w:szCs w:val="21"/>
              </w:rPr>
            </w:pPr>
          </w:p>
        </w:tc>
        <w:tc>
          <w:tcPr>
            <w:tcW w:w="850" w:type="dxa"/>
            <w:vMerge w:val="continue"/>
          </w:tcPr>
          <w:p w14:paraId="62224CD1">
            <w:pPr>
              <w:jc w:val="left"/>
              <w:rPr>
                <w:rFonts w:hint="eastAsia" w:ascii="仿宋" w:hAnsi="仿宋" w:eastAsia="仿宋" w:cs="仿宋"/>
                <w:bCs/>
                <w:kern w:val="0"/>
                <w:szCs w:val="21"/>
              </w:rPr>
            </w:pPr>
          </w:p>
        </w:tc>
        <w:tc>
          <w:tcPr>
            <w:tcW w:w="6443" w:type="dxa"/>
            <w:gridSpan w:val="3"/>
          </w:tcPr>
          <w:p w14:paraId="43559EFF">
            <w:pPr>
              <w:jc w:val="left"/>
              <w:rPr>
                <w:rFonts w:hint="eastAsia" w:ascii="仿宋" w:hAnsi="仿宋" w:eastAsia="仿宋" w:cs="仿宋"/>
                <w:bCs/>
                <w:kern w:val="0"/>
                <w:szCs w:val="21"/>
              </w:rPr>
            </w:pPr>
            <w:r>
              <w:rPr>
                <w:rFonts w:hint="eastAsia" w:ascii="仿宋" w:hAnsi="仿宋" w:eastAsia="仿宋" w:cs="仿宋"/>
                <w:bCs/>
                <w:szCs w:val="21"/>
              </w:rPr>
              <w:t>联系电话：无</w:t>
            </w:r>
          </w:p>
        </w:tc>
      </w:tr>
      <w:tr w14:paraId="294355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1560" w:type="dxa"/>
            <w:vMerge w:val="restart"/>
            <w:tcBorders>
              <w:top w:val="single" w:color="auto" w:sz="4" w:space="0"/>
              <w:left w:val="single" w:color="auto" w:sz="4" w:space="0"/>
              <w:right w:val="single" w:color="auto" w:sz="4" w:space="0"/>
            </w:tcBorders>
          </w:tcPr>
          <w:p w14:paraId="35F32090">
            <w:pPr>
              <w:jc w:val="center"/>
              <w:rPr>
                <w:rFonts w:hint="eastAsia" w:ascii="仿宋" w:hAnsi="仿宋" w:eastAsia="仿宋" w:cs="仿宋"/>
              </w:rPr>
            </w:pPr>
            <w:r>
              <w:rPr>
                <w:rFonts w:hint="eastAsia" w:ascii="仿宋" w:hAnsi="仿宋" w:eastAsia="仿宋" w:cs="仿宋"/>
              </w:rPr>
              <w:t>评标信息</w:t>
            </w:r>
          </w:p>
        </w:tc>
        <w:tc>
          <w:tcPr>
            <w:tcW w:w="7293" w:type="dxa"/>
            <w:gridSpan w:val="4"/>
            <w:tcBorders>
              <w:top w:val="single" w:color="auto" w:sz="4" w:space="0"/>
              <w:left w:val="single" w:color="auto" w:sz="4" w:space="0"/>
              <w:bottom w:val="single" w:color="auto" w:sz="4" w:space="0"/>
              <w:right w:val="single" w:color="auto" w:sz="4" w:space="0"/>
            </w:tcBorders>
          </w:tcPr>
          <w:p w14:paraId="271E9E71">
            <w:pPr>
              <w:jc w:val="left"/>
              <w:rPr>
                <w:rFonts w:hint="eastAsia" w:ascii="仿宋" w:hAnsi="仿宋" w:eastAsia="仿宋" w:cs="仿宋"/>
                <w:szCs w:val="21"/>
                <w:lang w:eastAsia="zh-CN"/>
              </w:rPr>
            </w:pPr>
            <w:r>
              <w:rPr>
                <w:rFonts w:hint="eastAsia" w:ascii="仿宋" w:hAnsi="仿宋" w:eastAsia="仿宋" w:cs="仿宋"/>
              </w:rPr>
              <w:t xml:space="preserve">    </w:t>
            </w:r>
            <w:r>
              <w:rPr>
                <w:rFonts w:hint="eastAsia" w:ascii="仿宋" w:hAnsi="仿宋" w:eastAsia="仿宋" w:cs="仿宋"/>
                <w:lang w:val="en-US" w:eastAsia="zh-CN"/>
              </w:rPr>
              <w:t>低价中标法：若投标文件能够满足招标文件的所有实质性要求，那么报价下浮点数最多的投标人将成为第一中标候选人。</w:t>
            </w:r>
          </w:p>
        </w:tc>
      </w:tr>
      <w:tr w14:paraId="2D4C8EF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859" w:hRule="atLeast"/>
        </w:trPr>
        <w:tc>
          <w:tcPr>
            <w:tcW w:w="1560" w:type="dxa"/>
            <w:vMerge w:val="continue"/>
            <w:tcBorders>
              <w:left w:val="single" w:color="auto" w:sz="4" w:space="0"/>
              <w:right w:val="single" w:color="auto" w:sz="4" w:space="0"/>
            </w:tcBorders>
          </w:tcPr>
          <w:p w14:paraId="72D77571">
            <w:pPr>
              <w:pStyle w:val="4"/>
              <w:rPr>
                <w:rFonts w:hint="eastAsia" w:ascii="仿宋" w:hAnsi="仿宋" w:eastAsia="仿宋" w:cs="仿宋"/>
                <w:szCs w:val="21"/>
                <w:lang w:eastAsia="zh-CN"/>
              </w:rPr>
            </w:pPr>
          </w:p>
        </w:tc>
        <w:tc>
          <w:tcPr>
            <w:tcW w:w="7293" w:type="dxa"/>
            <w:gridSpan w:val="4"/>
            <w:tcBorders>
              <w:top w:val="single" w:color="auto" w:sz="4" w:space="0"/>
              <w:left w:val="single" w:color="auto" w:sz="4" w:space="0"/>
              <w:bottom w:val="single" w:color="auto" w:sz="4" w:space="0"/>
              <w:right w:val="single" w:color="auto" w:sz="4" w:space="0"/>
            </w:tcBorders>
          </w:tcPr>
          <w:p w14:paraId="3AB18283">
            <w:pPr>
              <w:jc w:val="left"/>
              <w:rPr>
                <w:rFonts w:hint="eastAsia" w:ascii="仿宋" w:hAnsi="仿宋" w:eastAsia="仿宋" w:cs="仿宋"/>
                <w:b/>
                <w:szCs w:val="21"/>
              </w:rPr>
            </w:pPr>
            <w:r>
              <w:rPr>
                <w:rFonts w:hint="eastAsia" w:ascii="仿宋" w:hAnsi="仿宋" w:eastAsia="仿宋" w:cs="仿宋"/>
                <w:b/>
                <w:szCs w:val="21"/>
              </w:rPr>
              <w:t>评标优惠政策</w:t>
            </w:r>
          </w:p>
          <w:p w14:paraId="6089CC77">
            <w:pPr>
              <w:pStyle w:val="3"/>
              <w:spacing w:after="0" w:line="240" w:lineRule="auto"/>
              <w:ind w:firstLine="420" w:firstLineChars="200"/>
              <w:rPr>
                <w:rFonts w:hint="eastAsia" w:ascii="仿宋_GB2312" w:hAnsi="仿宋_GB2312" w:eastAsia="仿宋_GB2312" w:cs="仿宋_GB2312"/>
                <w:b w:val="0"/>
                <w:bCs w:val="0"/>
                <w:kern w:val="2"/>
                <w:sz w:val="21"/>
              </w:rPr>
            </w:pPr>
            <w:r>
              <w:rPr>
                <w:rFonts w:hint="eastAsia" w:ascii="仿宋" w:hAnsi="仿宋" w:eastAsia="仿宋" w:cs="仿宋"/>
                <w:kern w:val="2"/>
                <w:sz w:val="21"/>
              </w:rPr>
              <w:t>1.根据《政府采购促进中小企业发展暂行办法》（财库</w:t>
            </w:r>
            <w:r>
              <w:rPr>
                <w:rFonts w:hint="eastAsia" w:ascii="仿宋" w:hAnsi="仿宋" w:eastAsia="仿宋" w:cs="仿宋"/>
                <w:kern w:val="2"/>
                <w:sz w:val="21"/>
                <w:lang w:eastAsia="zh-CN"/>
              </w:rPr>
              <w:t>〔2011〕181号</w:t>
            </w:r>
            <w:r>
              <w:rPr>
                <w:rFonts w:hint="eastAsia" w:ascii="仿宋" w:hAnsi="仿宋" w:eastAsia="仿宋" w:cs="仿宋"/>
                <w:kern w:val="2"/>
                <w:sz w:val="21"/>
              </w:rPr>
              <w:t>）、《财政部司法部关于政府采购支持监狱企业发展有关问题的通知》（财库〔2014〕68号）和《三部门联合发布关于促进残疾人就业政府采购政策的通知》（财库〔2017〕141号）的规定，对满足价格扣除条件且在投标文件中提交了《投标人企业类型声明函》《残疾人福利性单位声明函》或省级以上监狱管理局、戒毒管理局（含新疆生产建设兵团）出具的属于监狱企业的证明文件的投标人，其投标报价扣</w:t>
            </w:r>
            <w:r>
              <w:rPr>
                <w:rFonts w:hint="eastAsia" w:ascii="仿宋" w:hAnsi="仿宋" w:eastAsia="仿宋" w:cs="仿宋"/>
                <w:b w:val="0"/>
                <w:bCs w:val="0"/>
                <w:kern w:val="2"/>
                <w:sz w:val="21"/>
              </w:rPr>
              <w:t>除</w:t>
            </w:r>
            <w:r>
              <w:rPr>
                <w:rFonts w:hint="eastAsia" w:ascii="仿宋" w:hAnsi="仿宋" w:eastAsia="仿宋" w:cs="仿宋"/>
                <w:b w:val="0"/>
                <w:bCs w:val="0"/>
                <w:kern w:val="2"/>
                <w:sz w:val="21"/>
                <w:szCs w:val="21"/>
                <w:u w:val="single"/>
              </w:rPr>
              <w:t>10%</w:t>
            </w:r>
            <w:r>
              <w:rPr>
                <w:rFonts w:hint="eastAsia" w:ascii="仿宋" w:hAnsi="仿宋" w:eastAsia="仿宋" w:cs="仿宋"/>
                <w:b w:val="0"/>
                <w:bCs w:val="0"/>
                <w:kern w:val="2"/>
                <w:sz w:val="21"/>
              </w:rPr>
              <w:t>后参与评审。对于同时属于小微企业、监狱企业或残疾人福利性单位的，不重复进行投标报价扣除。如有其他政策支持因素（如鼓励创新等）需一并列出。</w:t>
            </w:r>
          </w:p>
          <w:p w14:paraId="16AFCCC3">
            <w:pPr>
              <w:pStyle w:val="3"/>
              <w:spacing w:after="0" w:line="240" w:lineRule="auto"/>
              <w:ind w:firstLine="420" w:firstLineChars="200"/>
              <w:rPr>
                <w:rFonts w:hint="eastAsia" w:ascii="仿宋" w:hAnsi="仿宋" w:eastAsia="仿宋" w:cs="仿宋"/>
                <w:b w:val="0"/>
                <w:bCs w:val="0"/>
                <w:kern w:val="2"/>
                <w:sz w:val="21"/>
              </w:rPr>
            </w:pPr>
            <w:r>
              <w:rPr>
                <w:rFonts w:hint="eastAsia" w:ascii="仿宋" w:hAnsi="仿宋" w:eastAsia="仿宋" w:cs="仿宋"/>
                <w:b w:val="0"/>
                <w:bCs w:val="0"/>
                <w:kern w:val="2"/>
                <w:sz w:val="21"/>
              </w:rPr>
              <w:t>2.联合协议中约定，小型、微型企业和监狱企业的协议合同金额占到联合体协议合同总金额30%以上的，可给予联合体</w:t>
            </w:r>
            <w:r>
              <w:rPr>
                <w:rFonts w:hint="eastAsia" w:ascii="仿宋" w:hAnsi="仿宋" w:eastAsia="仿宋" w:cs="仿宋"/>
                <w:b w:val="0"/>
                <w:bCs w:val="0"/>
                <w:kern w:val="2"/>
                <w:sz w:val="21"/>
                <w:szCs w:val="21"/>
                <w:u w:val="single"/>
              </w:rPr>
              <w:t>4%</w:t>
            </w:r>
            <w:r>
              <w:rPr>
                <w:rFonts w:hint="eastAsia" w:ascii="仿宋" w:hAnsi="仿宋" w:eastAsia="仿宋" w:cs="仿宋"/>
                <w:b w:val="0"/>
                <w:bCs w:val="0"/>
                <w:kern w:val="2"/>
                <w:sz w:val="21"/>
              </w:rPr>
              <w:t>的价格扣除。</w:t>
            </w:r>
          </w:p>
          <w:p w14:paraId="34136BDB">
            <w:pPr>
              <w:pStyle w:val="3"/>
              <w:spacing w:after="0" w:line="240" w:lineRule="auto"/>
              <w:ind w:firstLine="420" w:firstLineChars="200"/>
              <w:rPr>
                <w:rFonts w:hint="eastAsia" w:ascii="仿宋" w:hAnsi="仿宋" w:eastAsia="仿宋" w:cs="仿宋"/>
                <w:kern w:val="2"/>
                <w:sz w:val="21"/>
              </w:rPr>
            </w:pPr>
            <w:r>
              <w:rPr>
                <w:rFonts w:hint="eastAsia" w:ascii="仿宋" w:hAnsi="仿宋" w:eastAsia="仿宋" w:cs="仿宋"/>
                <w:b w:val="0"/>
                <w:bCs w:val="0"/>
                <w:kern w:val="2"/>
                <w:sz w:val="21"/>
              </w:rPr>
              <w:t>联合体各方均为小型、微型企业和监狱企业的，联合体视同为小型、微型企业和监狱企业</w:t>
            </w:r>
            <w:r>
              <w:rPr>
                <w:rFonts w:hint="eastAsia" w:ascii="仿宋" w:hAnsi="仿宋" w:eastAsia="仿宋" w:cs="仿宋"/>
                <w:b w:val="0"/>
                <w:bCs w:val="0"/>
                <w:kern w:val="2"/>
                <w:sz w:val="21"/>
                <w:lang w:eastAsia="zh-CN"/>
              </w:rPr>
              <w:t>，</w:t>
            </w:r>
            <w:r>
              <w:rPr>
                <w:rFonts w:hint="eastAsia" w:ascii="仿宋" w:hAnsi="仿宋" w:eastAsia="仿宋" w:cs="仿宋"/>
                <w:b w:val="0"/>
                <w:bCs w:val="0"/>
                <w:kern w:val="2"/>
                <w:sz w:val="21"/>
              </w:rPr>
              <w:t>均享受</w:t>
            </w:r>
            <w:r>
              <w:rPr>
                <w:rFonts w:hint="eastAsia" w:ascii="仿宋" w:hAnsi="仿宋" w:eastAsia="仿宋" w:cs="仿宋"/>
                <w:b w:val="0"/>
                <w:bCs w:val="0"/>
                <w:kern w:val="2"/>
                <w:sz w:val="21"/>
                <w:szCs w:val="21"/>
              </w:rPr>
              <w:t>评标优惠政策</w:t>
            </w:r>
            <w:r>
              <w:rPr>
                <w:rFonts w:hint="eastAsia" w:ascii="仿宋" w:hAnsi="仿宋" w:eastAsia="仿宋" w:cs="仿宋"/>
                <w:b w:val="0"/>
                <w:bCs w:val="0"/>
                <w:kern w:val="2"/>
                <w:sz w:val="21"/>
              </w:rPr>
              <w:t>第一</w:t>
            </w:r>
            <w:r>
              <w:rPr>
                <w:rFonts w:hint="eastAsia" w:ascii="仿宋" w:hAnsi="仿宋" w:eastAsia="仿宋" w:cs="仿宋"/>
                <w:kern w:val="2"/>
                <w:sz w:val="21"/>
              </w:rPr>
              <w:t>款的优惠政策。</w:t>
            </w:r>
          </w:p>
          <w:p w14:paraId="6792BFCE">
            <w:pPr>
              <w:pStyle w:val="3"/>
              <w:numPr>
                <w:numId w:val="0"/>
              </w:numPr>
              <w:spacing w:after="0" w:line="240" w:lineRule="auto"/>
              <w:ind w:firstLine="420" w:firstLineChars="200"/>
              <w:rPr>
                <w:rFonts w:hint="default" w:ascii="仿宋" w:hAnsi="仿宋" w:eastAsia="仿宋" w:cs="仿宋"/>
                <w:b/>
                <w:szCs w:val="21"/>
                <w:lang w:val="en-US" w:eastAsia="zh-CN"/>
              </w:rPr>
            </w:pPr>
            <w:r>
              <w:rPr>
                <w:rFonts w:hint="eastAsia" w:ascii="仿宋" w:hAnsi="仿宋" w:eastAsia="仿宋" w:cs="仿宋"/>
                <w:b w:val="0"/>
                <w:bCs w:val="0"/>
                <w:kern w:val="2"/>
                <w:sz w:val="21"/>
                <w:lang w:val="en-US" w:eastAsia="zh-CN"/>
              </w:rPr>
              <w:t>3.</w:t>
            </w:r>
            <w:r>
              <w:rPr>
                <w:rFonts w:hint="eastAsia" w:ascii="仿宋" w:hAnsi="仿宋" w:eastAsia="仿宋" w:cs="仿宋"/>
                <w:b w:val="0"/>
                <w:bCs w:val="0"/>
                <w:kern w:val="2"/>
                <w:sz w:val="21"/>
              </w:rPr>
              <w:t>如采购人所采购产品为政府强制采购的节能产品，投标人所投产品的品牌及型号必须为清单中有效期内产品并提供证明文件，否则其投标将被认定为</w:t>
            </w:r>
            <w:r>
              <w:rPr>
                <w:rFonts w:hint="eastAsia" w:ascii="仿宋" w:hAnsi="仿宋" w:eastAsia="仿宋" w:cs="仿宋"/>
                <w:b w:val="0"/>
                <w:bCs w:val="0"/>
                <w:kern w:val="2"/>
                <w:sz w:val="21"/>
                <w:lang w:eastAsia="zh-CN"/>
              </w:rPr>
              <w:t>无效投标</w:t>
            </w:r>
            <w:r>
              <w:rPr>
                <w:rFonts w:hint="eastAsia" w:ascii="仿宋" w:hAnsi="仿宋" w:eastAsia="仿宋" w:cs="仿宋"/>
                <w:b w:val="0"/>
                <w:bCs w:val="0"/>
                <w:kern w:val="2"/>
                <w:sz w:val="21"/>
              </w:rPr>
              <w:t>。</w:t>
            </w:r>
          </w:p>
        </w:tc>
      </w:tr>
    </w:tbl>
    <w:p w14:paraId="41F7492A">
      <w:pPr>
        <w:spacing w:line="360" w:lineRule="exact"/>
        <w:jc w:val="left"/>
        <w:rPr>
          <w:rFonts w:hint="eastAsia" w:ascii="仿宋" w:hAnsi="仿宋" w:eastAsia="仿宋"/>
          <w:bCs/>
          <w:szCs w:val="21"/>
        </w:rPr>
      </w:pPr>
      <w:r>
        <w:rPr>
          <w:rFonts w:hint="eastAsia" w:ascii="仿宋" w:hAnsi="仿宋" w:eastAsia="仿宋"/>
          <w:bCs/>
          <w:szCs w:val="21"/>
        </w:rPr>
        <w:t>注：1</w:t>
      </w:r>
      <w:r>
        <w:rPr>
          <w:rFonts w:hint="eastAsia" w:ascii="仿宋" w:hAnsi="仿宋" w:eastAsia="仿宋"/>
          <w:bCs/>
          <w:szCs w:val="21"/>
          <w:lang w:eastAsia="zh-CN"/>
        </w:rPr>
        <w:t xml:space="preserve">. </w:t>
      </w:r>
      <w:r>
        <w:rPr>
          <w:rFonts w:hint="eastAsia" w:ascii="仿宋" w:hAnsi="仿宋" w:eastAsia="仿宋"/>
          <w:bCs/>
          <w:szCs w:val="21"/>
        </w:rPr>
        <w:t>带“*”号的为必填表内容，其他内容可根据项目作适当增减。</w:t>
      </w:r>
    </w:p>
    <w:p w14:paraId="53E31E0E">
      <w:pPr>
        <w:spacing w:line="360" w:lineRule="exact"/>
        <w:ind w:firstLine="420" w:firstLineChars="200"/>
        <w:jc w:val="left"/>
        <w:rPr>
          <w:rFonts w:hint="eastAsia" w:ascii="仿宋" w:hAnsi="仿宋" w:eastAsia="仿宋"/>
          <w:bCs/>
          <w:szCs w:val="21"/>
        </w:rPr>
      </w:pPr>
      <w:r>
        <w:rPr>
          <w:rFonts w:hint="eastAsia" w:ascii="仿宋" w:hAnsi="仿宋" w:eastAsia="仿宋"/>
          <w:bCs/>
          <w:szCs w:val="21"/>
          <w:lang w:eastAsia="zh-CN"/>
        </w:rPr>
        <w:t>2.</w:t>
      </w:r>
      <w:r>
        <w:rPr>
          <w:rFonts w:hint="eastAsia" w:ascii="仿宋" w:hAnsi="仿宋" w:eastAsia="仿宋"/>
          <w:bCs/>
          <w:szCs w:val="21"/>
        </w:rPr>
        <w:t>其他要求栏目仅适用</w:t>
      </w:r>
      <w:r>
        <w:rPr>
          <w:rFonts w:hint="eastAsia" w:ascii="仿宋" w:hAnsi="仿宋" w:eastAsia="仿宋"/>
          <w:bCs/>
          <w:szCs w:val="21"/>
          <w:lang w:eastAsia="zh-CN"/>
        </w:rPr>
        <w:t>于非</w:t>
      </w:r>
      <w:r>
        <w:rPr>
          <w:rFonts w:hint="eastAsia" w:ascii="仿宋" w:hAnsi="仿宋" w:eastAsia="仿宋"/>
          <w:bCs/>
          <w:szCs w:val="21"/>
        </w:rPr>
        <w:t>公开招标采购方式项目，采购推荐供应商名单必须经过主管部门报批，并将主管部门批复材料提交至采购中心。根据采购条例第十九条规定适用非公开招标方式需要公示的，应同时向采购中心提交公示的证明材料。</w:t>
      </w:r>
    </w:p>
    <w:p w14:paraId="6D8104DE">
      <w:pPr>
        <w:spacing w:line="360" w:lineRule="exact"/>
        <w:ind w:firstLine="420" w:firstLineChars="200"/>
        <w:rPr>
          <w:rFonts w:hint="eastAsia" w:ascii="仿宋" w:hAnsi="仿宋" w:eastAsia="仿宋"/>
          <w:bCs/>
          <w:szCs w:val="21"/>
        </w:rPr>
      </w:pPr>
      <w:r>
        <w:rPr>
          <w:rFonts w:hint="eastAsia" w:ascii="仿宋" w:hAnsi="仿宋" w:eastAsia="仿宋"/>
          <w:bCs/>
          <w:szCs w:val="21"/>
          <w:lang w:eastAsia="zh-CN"/>
        </w:rPr>
        <w:t>3.</w:t>
      </w:r>
      <w:r>
        <w:rPr>
          <w:rFonts w:hint="eastAsia" w:ascii="仿宋" w:hAnsi="仿宋" w:eastAsia="仿宋"/>
          <w:bCs/>
          <w:szCs w:val="21"/>
        </w:rPr>
        <w:t>采购单位以上填报的商务条款、技术条款若存在倾向性或不</w:t>
      </w:r>
      <w:r>
        <w:rPr>
          <w:rFonts w:hint="eastAsia" w:ascii="仿宋" w:hAnsi="仿宋" w:eastAsia="仿宋"/>
          <w:bCs/>
          <w:szCs w:val="21"/>
          <w:lang w:eastAsia="zh-CN"/>
        </w:rPr>
        <w:t>公正</w:t>
      </w:r>
      <w:r>
        <w:rPr>
          <w:rFonts w:hint="eastAsia" w:ascii="仿宋" w:hAnsi="仿宋" w:eastAsia="仿宋"/>
          <w:bCs/>
          <w:szCs w:val="21"/>
        </w:rPr>
        <w:t>条款，由此引起的不良后果将由采购单位自行承担。</w:t>
      </w:r>
    </w:p>
    <w:p w14:paraId="4436B6FC"/>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34"/>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等线">
    <w:panose1 w:val="02010600030101010101"/>
    <w:charset w:val="86"/>
    <w:family w:val="auto"/>
    <w:pitch w:val="default"/>
    <w:sig w:usb0="A00002BF" w:usb1="38CF7CFA" w:usb2="00000016" w:usb3="00000000" w:csb0="0004000F" w:csb1="00000000"/>
  </w:font>
  <w:font w:name="仿宋">
    <w:panose1 w:val="02010609060101010101"/>
    <w:charset w:val="86"/>
    <w:family w:val="modern"/>
    <w:pitch w:val="default"/>
    <w:sig w:usb0="800002BF" w:usb1="38CF7CFA" w:usb2="00000016" w:usb3="00000000" w:csb0="00040001" w:csb1="00000000"/>
  </w:font>
  <w:font w:name="仿宋_GB2312">
    <w:panose1 w:val="02010609030101010101"/>
    <w:charset w:val="86"/>
    <w:family w:val="modern"/>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B172FE8"/>
    <w:rsid w:val="01390BCC"/>
    <w:rsid w:val="084D31AF"/>
    <w:rsid w:val="0D1B7335"/>
    <w:rsid w:val="1EB8717C"/>
    <w:rsid w:val="253C0A50"/>
    <w:rsid w:val="384C6E5B"/>
    <w:rsid w:val="4B9F6E4A"/>
    <w:rsid w:val="4D0B7A17"/>
    <w:rsid w:val="53FA7313"/>
    <w:rsid w:val="5B172FE8"/>
    <w:rsid w:val="64FE2DA6"/>
    <w:rsid w:val="65584480"/>
    <w:rsid w:val="674F751F"/>
    <w:rsid w:val="6A8F168D"/>
    <w:rsid w:val="6DDD1E21"/>
    <w:rsid w:val="7A552C46"/>
    <w:rsid w:val="7BD75328"/>
    <w:rsid w:val="7F0D5E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qFormat="1"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4"/>
      <w:lang w:val="en-US" w:eastAsia="zh-CN" w:bidi="ar-SA"/>
    </w:rPr>
  </w:style>
  <w:style w:type="paragraph" w:styleId="2">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7">
    <w:name w:val="Default Paragraph Font"/>
    <w:semiHidden/>
    <w:qFormat/>
    <w:uiPriority w:val="0"/>
  </w:style>
  <w:style w:type="table" w:default="1" w:styleId="6">
    <w:name w:val="Normal Table"/>
    <w:semiHidden/>
    <w:qFormat/>
    <w:uiPriority w:val="0"/>
    <w:tblPr>
      <w:tblCellMar>
        <w:top w:w="0" w:type="dxa"/>
        <w:left w:w="108" w:type="dxa"/>
        <w:bottom w:w="0" w:type="dxa"/>
        <w:right w:w="108" w:type="dxa"/>
      </w:tblCellMar>
    </w:tblPr>
  </w:style>
  <w:style w:type="paragraph" w:styleId="3">
    <w:name w:val="annotation text"/>
    <w:basedOn w:val="1"/>
    <w:qFormat/>
    <w:uiPriority w:val="0"/>
    <w:pPr>
      <w:spacing w:after="160" w:line="259" w:lineRule="auto"/>
    </w:pPr>
    <w:rPr>
      <w:rFonts w:ascii="等线" w:hAnsi="等线" w:eastAsia="等线"/>
      <w:kern w:val="0"/>
      <w:sz w:val="22"/>
    </w:rPr>
  </w:style>
  <w:style w:type="paragraph" w:styleId="4">
    <w:name w:val="Body Text"/>
    <w:basedOn w:val="1"/>
    <w:next w:val="5"/>
    <w:qFormat/>
    <w:uiPriority w:val="0"/>
    <w:pPr>
      <w:spacing w:before="61"/>
      <w:ind w:left="102"/>
    </w:pPr>
    <w:rPr>
      <w:rFonts w:ascii="宋体" w:hAnsi="宋体"/>
      <w:kern w:val="0"/>
      <w:sz w:val="28"/>
      <w:szCs w:val="28"/>
      <w:lang w:eastAsia="en-US"/>
    </w:rPr>
  </w:style>
  <w:style w:type="paragraph" w:styleId="5">
    <w:name w:val="Body Text 2"/>
    <w:basedOn w:val="1"/>
    <w:qFormat/>
    <w:uiPriority w:val="0"/>
    <w:pPr>
      <w:spacing w:line="360" w:lineRule="auto"/>
    </w:pPr>
    <w:rPr>
      <w:rFonts w:ascii="Times New Roman" w:hAnsi="Times New Roman" w:eastAsia="宋体" w:cs="Times New Roman"/>
      <w:sz w:val="24"/>
    </w:rPr>
  </w:style>
  <w:style w:type="character" w:styleId="8">
    <w:name w:val="Strong"/>
    <w:basedOn w:val="7"/>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ntractReview xmlns="http://schemas.wps.cn/vas-ai-hub/contract-review">
  <reviewItems>
    <reviewItem>
      <errorID>50fdb62d-a120-4475-a585-cd0d5b12ac94</errorID>
      <errorWord>*</errorWord>
      <group>L1_Punc</group>
      <groupName>标点问题</groupName>
      <ability>L2_Punc</ability>
      <abilityName>标点符号检查</abilityName>
      <candidateList/>
      <explain/>
      <paraID>13D0F40F</paraID>
      <start>0</start>
      <end>1</end>
      <status>unmodified</status>
      <modifiedWord/>
      <trackRevisions>false</trackRevisions>
    </reviewItem>
    <reviewItem>
      <errorID>06382d41-4a9f-4377-a04c-1a7f551ca17b</errorID>
      <errorWord>*</errorWord>
      <group>L1_Punc</group>
      <groupName>标点问题</groupName>
      <ability>L2_Punc</ability>
      <abilityName>标点符号检查</abilityName>
      <candidateList/>
      <explain/>
      <paraID>4143C45B</paraID>
      <start>0</start>
      <end>1</end>
      <status>unmodified</status>
      <modifiedWord/>
      <trackRevisions>false</trackRevisions>
    </reviewItem>
    <reviewItem>
      <errorID>5e855acb-2db6-4e6b-b81c-9abe53cfa7dc</errorID>
      <errorWord>*</errorWord>
      <group>L1_Punc</group>
      <groupName>标点问题</groupName>
      <ability>L2_Punc</ability>
      <abilityName>标点符号检查</abilityName>
      <candidateList/>
      <explain/>
      <paraID>1BE1457A</paraID>
      <start>0</start>
      <end>1</end>
      <status>unmodified</status>
      <modifiedWord/>
      <trackRevisions>false</trackRevisions>
    </reviewItem>
    <reviewItem>
      <errorID>d56343b3-9a2f-43aa-a438-29950cc838ff</errorID>
      <errorWord>*</errorWord>
      <group>L1_Punc</group>
      <groupName>标点问题</groupName>
      <ability>L2_Punc</ability>
      <abilityName>标点符号检查</abilityName>
      <candidateList/>
      <explain/>
      <paraID>142417EA</paraID>
      <start>0</start>
      <end>1</end>
      <status>unmodified</status>
      <modifiedWord/>
      <trackRevisions>false</trackRevisions>
    </reviewItem>
    <reviewItem>
      <errorID>8b65fc24-7d2a-428b-853e-892d8c4890b4</errorID>
      <errorWord>*</errorWord>
      <group>L1_Punc</group>
      <groupName>标点问题</groupName>
      <ability>L2_Punc</ability>
      <abilityName>标点符号检查</abilityName>
      <candidateList/>
      <explain/>
      <paraID>44D4BD9D</paraID>
      <start>0</start>
      <end>1</end>
      <status>unmodified</status>
      <modifiedWord/>
      <trackRevisions>false</trackRevisions>
    </reviewItem>
  </reviewItems>
  <config/>
</contractReview>
</file>

<file path=customXml/itemProps1.xml><?xml version="1.0" encoding="utf-8"?>
<ds:datastoreItem xmlns:ds="http://schemas.openxmlformats.org/officeDocument/2006/customXml" ds:itemID="{eba01fb3-40dc-45d1-addb-17868e19e735}">
  <ds:schemaRefs/>
</ds:datastoreItem>
</file>

<file path=docProps/app.xml><?xml version="1.0" encoding="utf-8"?>
<Properties xmlns="http://schemas.openxmlformats.org/officeDocument/2006/extended-properties" xmlns:vt="http://schemas.openxmlformats.org/officeDocument/2006/docPropsVTypes">
  <Template>Normal.dotm</Template>
  <Pages>4</Pages>
  <Words>3154</Words>
  <Characters>3285</Characters>
  <Lines>0</Lines>
  <Paragraphs>0</Paragraphs>
  <TotalTime>164</TotalTime>
  <ScaleCrop>false</ScaleCrop>
  <LinksUpToDate>false</LinksUpToDate>
  <CharactersWithSpaces>3302</CharactersWithSpaces>
  <Application>WPS Office_12.1.0.25222_F1E327BC-269C-435d-A152-05C5408002CA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2026-04-16T03:34:00Z</dcterms:created>
  <dc:creator>Ai_xiu </dc:creator>
  <cp:lastModifiedBy>Administrator</cp:lastModifiedBy>
  <dcterms:modified xsi:type="dcterms:W3CDTF">2026-04-16T07:31:01Z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2052-12.1.0.25222</vt:lpwstr>
  </property>
  <property fmtid="{D5CDD505-2E9C-101B-9397-08002B2CF9AE}" pid="3" name="ICV">
    <vt:lpwstr>954348CB9A6A4392808456116C96D004_11</vt:lpwstr>
  </property>
  <property fmtid="{D5CDD505-2E9C-101B-9397-08002B2CF9AE}" pid="4" name="KSOTemplateDocerSaveRecord">
    <vt:lpwstr>eyJoZGlkIjoiNGFkYjcyOGVkZjlhNTM2ZGUxMzAwN2EyZTA1NTVjNWQiLCJ1c2VySWQiOiI1ODM4OTQ3ODgifQ==</vt:lpwstr>
  </property>
</Properties>
</file>