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810B9">
      <w:pPr>
        <w:spacing w:line="500" w:lineRule="exact"/>
        <w:rPr>
          <w:rFonts w:eastAsia="仿宋"/>
          <w:b/>
          <w:sz w:val="28"/>
          <w:szCs w:val="28"/>
        </w:rPr>
      </w:pPr>
    </w:p>
    <w:p w14:paraId="35B3E100">
      <w:pPr>
        <w:spacing w:line="500" w:lineRule="exact"/>
        <w:rPr>
          <w:rFonts w:eastAsia="仿宋_GB2312"/>
          <w:sz w:val="30"/>
          <w:szCs w:val="30"/>
        </w:rPr>
      </w:pPr>
    </w:p>
    <w:p w14:paraId="5254571B">
      <w:pPr>
        <w:widowControl/>
        <w:spacing w:after="156" w:afterLines="50" w:line="360" w:lineRule="auto"/>
        <w:ind w:right="640"/>
        <w:jc w:val="right"/>
        <w:rPr>
          <w:rFonts w:hint="default" w:ascii="仿宋" w:hAnsi="仿宋" w:eastAsia="仿宋" w:cs="仿宋"/>
          <w:color w:val="000000"/>
          <w:kern w:val="0"/>
          <w:sz w:val="28"/>
          <w:szCs w:val="28"/>
          <w:lang w:val="en-US" w:eastAsia="zh-CN"/>
        </w:rPr>
      </w:pPr>
      <w:r>
        <w:rPr>
          <w:rFonts w:hint="eastAsia" w:ascii="仿宋" w:hAnsi="仿宋" w:eastAsia="仿宋" w:cs="仿宋"/>
          <w:sz w:val="28"/>
          <w:szCs w:val="28"/>
        </w:rPr>
        <w:t>合同编号 ：</w:t>
      </w:r>
    </w:p>
    <w:p w14:paraId="72E29953">
      <w:pPr>
        <w:pStyle w:val="3"/>
        <w:spacing w:before="0" w:after="0" w:line="240" w:lineRule="auto"/>
        <w:jc w:val="center"/>
        <w:rPr>
          <w:rFonts w:eastAsia="黑体"/>
          <w:b w:val="0"/>
          <w:sz w:val="84"/>
          <w:szCs w:val="84"/>
        </w:rPr>
      </w:pPr>
    </w:p>
    <w:p w14:paraId="623E8C91">
      <w:pPr>
        <w:pStyle w:val="3"/>
        <w:spacing w:before="0" w:after="0" w:line="240" w:lineRule="auto"/>
        <w:jc w:val="center"/>
        <w:rPr>
          <w:rFonts w:eastAsia="黑体"/>
          <w:b w:val="0"/>
          <w:sz w:val="84"/>
          <w:szCs w:val="84"/>
        </w:rPr>
      </w:pPr>
    </w:p>
    <w:p w14:paraId="0537B774">
      <w:pPr>
        <w:pStyle w:val="3"/>
        <w:spacing w:before="0" w:after="0" w:line="240" w:lineRule="auto"/>
        <w:jc w:val="center"/>
        <w:rPr>
          <w:sz w:val="72"/>
          <w:szCs w:val="72"/>
        </w:rPr>
      </w:pPr>
      <w:r>
        <w:rPr>
          <w:rFonts w:hint="default" w:eastAsia="黑体"/>
          <w:b w:val="0"/>
          <w:sz w:val="84"/>
          <w:szCs w:val="84"/>
          <w:lang w:val="en-US" w:eastAsia="zh-CN"/>
        </w:rPr>
        <w:t>博物馆景区</w:t>
      </w:r>
      <w:r>
        <w:rPr>
          <w:rFonts w:hint="eastAsia" w:eastAsia="黑体"/>
          <w:b w:val="0"/>
          <w:sz w:val="84"/>
          <w:szCs w:val="84"/>
          <w:lang w:val="en-US" w:eastAsia="zh-CN"/>
        </w:rPr>
        <w:t>户外</w:t>
      </w:r>
      <w:r>
        <w:rPr>
          <w:rFonts w:hint="default" w:eastAsia="黑体"/>
          <w:b w:val="0"/>
          <w:sz w:val="84"/>
          <w:szCs w:val="84"/>
          <w:lang w:val="en-US" w:eastAsia="zh-CN"/>
        </w:rPr>
        <w:t>标识系统更新</w:t>
      </w:r>
      <w:r>
        <w:rPr>
          <w:rFonts w:hint="eastAsia" w:eastAsia="黑体"/>
          <w:b w:val="0"/>
          <w:sz w:val="84"/>
          <w:szCs w:val="84"/>
          <w:lang w:val="en-US" w:eastAsia="zh-CN"/>
        </w:rPr>
        <w:t>服务合同</w:t>
      </w:r>
    </w:p>
    <w:p w14:paraId="1E927188">
      <w:pPr>
        <w:pStyle w:val="3"/>
        <w:spacing w:before="0" w:after="0" w:line="240" w:lineRule="auto"/>
        <w:jc w:val="center"/>
        <w:rPr>
          <w:sz w:val="72"/>
          <w:szCs w:val="72"/>
        </w:rPr>
      </w:pPr>
    </w:p>
    <w:p w14:paraId="6E324EA3">
      <w:pPr>
        <w:pStyle w:val="3"/>
        <w:spacing w:before="0" w:after="0" w:line="240" w:lineRule="auto"/>
        <w:jc w:val="center"/>
        <w:rPr>
          <w:sz w:val="72"/>
          <w:szCs w:val="72"/>
        </w:rPr>
      </w:pPr>
    </w:p>
    <w:p w14:paraId="0D02709D">
      <w:pPr>
        <w:pStyle w:val="3"/>
        <w:adjustRightInd w:val="0"/>
        <w:snapToGrid w:val="0"/>
        <w:spacing w:before="0" w:after="0" w:line="540" w:lineRule="exact"/>
        <w:jc w:val="center"/>
        <w:rPr>
          <w:rFonts w:ascii="黑体" w:hAnsi="黑体" w:eastAsia="黑体"/>
          <w:b w:val="0"/>
        </w:rPr>
      </w:pPr>
      <w:r>
        <w:rPr>
          <w:rFonts w:hint="eastAsia" w:eastAsia="仿宋"/>
          <w:b w:val="0"/>
          <w:sz w:val="52"/>
          <w:szCs w:val="52"/>
        </w:rPr>
        <w:t xml:space="preserve"> </w:t>
      </w:r>
      <w:r>
        <w:rPr>
          <w:rFonts w:ascii="黑体" w:hAnsi="黑体" w:eastAsia="黑体"/>
          <w:b w:val="0"/>
        </w:rPr>
        <w:br w:type="page"/>
      </w:r>
      <w:r>
        <w:rPr>
          <w:rFonts w:hint="eastAsia" w:ascii="黑体" w:hAnsi="黑体" w:eastAsia="黑体"/>
          <w:b w:val="0"/>
        </w:rPr>
        <w:t>采购</w:t>
      </w:r>
      <w:r>
        <w:rPr>
          <w:rFonts w:ascii="黑体" w:hAnsi="黑体" w:eastAsia="黑体"/>
          <w:b w:val="0"/>
        </w:rPr>
        <w:t>合同</w:t>
      </w:r>
    </w:p>
    <w:p w14:paraId="143E8290">
      <w:pPr>
        <w:adjustRightInd w:val="0"/>
        <w:snapToGrid w:val="0"/>
        <w:spacing w:line="540" w:lineRule="exact"/>
        <w:rPr>
          <w:rFonts w:hAnsi="仿宋" w:eastAsia="仿宋"/>
          <w:b/>
          <w:sz w:val="28"/>
          <w:szCs w:val="28"/>
        </w:rPr>
      </w:pPr>
    </w:p>
    <w:p w14:paraId="6BBCDA3C">
      <w:pPr>
        <w:adjustRightInd w:val="0"/>
        <w:snapToGrid w:val="0"/>
        <w:spacing w:line="540" w:lineRule="exact"/>
        <w:rPr>
          <w:rFonts w:eastAsia="仿宋"/>
          <w:sz w:val="28"/>
          <w:szCs w:val="28"/>
        </w:rPr>
      </w:pPr>
      <w:r>
        <w:rPr>
          <w:rFonts w:hAnsi="仿宋" w:eastAsia="仿宋"/>
          <w:b/>
          <w:sz w:val="28"/>
          <w:szCs w:val="28"/>
        </w:rPr>
        <w:t>甲方</w:t>
      </w:r>
      <w:r>
        <w:rPr>
          <w:rFonts w:hAnsi="仿宋" w:eastAsia="仿宋"/>
          <w:sz w:val="28"/>
          <w:szCs w:val="28"/>
        </w:rPr>
        <w:t>：深圳</w:t>
      </w:r>
      <w:r>
        <w:rPr>
          <w:rFonts w:hint="eastAsia" w:hAnsi="仿宋" w:eastAsia="仿宋"/>
          <w:sz w:val="28"/>
          <w:szCs w:val="28"/>
        </w:rPr>
        <w:t>大鹏半岛国家地质</w:t>
      </w:r>
      <w:r>
        <w:rPr>
          <w:rFonts w:hint="eastAsia" w:hAnsi="仿宋" w:eastAsia="仿宋"/>
          <w:sz w:val="28"/>
          <w:szCs w:val="28"/>
          <w:lang w:val="en-US" w:eastAsia="zh-CN"/>
        </w:rPr>
        <w:t>自然</w:t>
      </w:r>
      <w:r>
        <w:rPr>
          <w:rFonts w:hint="eastAsia" w:hAnsi="仿宋" w:eastAsia="仿宋"/>
          <w:sz w:val="28"/>
          <w:szCs w:val="28"/>
        </w:rPr>
        <w:t>公园管理处</w:t>
      </w:r>
    </w:p>
    <w:p w14:paraId="5F616BA8">
      <w:pPr>
        <w:adjustRightInd w:val="0"/>
        <w:snapToGrid w:val="0"/>
        <w:spacing w:line="540" w:lineRule="exact"/>
        <w:ind w:firstLine="910" w:firstLineChars="325"/>
        <w:rPr>
          <w:rFonts w:eastAsia="仿宋"/>
          <w:sz w:val="28"/>
          <w:szCs w:val="28"/>
        </w:rPr>
      </w:pPr>
      <w:r>
        <w:rPr>
          <w:rFonts w:hAnsi="仿宋" w:eastAsia="仿宋"/>
          <w:sz w:val="28"/>
          <w:szCs w:val="28"/>
        </w:rPr>
        <w:t>法定代表人：</w:t>
      </w:r>
    </w:p>
    <w:p w14:paraId="0EA917EF">
      <w:pPr>
        <w:adjustRightInd w:val="0"/>
        <w:snapToGrid w:val="0"/>
        <w:spacing w:line="540" w:lineRule="exact"/>
        <w:ind w:firstLine="910" w:firstLineChars="325"/>
        <w:rPr>
          <w:rFonts w:eastAsia="仿宋"/>
          <w:sz w:val="28"/>
          <w:szCs w:val="28"/>
        </w:rPr>
      </w:pPr>
      <w:r>
        <w:rPr>
          <w:rFonts w:hAnsi="仿宋" w:eastAsia="仿宋"/>
          <w:sz w:val="28"/>
          <w:szCs w:val="28"/>
        </w:rPr>
        <w:t>地址：</w:t>
      </w:r>
    </w:p>
    <w:p w14:paraId="2BABE3D5">
      <w:pPr>
        <w:adjustRightInd w:val="0"/>
        <w:snapToGrid w:val="0"/>
        <w:spacing w:line="540" w:lineRule="exact"/>
        <w:ind w:firstLine="630" w:firstLineChars="225"/>
        <w:rPr>
          <w:rFonts w:eastAsia="仿宋"/>
          <w:sz w:val="28"/>
          <w:szCs w:val="28"/>
        </w:rPr>
      </w:pPr>
    </w:p>
    <w:p w14:paraId="3F9F7114">
      <w:pPr>
        <w:adjustRightInd w:val="0"/>
        <w:snapToGrid w:val="0"/>
        <w:spacing w:line="540" w:lineRule="exact"/>
        <w:rPr>
          <w:rFonts w:hint="eastAsia" w:eastAsia="仿宋"/>
          <w:sz w:val="28"/>
          <w:szCs w:val="28"/>
          <w:lang w:val="en-US" w:eastAsia="zh-CN"/>
        </w:rPr>
      </w:pPr>
      <w:r>
        <w:rPr>
          <w:rFonts w:hAnsi="仿宋" w:eastAsia="仿宋"/>
          <w:b/>
          <w:sz w:val="28"/>
          <w:szCs w:val="28"/>
        </w:rPr>
        <w:t>乙方</w:t>
      </w:r>
      <w:r>
        <w:rPr>
          <w:rFonts w:hAnsi="仿宋" w:eastAsia="仿宋"/>
          <w:sz w:val="28"/>
          <w:szCs w:val="28"/>
        </w:rPr>
        <w:t>：</w:t>
      </w:r>
    </w:p>
    <w:p w14:paraId="0D9799CB">
      <w:pPr>
        <w:adjustRightInd w:val="0"/>
        <w:snapToGrid w:val="0"/>
        <w:spacing w:line="540" w:lineRule="exact"/>
        <w:ind w:firstLine="910" w:firstLineChars="325"/>
        <w:rPr>
          <w:rFonts w:hint="eastAsia" w:hAnsi="仿宋" w:eastAsia="仿宋"/>
          <w:sz w:val="28"/>
          <w:szCs w:val="28"/>
          <w:lang w:eastAsia="zh-CN"/>
        </w:rPr>
      </w:pPr>
      <w:r>
        <w:rPr>
          <w:rFonts w:hAnsi="仿宋" w:eastAsia="仿宋"/>
          <w:sz w:val="28"/>
          <w:szCs w:val="28"/>
        </w:rPr>
        <w:t>法定代表人：</w:t>
      </w:r>
    </w:p>
    <w:p w14:paraId="446803D7">
      <w:pPr>
        <w:adjustRightInd w:val="0"/>
        <w:snapToGrid w:val="0"/>
        <w:spacing w:line="540" w:lineRule="exact"/>
        <w:ind w:firstLine="910" w:firstLineChars="325"/>
        <w:rPr>
          <w:rFonts w:hint="default" w:eastAsia="仿宋"/>
          <w:sz w:val="28"/>
          <w:szCs w:val="28"/>
          <w:lang w:val="en-US" w:eastAsia="zh-CN"/>
        </w:rPr>
      </w:pPr>
      <w:r>
        <w:rPr>
          <w:rFonts w:hAnsi="仿宋" w:eastAsia="仿宋"/>
          <w:sz w:val="28"/>
          <w:szCs w:val="28"/>
        </w:rPr>
        <w:t>地址：</w:t>
      </w:r>
    </w:p>
    <w:p w14:paraId="137E538B">
      <w:pPr>
        <w:adjustRightInd w:val="0"/>
        <w:snapToGrid w:val="0"/>
        <w:spacing w:line="540" w:lineRule="exact"/>
        <w:ind w:firstLine="630" w:firstLineChars="225"/>
        <w:rPr>
          <w:rFonts w:eastAsia="仿宋"/>
          <w:sz w:val="28"/>
          <w:szCs w:val="28"/>
        </w:rPr>
      </w:pPr>
    </w:p>
    <w:p w14:paraId="25C352B9">
      <w:pPr>
        <w:adjustRightInd w:val="0"/>
        <w:snapToGrid w:val="0"/>
        <w:spacing w:line="540" w:lineRule="exact"/>
        <w:ind w:firstLine="630" w:firstLineChars="225"/>
        <w:rPr>
          <w:rFonts w:eastAsia="仿宋"/>
          <w:sz w:val="28"/>
          <w:szCs w:val="28"/>
        </w:rPr>
      </w:pPr>
      <w:r>
        <w:rPr>
          <w:rFonts w:hAnsi="仿宋" w:eastAsia="仿宋"/>
          <w:sz w:val="28"/>
          <w:szCs w:val="28"/>
        </w:rPr>
        <w:t>按照《中华人民共和国</w:t>
      </w:r>
      <w:r>
        <w:rPr>
          <w:rFonts w:hint="eastAsia" w:hAnsi="仿宋" w:eastAsia="仿宋"/>
          <w:sz w:val="28"/>
          <w:szCs w:val="28"/>
          <w:lang w:val="en-US" w:eastAsia="zh-CN"/>
        </w:rPr>
        <w:t>民法典</w:t>
      </w:r>
      <w:r>
        <w:rPr>
          <w:rFonts w:hAnsi="仿宋" w:eastAsia="仿宋"/>
          <w:sz w:val="28"/>
          <w:szCs w:val="28"/>
        </w:rPr>
        <w:t>》、《中华人民共和国招标投标法》、《深圳经济特区政府采购条例》以及招标文件的要求，遵循平等、自愿、公平、诚信的原则，经甲、乙双方友好协商，达成以下合同条款：</w:t>
      </w:r>
    </w:p>
    <w:p w14:paraId="2342D1FE">
      <w:pPr>
        <w:numPr>
          <w:ilvl w:val="0"/>
          <w:numId w:val="1"/>
        </w:numPr>
        <w:tabs>
          <w:tab w:val="left" w:pos="0"/>
          <w:tab w:val="left" w:pos="1260"/>
          <w:tab w:val="left" w:pos="1470"/>
          <w:tab w:val="clear" w:pos="720"/>
        </w:tabs>
        <w:adjustRightInd w:val="0"/>
        <w:snapToGrid w:val="0"/>
        <w:spacing w:line="540" w:lineRule="exact"/>
        <w:ind w:left="0" w:firstLine="632" w:firstLineChars="225"/>
        <w:rPr>
          <w:rFonts w:eastAsia="仿宋"/>
          <w:b/>
          <w:sz w:val="28"/>
          <w:szCs w:val="28"/>
        </w:rPr>
      </w:pPr>
      <w:r>
        <w:rPr>
          <w:rFonts w:hAnsi="仿宋" w:eastAsia="仿宋"/>
          <w:b/>
          <w:sz w:val="28"/>
          <w:szCs w:val="28"/>
        </w:rPr>
        <w:t>合同内容</w:t>
      </w:r>
    </w:p>
    <w:p w14:paraId="0E4DF102">
      <w:pPr>
        <w:tabs>
          <w:tab w:val="left" w:pos="0"/>
          <w:tab w:val="left" w:pos="1260"/>
          <w:tab w:val="left" w:pos="1470"/>
        </w:tabs>
        <w:adjustRightInd w:val="0"/>
        <w:snapToGrid w:val="0"/>
        <w:spacing w:line="540" w:lineRule="exact"/>
        <w:ind w:firstLine="560" w:firstLineChars="200"/>
        <w:rPr>
          <w:rFonts w:eastAsia="仿宋"/>
          <w:sz w:val="28"/>
          <w:szCs w:val="28"/>
        </w:rPr>
      </w:pPr>
      <w:r>
        <w:rPr>
          <w:rFonts w:hAnsi="仿宋" w:eastAsia="仿宋"/>
          <w:sz w:val="28"/>
          <w:szCs w:val="28"/>
        </w:rPr>
        <w:t>甲方向乙方采购</w:t>
      </w:r>
      <w:r>
        <w:rPr>
          <w:rFonts w:hint="eastAsia" w:eastAsia="仿宋"/>
          <w:sz w:val="28"/>
          <w:szCs w:val="28"/>
          <w:u w:val="single"/>
          <w:lang w:val="en-US" w:eastAsia="zh-CN"/>
        </w:rPr>
        <w:t>标识牌制作及安装服务</w:t>
      </w:r>
      <w:r>
        <w:rPr>
          <w:rFonts w:hAnsi="仿宋" w:eastAsia="仿宋"/>
          <w:sz w:val="28"/>
          <w:szCs w:val="28"/>
        </w:rPr>
        <w:t>，总金额合计：￥</w:t>
      </w:r>
      <w:r>
        <w:rPr>
          <w:rFonts w:hint="eastAsia" w:eastAsia="仿宋"/>
          <w:color w:val="auto"/>
          <w:sz w:val="28"/>
          <w:szCs w:val="28"/>
          <w:u w:val="single"/>
          <w:lang w:val="en-US" w:eastAsia="zh-CN"/>
        </w:rPr>
        <w:t>【   】</w:t>
      </w:r>
      <w:r>
        <w:rPr>
          <w:rFonts w:hAnsi="仿宋" w:eastAsia="仿宋"/>
          <w:sz w:val="28"/>
          <w:szCs w:val="28"/>
        </w:rPr>
        <w:t>（大写：</w:t>
      </w:r>
      <w:r>
        <w:rPr>
          <w:rFonts w:hint="eastAsia" w:hAnsi="仿宋" w:eastAsia="仿宋"/>
          <w:sz w:val="28"/>
          <w:szCs w:val="28"/>
          <w:u w:val="single"/>
          <w:lang w:val="en-US" w:eastAsia="zh-CN"/>
        </w:rPr>
        <w:t xml:space="preserve">        </w:t>
      </w:r>
      <w:r>
        <w:rPr>
          <w:rFonts w:hAnsi="仿宋" w:eastAsia="仿宋"/>
          <w:sz w:val="28"/>
          <w:szCs w:val="28"/>
        </w:rPr>
        <w:t>）；具体标的、数量、价款，详见</w:t>
      </w:r>
      <w:r>
        <w:rPr>
          <w:rFonts w:hint="eastAsia" w:hAnsi="仿宋" w:eastAsia="仿宋"/>
          <w:sz w:val="28"/>
          <w:szCs w:val="28"/>
          <w:lang w:eastAsia="zh-CN"/>
        </w:rPr>
        <w:t>服务</w:t>
      </w:r>
      <w:r>
        <w:rPr>
          <w:rFonts w:hAnsi="仿宋" w:eastAsia="仿宋"/>
          <w:sz w:val="28"/>
          <w:szCs w:val="28"/>
        </w:rPr>
        <w:t>清单。</w:t>
      </w:r>
      <w:r>
        <w:rPr>
          <w:rFonts w:hint="eastAsia" w:hAnsi="仿宋" w:eastAsia="仿宋"/>
          <w:sz w:val="28"/>
          <w:szCs w:val="28"/>
          <w:lang w:val="en-US" w:eastAsia="zh-CN"/>
        </w:rPr>
        <w:t>服务</w:t>
      </w:r>
      <w:r>
        <w:rPr>
          <w:rFonts w:hAnsi="仿宋" w:eastAsia="仿宋"/>
          <w:sz w:val="28"/>
          <w:szCs w:val="28"/>
        </w:rPr>
        <w:t>清单经双方书面确认，作为本合同的有效附件，与本合同有同等法律效力。</w:t>
      </w:r>
    </w:p>
    <w:p w14:paraId="29575625">
      <w:pPr>
        <w:adjustRightInd w:val="0"/>
        <w:snapToGrid w:val="0"/>
        <w:spacing w:line="540" w:lineRule="exact"/>
        <w:ind w:firstLine="630" w:firstLineChars="225"/>
        <w:rPr>
          <w:rFonts w:eastAsia="仿宋"/>
          <w:sz w:val="28"/>
          <w:szCs w:val="28"/>
        </w:rPr>
      </w:pPr>
      <w:r>
        <w:rPr>
          <w:rFonts w:hAnsi="仿宋" w:eastAsia="仿宋"/>
          <w:sz w:val="28"/>
          <w:szCs w:val="28"/>
        </w:rPr>
        <w:t>上述价格为含税包干价，包括与本合同第一条规定的一切费用，包含但不限于运输费、装卸费、技术培训费、安装费、调试费、售后服务费、海关关税、国家规定的各项税费等。</w:t>
      </w:r>
    </w:p>
    <w:p w14:paraId="6DCDAA12">
      <w:pPr>
        <w:numPr>
          <w:ilvl w:val="0"/>
          <w:numId w:val="1"/>
        </w:numPr>
        <w:tabs>
          <w:tab w:val="left" w:pos="0"/>
          <w:tab w:val="clear" w:pos="720"/>
        </w:tabs>
        <w:adjustRightInd w:val="0"/>
        <w:snapToGrid w:val="0"/>
        <w:spacing w:line="540" w:lineRule="exact"/>
        <w:ind w:left="0" w:firstLine="632" w:firstLineChars="225"/>
        <w:rPr>
          <w:rFonts w:eastAsia="仿宋"/>
          <w:b/>
          <w:sz w:val="28"/>
          <w:szCs w:val="28"/>
        </w:rPr>
      </w:pPr>
      <w:r>
        <w:rPr>
          <w:rFonts w:hAnsi="仿宋" w:eastAsia="仿宋"/>
          <w:b/>
          <w:sz w:val="28"/>
          <w:szCs w:val="28"/>
        </w:rPr>
        <w:t>合同款项</w:t>
      </w:r>
    </w:p>
    <w:p w14:paraId="49AE52B6">
      <w:pPr>
        <w:numPr>
          <w:ilvl w:val="0"/>
          <w:numId w:val="2"/>
        </w:numPr>
        <w:adjustRightInd w:val="0"/>
        <w:snapToGrid w:val="0"/>
        <w:spacing w:line="540" w:lineRule="exact"/>
        <w:ind w:left="0" w:firstLine="708" w:firstLineChars="253"/>
        <w:rPr>
          <w:rFonts w:eastAsia="仿宋"/>
          <w:sz w:val="28"/>
          <w:szCs w:val="28"/>
        </w:rPr>
      </w:pPr>
      <w:r>
        <w:rPr>
          <w:rFonts w:hint="eastAsia" w:hAnsi="仿宋" w:eastAsia="仿宋"/>
          <w:sz w:val="28"/>
          <w:szCs w:val="28"/>
        </w:rPr>
        <w:t>经甲乙双方具体商定付款日期后，乙方应在每次应付款</w:t>
      </w:r>
      <w:r>
        <w:rPr>
          <w:rFonts w:hint="eastAsia" w:hAnsi="仿宋" w:eastAsia="仿宋"/>
          <w:sz w:val="28"/>
          <w:szCs w:val="28"/>
          <w:u w:val="single"/>
        </w:rPr>
        <w:t>7</w:t>
      </w:r>
      <w:r>
        <w:rPr>
          <w:rFonts w:hint="eastAsia" w:hAnsi="仿宋" w:eastAsia="仿宋"/>
          <w:sz w:val="28"/>
          <w:szCs w:val="28"/>
        </w:rPr>
        <w:t>个工作日前，向甲方提供当期应付款金额的正式发票，否则甲方有权不付或者缓付合同价款，且不承担任何责任。</w:t>
      </w:r>
    </w:p>
    <w:p w14:paraId="0DB3339E">
      <w:pPr>
        <w:numPr>
          <w:ilvl w:val="0"/>
          <w:numId w:val="2"/>
        </w:numPr>
        <w:adjustRightInd w:val="0"/>
        <w:snapToGrid w:val="0"/>
        <w:spacing w:line="540" w:lineRule="exact"/>
        <w:ind w:left="0" w:firstLine="708" w:firstLineChars="253"/>
        <w:rPr>
          <w:rFonts w:eastAsia="仿宋"/>
          <w:sz w:val="28"/>
          <w:szCs w:val="28"/>
        </w:rPr>
      </w:pPr>
      <w:r>
        <w:rPr>
          <w:rFonts w:hAnsi="仿宋" w:eastAsia="仿宋"/>
          <w:sz w:val="28"/>
          <w:szCs w:val="28"/>
        </w:rPr>
        <w:t>除双方重新达成协议外，本合同履行过程中的款项支付均通过本合同中指定的乙方银行账号进行。</w:t>
      </w:r>
    </w:p>
    <w:p w14:paraId="1AC3866F">
      <w:pPr>
        <w:adjustRightInd w:val="0"/>
        <w:snapToGrid w:val="0"/>
        <w:spacing w:line="540" w:lineRule="exact"/>
        <w:ind w:firstLine="630" w:firstLineChars="225"/>
        <w:rPr>
          <w:rFonts w:eastAsia="仿宋"/>
          <w:sz w:val="28"/>
          <w:szCs w:val="28"/>
          <w:u w:val="single"/>
        </w:rPr>
      </w:pPr>
      <w:r>
        <w:rPr>
          <w:rFonts w:hint="eastAsia" w:hAnsi="仿宋" w:eastAsia="仿宋"/>
          <w:sz w:val="28"/>
          <w:szCs w:val="28"/>
        </w:rPr>
        <w:t>开户</w:t>
      </w:r>
      <w:r>
        <w:rPr>
          <w:rFonts w:hAnsi="仿宋" w:eastAsia="仿宋"/>
          <w:sz w:val="28"/>
          <w:szCs w:val="28"/>
        </w:rPr>
        <w:t>银行：</w:t>
      </w:r>
      <w:r>
        <w:rPr>
          <w:rFonts w:hint="eastAsia"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rPr>
        <w:t xml:space="preserve"> </w:t>
      </w:r>
    </w:p>
    <w:p w14:paraId="3035D325">
      <w:pPr>
        <w:adjustRightInd w:val="0"/>
        <w:snapToGrid w:val="0"/>
        <w:spacing w:line="540" w:lineRule="exact"/>
        <w:ind w:firstLine="630" w:firstLineChars="225"/>
        <w:rPr>
          <w:rFonts w:eastAsia="仿宋"/>
          <w:sz w:val="28"/>
          <w:szCs w:val="28"/>
          <w:u w:val="single"/>
        </w:rPr>
      </w:pPr>
      <w:r>
        <w:rPr>
          <w:rFonts w:hAnsi="仿宋" w:eastAsia="仿宋"/>
          <w:sz w:val="28"/>
          <w:szCs w:val="28"/>
        </w:rPr>
        <w:t>账户名称：</w:t>
      </w:r>
      <w:r>
        <w:rPr>
          <w:rFonts w:hint="eastAsia"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rPr>
        <w:t xml:space="preserve"> </w:t>
      </w:r>
    </w:p>
    <w:p w14:paraId="7BF2E140">
      <w:pPr>
        <w:adjustRightInd w:val="0"/>
        <w:snapToGrid w:val="0"/>
        <w:spacing w:line="540" w:lineRule="exact"/>
        <w:ind w:firstLine="630" w:firstLineChars="225"/>
        <w:rPr>
          <w:rFonts w:eastAsia="仿宋"/>
          <w:sz w:val="28"/>
          <w:szCs w:val="28"/>
          <w:u w:val="single"/>
        </w:rPr>
      </w:pPr>
      <w:r>
        <w:rPr>
          <w:rFonts w:hAnsi="仿宋" w:eastAsia="仿宋"/>
          <w:sz w:val="28"/>
          <w:szCs w:val="28"/>
        </w:rPr>
        <w:t>开户账号：</w:t>
      </w:r>
      <w:r>
        <w:rPr>
          <w:rFonts w:hint="eastAsia"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rPr>
        <w:t xml:space="preserve">      </w:t>
      </w:r>
    </w:p>
    <w:p w14:paraId="79DD7007">
      <w:pPr>
        <w:numPr>
          <w:ilvl w:val="0"/>
          <w:numId w:val="2"/>
        </w:numPr>
        <w:adjustRightInd w:val="0"/>
        <w:snapToGrid w:val="0"/>
        <w:spacing w:line="540" w:lineRule="exact"/>
        <w:ind w:firstLine="288" w:firstLineChars="103"/>
        <w:rPr>
          <w:rFonts w:eastAsia="仿宋"/>
          <w:sz w:val="28"/>
          <w:szCs w:val="28"/>
        </w:rPr>
      </w:pPr>
      <w:r>
        <w:rPr>
          <w:rFonts w:hAnsi="仿宋" w:eastAsia="仿宋"/>
          <w:sz w:val="28"/>
          <w:szCs w:val="28"/>
        </w:rPr>
        <w:t>付款方式及期限：</w:t>
      </w:r>
    </w:p>
    <w:p w14:paraId="3BBD5DD5">
      <w:pPr>
        <w:adjustRightInd w:val="0"/>
        <w:snapToGrid w:val="0"/>
        <w:spacing w:line="540" w:lineRule="exact"/>
        <w:ind w:firstLine="630" w:firstLineChars="225"/>
        <w:rPr>
          <w:rFonts w:hAnsi="仿宋" w:eastAsia="仿宋"/>
          <w:sz w:val="28"/>
          <w:szCs w:val="28"/>
        </w:rPr>
      </w:pPr>
      <w:r>
        <w:rPr>
          <w:rFonts w:hint="eastAsia" w:hAnsi="仿宋" w:eastAsia="仿宋"/>
          <w:sz w:val="28"/>
          <w:szCs w:val="28"/>
        </w:rPr>
        <w:t>采用以下第</w:t>
      </w:r>
      <w:r>
        <w:rPr>
          <w:rFonts w:hint="eastAsia" w:eastAsia="仿宋"/>
          <w:sz w:val="28"/>
          <w:szCs w:val="28"/>
          <w:u w:val="single"/>
        </w:rPr>
        <w:t xml:space="preserve"> </w:t>
      </w:r>
      <w:r>
        <w:rPr>
          <w:rFonts w:hint="eastAsia" w:eastAsia="仿宋"/>
          <w:sz w:val="28"/>
          <w:szCs w:val="28"/>
          <w:u w:val="single"/>
          <w:lang w:val="en-US" w:eastAsia="zh-CN"/>
        </w:rPr>
        <w:t>3</w:t>
      </w:r>
      <w:r>
        <w:rPr>
          <w:rFonts w:hint="eastAsia" w:eastAsia="仿宋"/>
          <w:sz w:val="28"/>
          <w:szCs w:val="28"/>
          <w:u w:val="single"/>
        </w:rPr>
        <w:t xml:space="preserve"> </w:t>
      </w:r>
      <w:r>
        <w:rPr>
          <w:rFonts w:hint="eastAsia" w:hAnsi="仿宋" w:eastAsia="仿宋"/>
          <w:sz w:val="28"/>
          <w:szCs w:val="28"/>
        </w:rPr>
        <w:t>种支付方式：</w:t>
      </w:r>
    </w:p>
    <w:p w14:paraId="33A26EDF">
      <w:pPr>
        <w:adjustRightInd w:val="0"/>
        <w:snapToGrid w:val="0"/>
        <w:spacing w:line="540" w:lineRule="exact"/>
        <w:ind w:firstLine="630" w:firstLineChars="225"/>
        <w:rPr>
          <w:rFonts w:hAnsi="仿宋" w:eastAsia="仿宋"/>
          <w:sz w:val="28"/>
          <w:szCs w:val="28"/>
        </w:rPr>
      </w:pPr>
      <w:r>
        <w:rPr>
          <w:rFonts w:hint="eastAsia" w:hAnsi="仿宋" w:eastAsia="仿宋"/>
          <w:sz w:val="28"/>
          <w:szCs w:val="28"/>
        </w:rPr>
        <w:t>（1）一次性支付：乙方货物经甲方进行最终验收并签发最终验收合格证明，</w:t>
      </w:r>
      <w:r>
        <w:rPr>
          <w:rFonts w:hint="eastAsia" w:eastAsia="仿宋"/>
          <w:sz w:val="28"/>
          <w:szCs w:val="28"/>
        </w:rPr>
        <w:t>乙方提供足额正式的发票，甲方在</w:t>
      </w:r>
      <w:r>
        <w:rPr>
          <w:rFonts w:hint="eastAsia" w:eastAsia="仿宋"/>
          <w:sz w:val="28"/>
          <w:szCs w:val="28"/>
          <w:u w:val="single"/>
        </w:rPr>
        <w:t xml:space="preserve">  /   </w:t>
      </w:r>
      <w:r>
        <w:rPr>
          <w:rFonts w:hint="eastAsia" w:hAnsi="仿宋" w:eastAsia="仿宋"/>
          <w:sz w:val="28"/>
          <w:szCs w:val="28"/>
        </w:rPr>
        <w:t>个工作日内，向乙方一次性支付全部款项。</w:t>
      </w:r>
    </w:p>
    <w:p w14:paraId="1E27ED27">
      <w:pPr>
        <w:adjustRightInd w:val="0"/>
        <w:snapToGrid w:val="0"/>
        <w:spacing w:line="540" w:lineRule="exact"/>
        <w:ind w:firstLine="630" w:firstLineChars="225"/>
        <w:rPr>
          <w:rFonts w:hAnsi="仿宋" w:eastAsia="仿宋"/>
          <w:sz w:val="28"/>
          <w:szCs w:val="28"/>
        </w:rPr>
      </w:pPr>
      <w:r>
        <w:rPr>
          <w:rFonts w:hint="eastAsia" w:hAnsi="仿宋" w:eastAsia="仿宋"/>
          <w:sz w:val="28"/>
          <w:szCs w:val="28"/>
        </w:rPr>
        <w:t>（2）分期：根据采购完成情况并经甲方中间验收合格，甲方支付合同总额的</w:t>
      </w:r>
      <w:r>
        <w:rPr>
          <w:rFonts w:hint="eastAsia" w:eastAsia="仿宋"/>
          <w:sz w:val="28"/>
          <w:szCs w:val="28"/>
          <w:u w:val="single"/>
        </w:rPr>
        <w:t xml:space="preserve">  /  </w:t>
      </w:r>
      <w:r>
        <w:rPr>
          <w:rFonts w:hint="eastAsia" w:eastAsia="仿宋"/>
          <w:sz w:val="28"/>
          <w:szCs w:val="28"/>
        </w:rPr>
        <w:t>%，即￥</w:t>
      </w:r>
      <w:r>
        <w:rPr>
          <w:rFonts w:hint="eastAsia" w:eastAsia="仿宋"/>
          <w:sz w:val="28"/>
          <w:szCs w:val="28"/>
          <w:u w:val="single"/>
        </w:rPr>
        <w:t xml:space="preserve"> /   </w:t>
      </w:r>
      <w:r>
        <w:rPr>
          <w:rFonts w:hint="eastAsia" w:eastAsia="仿宋"/>
          <w:sz w:val="28"/>
          <w:szCs w:val="28"/>
        </w:rPr>
        <w:t>（大写：人民币</w:t>
      </w:r>
      <w:r>
        <w:rPr>
          <w:rFonts w:hint="eastAsia" w:eastAsia="仿宋"/>
          <w:sz w:val="28"/>
          <w:szCs w:val="28"/>
          <w:u w:val="single"/>
        </w:rPr>
        <w:t xml:space="preserve">  /   </w:t>
      </w:r>
      <w:r>
        <w:rPr>
          <w:rFonts w:hint="eastAsia" w:eastAsia="仿宋"/>
          <w:sz w:val="28"/>
          <w:szCs w:val="28"/>
        </w:rPr>
        <w:t>），</w:t>
      </w:r>
      <w:r>
        <w:rPr>
          <w:rFonts w:hint="eastAsia" w:hAnsi="仿宋" w:eastAsia="仿宋"/>
          <w:sz w:val="28"/>
          <w:szCs w:val="28"/>
        </w:rPr>
        <w:t>作为进度款。</w:t>
      </w:r>
    </w:p>
    <w:p w14:paraId="62FBAAA5">
      <w:pPr>
        <w:adjustRightInd w:val="0"/>
        <w:snapToGrid w:val="0"/>
        <w:spacing w:line="540" w:lineRule="exact"/>
        <w:ind w:firstLine="630" w:firstLineChars="225"/>
        <w:rPr>
          <w:rFonts w:hAnsi="仿宋" w:eastAsia="仿宋"/>
          <w:sz w:val="28"/>
          <w:szCs w:val="28"/>
        </w:rPr>
      </w:pPr>
      <w:r>
        <w:rPr>
          <w:rFonts w:hint="eastAsia" w:hAnsi="仿宋" w:eastAsia="仿宋"/>
          <w:sz w:val="28"/>
          <w:szCs w:val="28"/>
        </w:rPr>
        <w:t>（3）合同签订后支付合同价的</w:t>
      </w:r>
      <w:r>
        <w:rPr>
          <w:rFonts w:hint="eastAsia" w:hAnsi="仿宋" w:eastAsia="仿宋"/>
          <w:sz w:val="28"/>
          <w:szCs w:val="28"/>
          <w:u w:val="single"/>
          <w:lang w:val="en-US" w:eastAsia="zh-CN"/>
        </w:rPr>
        <w:t>50</w:t>
      </w:r>
      <w:r>
        <w:rPr>
          <w:rFonts w:hint="eastAsia" w:hAnsi="仿宋" w:eastAsia="仿宋"/>
          <w:sz w:val="28"/>
          <w:szCs w:val="28"/>
        </w:rPr>
        <w:t>%</w:t>
      </w:r>
      <w:r>
        <w:rPr>
          <w:rFonts w:hint="eastAsia" w:hAnsi="仿宋" w:eastAsia="仿宋"/>
          <w:sz w:val="28"/>
          <w:szCs w:val="28"/>
          <w:lang w:eastAsia="zh-CN"/>
        </w:rPr>
        <w:t>；</w:t>
      </w:r>
      <w:r>
        <w:rPr>
          <w:rFonts w:hint="eastAsia" w:hAnsi="仿宋" w:eastAsia="仿宋"/>
          <w:sz w:val="28"/>
          <w:szCs w:val="28"/>
          <w:lang w:val="en-US" w:eastAsia="zh-CN"/>
        </w:rPr>
        <w:t>安装完成，经</w:t>
      </w:r>
      <w:r>
        <w:rPr>
          <w:rFonts w:hint="eastAsia" w:hAnsi="仿宋" w:eastAsia="仿宋"/>
          <w:sz w:val="28"/>
          <w:szCs w:val="28"/>
        </w:rPr>
        <w:t>验收合格后支付</w:t>
      </w:r>
      <w:r>
        <w:rPr>
          <w:rFonts w:hint="eastAsia" w:hAnsi="仿宋" w:eastAsia="仿宋"/>
          <w:sz w:val="28"/>
          <w:szCs w:val="28"/>
          <w:lang w:eastAsia="zh-CN"/>
        </w:rPr>
        <w:t>余款。</w:t>
      </w:r>
    </w:p>
    <w:p w14:paraId="46BA718E">
      <w:pPr>
        <w:adjustRightInd w:val="0"/>
        <w:snapToGrid w:val="0"/>
        <w:spacing w:line="540" w:lineRule="exact"/>
        <w:ind w:firstLine="630" w:firstLineChars="225"/>
        <w:rPr>
          <w:rFonts w:hAnsi="仿宋" w:eastAsia="仿宋"/>
          <w:sz w:val="28"/>
          <w:szCs w:val="28"/>
        </w:rPr>
      </w:pPr>
      <w:r>
        <w:rPr>
          <w:rFonts w:hAnsi="仿宋" w:eastAsia="仿宋"/>
          <w:sz w:val="28"/>
          <w:szCs w:val="28"/>
        </w:rPr>
        <w:t>乙方</w:t>
      </w:r>
      <w:r>
        <w:rPr>
          <w:rFonts w:hint="eastAsia" w:hAnsi="仿宋" w:eastAsia="仿宋"/>
          <w:sz w:val="28"/>
          <w:szCs w:val="28"/>
          <w:lang w:val="en-US" w:eastAsia="zh-CN"/>
        </w:rPr>
        <w:t>提供的服务</w:t>
      </w:r>
      <w:r>
        <w:rPr>
          <w:rFonts w:hAnsi="仿宋" w:eastAsia="仿宋"/>
          <w:sz w:val="28"/>
          <w:szCs w:val="28"/>
        </w:rPr>
        <w:t>经甲方进行最终验收</w:t>
      </w:r>
      <w:r>
        <w:rPr>
          <w:rFonts w:hint="eastAsia" w:hAnsi="仿宋" w:eastAsia="仿宋"/>
          <w:sz w:val="28"/>
          <w:szCs w:val="28"/>
          <w:lang w:eastAsia="zh-CN"/>
        </w:rPr>
        <w:t>合格</w:t>
      </w:r>
      <w:r>
        <w:rPr>
          <w:rFonts w:hAnsi="仿宋" w:eastAsia="仿宋"/>
          <w:sz w:val="28"/>
          <w:szCs w:val="28"/>
        </w:rPr>
        <w:t>后</w:t>
      </w:r>
      <w:r>
        <w:rPr>
          <w:rFonts w:hint="eastAsia" w:hAnsi="仿宋" w:eastAsia="仿宋"/>
          <w:sz w:val="28"/>
          <w:szCs w:val="28"/>
        </w:rPr>
        <w:t>，且收到乙方开具相应金额的合法有效发票后</w:t>
      </w:r>
      <w:r>
        <w:rPr>
          <w:rFonts w:hAnsi="仿宋" w:eastAsia="仿宋"/>
          <w:sz w:val="28"/>
          <w:szCs w:val="28"/>
        </w:rPr>
        <w:t>，一次性支付</w:t>
      </w:r>
      <w:r>
        <w:rPr>
          <w:rFonts w:hint="eastAsia" w:hAnsi="仿宋" w:eastAsia="仿宋"/>
          <w:sz w:val="28"/>
          <w:szCs w:val="28"/>
        </w:rPr>
        <w:t>剩余</w:t>
      </w:r>
      <w:r>
        <w:rPr>
          <w:rFonts w:hAnsi="仿宋" w:eastAsia="仿宋"/>
          <w:sz w:val="28"/>
          <w:szCs w:val="28"/>
        </w:rPr>
        <w:t>款项。</w:t>
      </w:r>
    </w:p>
    <w:p w14:paraId="72FBF0AD">
      <w:pPr>
        <w:pStyle w:val="2"/>
        <w:ind w:firstLine="562" w:firstLineChars="200"/>
        <w:rPr>
          <w:rFonts w:hint="default" w:eastAsia="仿宋"/>
          <w:lang w:val="en-US" w:eastAsia="zh-CN"/>
        </w:rPr>
      </w:pPr>
      <w:r>
        <w:rPr>
          <w:rFonts w:hint="eastAsia" w:hAnsi="仿宋" w:eastAsia="仿宋"/>
          <w:sz w:val="28"/>
          <w:szCs w:val="28"/>
          <w:lang w:val="en-US" w:eastAsia="zh-CN"/>
        </w:rPr>
        <w:t>4、乙方知悉甲方的款项全部来源于财政拨款，乙方同意如果由于财政拨款或政府部门审核的原因导致甲方付款延迟，不视为甲方违约。</w:t>
      </w:r>
    </w:p>
    <w:p w14:paraId="6EBD1623">
      <w:pPr>
        <w:pStyle w:val="2"/>
      </w:pPr>
    </w:p>
    <w:p w14:paraId="327A8E24">
      <w:pPr>
        <w:numPr>
          <w:ilvl w:val="0"/>
          <w:numId w:val="1"/>
        </w:numPr>
        <w:tabs>
          <w:tab w:val="left" w:pos="0"/>
          <w:tab w:val="clear" w:pos="720"/>
        </w:tabs>
        <w:adjustRightInd w:val="0"/>
        <w:snapToGrid w:val="0"/>
        <w:spacing w:line="540" w:lineRule="exact"/>
        <w:ind w:left="0" w:firstLine="632" w:firstLineChars="225"/>
        <w:rPr>
          <w:rFonts w:eastAsia="仿宋"/>
          <w:b/>
          <w:sz w:val="28"/>
          <w:szCs w:val="28"/>
        </w:rPr>
      </w:pPr>
      <w:r>
        <w:rPr>
          <w:rFonts w:hint="eastAsia" w:hAnsi="仿宋" w:eastAsia="仿宋"/>
          <w:b/>
          <w:sz w:val="28"/>
          <w:szCs w:val="28"/>
          <w:lang w:val="en-US" w:eastAsia="zh-CN"/>
        </w:rPr>
        <w:t>服务</w:t>
      </w:r>
      <w:r>
        <w:rPr>
          <w:rFonts w:hAnsi="仿宋" w:eastAsia="仿宋"/>
          <w:b/>
          <w:sz w:val="28"/>
          <w:szCs w:val="28"/>
        </w:rPr>
        <w:t>时间、安装地点及交付方式</w:t>
      </w:r>
    </w:p>
    <w:p w14:paraId="2AE68339">
      <w:pPr>
        <w:numPr>
          <w:ilvl w:val="0"/>
          <w:numId w:val="3"/>
        </w:numPr>
        <w:tabs>
          <w:tab w:val="left" w:pos="0"/>
        </w:tabs>
        <w:adjustRightInd w:val="0"/>
        <w:snapToGrid w:val="0"/>
        <w:spacing w:line="540" w:lineRule="exact"/>
        <w:ind w:left="0" w:firstLine="709"/>
        <w:rPr>
          <w:rFonts w:eastAsia="仿宋"/>
          <w:sz w:val="28"/>
          <w:szCs w:val="28"/>
        </w:rPr>
      </w:pPr>
      <w:r>
        <w:rPr>
          <w:rFonts w:hint="eastAsia" w:hAnsi="仿宋" w:eastAsia="仿宋"/>
          <w:sz w:val="28"/>
          <w:szCs w:val="28"/>
          <w:lang w:val="en-US" w:eastAsia="zh-CN"/>
        </w:rPr>
        <w:t>服务</w:t>
      </w:r>
      <w:r>
        <w:rPr>
          <w:rFonts w:hAnsi="仿宋" w:eastAsia="仿宋"/>
          <w:sz w:val="28"/>
          <w:szCs w:val="28"/>
        </w:rPr>
        <w:t>时间：</w:t>
      </w:r>
      <w:r>
        <w:rPr>
          <w:rFonts w:hint="eastAsia" w:eastAsia="仿宋"/>
          <w:sz w:val="28"/>
          <w:szCs w:val="28"/>
          <w:u w:val="single"/>
          <w:lang w:val="en-US" w:eastAsia="zh-CN"/>
        </w:rPr>
        <w:t>签订合同后30个日历日</w:t>
      </w:r>
      <w:r>
        <w:rPr>
          <w:rFonts w:hAnsi="仿宋" w:eastAsia="仿宋"/>
          <w:sz w:val="28"/>
          <w:szCs w:val="28"/>
        </w:rPr>
        <w:t>。</w:t>
      </w:r>
      <w:r>
        <w:rPr>
          <w:rFonts w:hint="eastAsia" w:hAnsi="仿宋" w:eastAsia="仿宋"/>
          <w:sz w:val="28"/>
          <w:szCs w:val="28"/>
        </w:rPr>
        <w:t>乙方</w:t>
      </w:r>
      <w:r>
        <w:rPr>
          <w:rFonts w:hint="eastAsia" w:hAnsi="仿宋" w:eastAsia="仿宋"/>
          <w:sz w:val="28"/>
          <w:szCs w:val="28"/>
          <w:lang w:val="en-US" w:eastAsia="zh-CN"/>
        </w:rPr>
        <w:t>需</w:t>
      </w:r>
      <w:r>
        <w:rPr>
          <w:rFonts w:hint="eastAsia" w:hAnsi="仿宋" w:eastAsia="仿宋"/>
          <w:sz w:val="28"/>
          <w:szCs w:val="28"/>
        </w:rPr>
        <w:t>在30个日历日内完成本合同约定的所有标识牌的制作、运输、安装、调试</w:t>
      </w:r>
      <w:r>
        <w:rPr>
          <w:rFonts w:hint="eastAsia" w:hAnsi="仿宋" w:eastAsia="仿宋"/>
          <w:sz w:val="28"/>
          <w:szCs w:val="28"/>
          <w:lang w:val="en-US" w:eastAsia="zh-CN"/>
        </w:rPr>
        <w:t>等</w:t>
      </w:r>
      <w:r>
        <w:rPr>
          <w:rFonts w:hint="eastAsia" w:hAnsi="仿宋" w:eastAsia="仿宋"/>
          <w:sz w:val="28"/>
          <w:szCs w:val="28"/>
        </w:rPr>
        <w:t>全部工作，并</w:t>
      </w:r>
      <w:r>
        <w:rPr>
          <w:rFonts w:hint="eastAsia" w:hAnsi="仿宋" w:eastAsia="仿宋"/>
          <w:sz w:val="28"/>
          <w:szCs w:val="28"/>
          <w:lang w:val="en-US" w:eastAsia="zh-CN"/>
        </w:rPr>
        <w:t>通过</w:t>
      </w:r>
      <w:r>
        <w:rPr>
          <w:rFonts w:hint="eastAsia" w:hAnsi="仿宋" w:eastAsia="仿宋"/>
          <w:sz w:val="28"/>
          <w:szCs w:val="28"/>
        </w:rPr>
        <w:t>甲方验收</w:t>
      </w:r>
      <w:r>
        <w:rPr>
          <w:rFonts w:hint="eastAsia" w:hAnsi="仿宋" w:eastAsia="仿宋"/>
          <w:sz w:val="28"/>
          <w:szCs w:val="28"/>
          <w:lang w:eastAsia="zh-CN"/>
        </w:rPr>
        <w:t>。</w:t>
      </w:r>
    </w:p>
    <w:p w14:paraId="4FBEFB35">
      <w:pPr>
        <w:numPr>
          <w:ilvl w:val="0"/>
          <w:numId w:val="3"/>
        </w:numPr>
        <w:tabs>
          <w:tab w:val="left" w:pos="0"/>
        </w:tabs>
        <w:adjustRightInd w:val="0"/>
        <w:snapToGrid w:val="0"/>
        <w:spacing w:line="540" w:lineRule="exact"/>
        <w:ind w:left="0" w:firstLine="709"/>
        <w:rPr>
          <w:rFonts w:eastAsia="仿宋"/>
          <w:sz w:val="28"/>
          <w:szCs w:val="28"/>
          <w:u w:val="single"/>
        </w:rPr>
      </w:pPr>
      <w:r>
        <w:rPr>
          <w:rFonts w:hint="eastAsia" w:hAnsi="仿宋" w:eastAsia="仿宋"/>
          <w:sz w:val="28"/>
          <w:szCs w:val="28"/>
          <w:lang w:val="en-US" w:eastAsia="zh-CN"/>
        </w:rPr>
        <w:t>服务</w:t>
      </w:r>
      <w:r>
        <w:rPr>
          <w:rFonts w:hAnsi="仿宋" w:eastAsia="仿宋"/>
          <w:sz w:val="28"/>
          <w:szCs w:val="28"/>
        </w:rPr>
        <w:t>地点：</w:t>
      </w:r>
      <w:r>
        <w:rPr>
          <w:rFonts w:hint="eastAsia" w:eastAsia="仿宋"/>
          <w:sz w:val="28"/>
          <w:szCs w:val="28"/>
          <w:u w:val="single"/>
        </w:rPr>
        <w:t>大鹏新区</w:t>
      </w:r>
    </w:p>
    <w:p w14:paraId="2C667F62">
      <w:pPr>
        <w:numPr>
          <w:ilvl w:val="0"/>
          <w:numId w:val="3"/>
        </w:numPr>
        <w:tabs>
          <w:tab w:val="left" w:pos="0"/>
        </w:tabs>
        <w:adjustRightInd w:val="0"/>
        <w:snapToGrid w:val="0"/>
        <w:spacing w:line="540" w:lineRule="exact"/>
        <w:ind w:left="0" w:firstLine="709"/>
        <w:rPr>
          <w:rFonts w:eastAsia="仿宋"/>
          <w:sz w:val="28"/>
          <w:szCs w:val="28"/>
          <w:u w:val="single"/>
        </w:rPr>
      </w:pPr>
      <w:r>
        <w:rPr>
          <w:rFonts w:hAnsi="仿宋" w:eastAsia="仿宋"/>
          <w:sz w:val="28"/>
          <w:szCs w:val="28"/>
        </w:rPr>
        <w:t>选择第</w:t>
      </w:r>
      <w:r>
        <w:rPr>
          <w:rFonts w:hint="eastAsia" w:eastAsia="仿宋"/>
          <w:sz w:val="28"/>
          <w:szCs w:val="28"/>
          <w:u w:val="single"/>
        </w:rPr>
        <w:t xml:space="preserve">   1   </w:t>
      </w:r>
      <w:r>
        <w:rPr>
          <w:rFonts w:hAnsi="仿宋" w:eastAsia="仿宋"/>
          <w:sz w:val="28"/>
          <w:szCs w:val="28"/>
        </w:rPr>
        <w:t>种交付方式：</w:t>
      </w:r>
    </w:p>
    <w:p w14:paraId="78F98126">
      <w:pPr>
        <w:adjustRightInd w:val="0"/>
        <w:snapToGrid w:val="0"/>
        <w:spacing w:line="540" w:lineRule="exact"/>
        <w:ind w:firstLine="630" w:firstLineChars="225"/>
        <w:rPr>
          <w:rFonts w:eastAsia="仿宋"/>
          <w:sz w:val="28"/>
          <w:szCs w:val="28"/>
        </w:rPr>
      </w:pPr>
      <w:r>
        <w:rPr>
          <w:rFonts w:hint="eastAsia" w:eastAsia="仿宋"/>
          <w:sz w:val="28"/>
          <w:szCs w:val="28"/>
        </w:rPr>
        <w:t>（1）</w:t>
      </w:r>
      <w:r>
        <w:rPr>
          <w:rFonts w:hAnsi="仿宋" w:eastAsia="仿宋"/>
          <w:sz w:val="28"/>
          <w:szCs w:val="28"/>
        </w:rPr>
        <w:t>免费送货、安装、调试到能正常使用。</w:t>
      </w:r>
    </w:p>
    <w:p w14:paraId="5EDAA7AA">
      <w:pPr>
        <w:adjustRightInd w:val="0"/>
        <w:snapToGrid w:val="0"/>
        <w:spacing w:line="540" w:lineRule="exact"/>
        <w:ind w:firstLine="630" w:firstLineChars="225"/>
        <w:rPr>
          <w:rFonts w:hint="default" w:eastAsia="仿宋"/>
          <w:sz w:val="28"/>
          <w:szCs w:val="28"/>
          <w:u w:val="single"/>
          <w:lang w:val="en-US" w:eastAsia="zh-CN"/>
        </w:rPr>
      </w:pPr>
      <w:r>
        <w:rPr>
          <w:rFonts w:hint="eastAsia" w:eastAsia="仿宋"/>
          <w:sz w:val="28"/>
          <w:szCs w:val="28"/>
        </w:rPr>
        <w:t>（2）</w:t>
      </w:r>
      <w:r>
        <w:rPr>
          <w:rFonts w:hAnsi="仿宋" w:eastAsia="仿宋"/>
          <w:sz w:val="28"/>
          <w:szCs w:val="28"/>
        </w:rPr>
        <w:t>其他方式：</w:t>
      </w:r>
      <w:r>
        <w:rPr>
          <w:rFonts w:hint="eastAsia" w:eastAsia="仿宋"/>
          <w:sz w:val="28"/>
          <w:szCs w:val="28"/>
          <w:u w:val="single"/>
          <w:lang w:val="en-US" w:eastAsia="zh-CN"/>
        </w:rPr>
        <w:t xml:space="preserve">   /   </w:t>
      </w:r>
    </w:p>
    <w:p w14:paraId="6534135A">
      <w:pPr>
        <w:numPr>
          <w:ilvl w:val="0"/>
          <w:numId w:val="3"/>
        </w:numPr>
        <w:tabs>
          <w:tab w:val="left" w:pos="0"/>
        </w:tabs>
        <w:adjustRightInd w:val="0"/>
        <w:snapToGrid w:val="0"/>
        <w:spacing w:line="540" w:lineRule="exact"/>
        <w:ind w:left="5" w:firstLine="704"/>
        <w:rPr>
          <w:rFonts w:eastAsia="仿宋"/>
          <w:sz w:val="28"/>
          <w:szCs w:val="28"/>
        </w:rPr>
      </w:pPr>
      <w:r>
        <w:rPr>
          <w:rFonts w:hAnsi="仿宋" w:eastAsia="仿宋"/>
          <w:sz w:val="28"/>
          <w:szCs w:val="28"/>
        </w:rPr>
        <w:t>甲方确认验收合格后，视为双方货物交付完毕，货物所有权归甲方所有。</w:t>
      </w:r>
    </w:p>
    <w:p w14:paraId="55725CD1">
      <w:pPr>
        <w:numPr>
          <w:ilvl w:val="0"/>
          <w:numId w:val="1"/>
        </w:numPr>
        <w:tabs>
          <w:tab w:val="left" w:pos="0"/>
          <w:tab w:val="clear" w:pos="720"/>
        </w:tabs>
        <w:adjustRightInd w:val="0"/>
        <w:snapToGrid w:val="0"/>
        <w:spacing w:line="540" w:lineRule="exact"/>
        <w:ind w:left="0" w:firstLine="632" w:firstLineChars="225"/>
        <w:rPr>
          <w:rFonts w:eastAsia="仿宋"/>
          <w:b/>
          <w:sz w:val="28"/>
          <w:szCs w:val="28"/>
        </w:rPr>
      </w:pPr>
      <w:r>
        <w:rPr>
          <w:rFonts w:hAnsi="仿宋" w:eastAsia="仿宋"/>
          <w:b/>
          <w:sz w:val="28"/>
          <w:szCs w:val="28"/>
        </w:rPr>
        <w:t>履约验收</w:t>
      </w:r>
    </w:p>
    <w:p w14:paraId="60638E71">
      <w:pPr>
        <w:numPr>
          <w:ilvl w:val="0"/>
          <w:numId w:val="4"/>
        </w:numPr>
        <w:tabs>
          <w:tab w:val="left" w:pos="0"/>
          <w:tab w:val="left" w:pos="425"/>
        </w:tabs>
        <w:adjustRightInd w:val="0"/>
        <w:snapToGrid w:val="0"/>
        <w:spacing w:line="540" w:lineRule="exact"/>
        <w:ind w:left="0" w:firstLine="708" w:firstLineChars="253"/>
        <w:rPr>
          <w:rFonts w:eastAsia="仿宋"/>
          <w:sz w:val="28"/>
          <w:szCs w:val="28"/>
        </w:rPr>
      </w:pPr>
      <w:r>
        <w:rPr>
          <w:rFonts w:hAnsi="仿宋" w:eastAsia="仿宋"/>
          <w:sz w:val="28"/>
          <w:szCs w:val="28"/>
        </w:rPr>
        <w:t>乙方应按照承诺以及合同约定，将提供的所有</w:t>
      </w:r>
      <w:r>
        <w:rPr>
          <w:rFonts w:hint="eastAsia" w:hAnsi="仿宋" w:eastAsia="仿宋"/>
          <w:sz w:val="28"/>
          <w:szCs w:val="28"/>
          <w:lang w:val="en-US" w:eastAsia="zh-CN"/>
        </w:rPr>
        <w:t>标识牌</w:t>
      </w:r>
      <w:r>
        <w:rPr>
          <w:rFonts w:hAnsi="仿宋" w:eastAsia="仿宋"/>
          <w:sz w:val="28"/>
          <w:szCs w:val="28"/>
        </w:rPr>
        <w:t>运至甲方要求的交货时间和地点并负责保管，直至安装完成并经甲方验收合格。</w:t>
      </w:r>
      <w:r>
        <w:rPr>
          <w:rFonts w:hint="eastAsia" w:hAnsi="仿宋" w:eastAsia="仿宋"/>
          <w:sz w:val="28"/>
          <w:szCs w:val="28"/>
          <w:lang w:val="en-US" w:eastAsia="zh-CN"/>
        </w:rPr>
        <w:t>运输、</w:t>
      </w:r>
      <w:r>
        <w:rPr>
          <w:rFonts w:hint="eastAsia" w:eastAsia="仿宋"/>
          <w:sz w:val="28"/>
          <w:szCs w:val="28"/>
        </w:rPr>
        <w:t>保管期间发生的损坏、灭失</w:t>
      </w:r>
      <w:r>
        <w:rPr>
          <w:rFonts w:hint="eastAsia" w:eastAsia="仿宋"/>
          <w:sz w:val="28"/>
          <w:szCs w:val="28"/>
          <w:lang w:val="en-US" w:eastAsia="zh-CN"/>
        </w:rPr>
        <w:t>等风险全部</w:t>
      </w:r>
      <w:r>
        <w:rPr>
          <w:rFonts w:hint="eastAsia" w:eastAsia="仿宋"/>
          <w:sz w:val="28"/>
          <w:szCs w:val="28"/>
        </w:rPr>
        <w:t>由乙方自行承担责任，乙方应及时更换合格产品</w:t>
      </w:r>
      <w:r>
        <w:rPr>
          <w:rFonts w:hint="eastAsia" w:eastAsia="仿宋"/>
          <w:sz w:val="28"/>
          <w:szCs w:val="28"/>
          <w:lang w:eastAsia="zh-CN"/>
        </w:rPr>
        <w:t>。</w:t>
      </w:r>
    </w:p>
    <w:p w14:paraId="4DAF268C">
      <w:pPr>
        <w:numPr>
          <w:ilvl w:val="0"/>
          <w:numId w:val="4"/>
        </w:numPr>
        <w:tabs>
          <w:tab w:val="left" w:pos="0"/>
        </w:tabs>
        <w:adjustRightInd w:val="0"/>
        <w:snapToGrid w:val="0"/>
        <w:spacing w:line="540" w:lineRule="exact"/>
        <w:ind w:left="0" w:firstLine="708" w:firstLineChars="253"/>
        <w:rPr>
          <w:rFonts w:eastAsia="仿宋"/>
          <w:sz w:val="28"/>
          <w:szCs w:val="28"/>
        </w:rPr>
      </w:pPr>
      <w:r>
        <w:rPr>
          <w:rFonts w:hAnsi="仿宋" w:eastAsia="仿宋"/>
          <w:sz w:val="28"/>
          <w:szCs w:val="28"/>
        </w:rPr>
        <w:t>乙方提供的</w:t>
      </w:r>
      <w:r>
        <w:rPr>
          <w:rFonts w:hint="eastAsia" w:hAnsi="仿宋" w:eastAsia="仿宋"/>
          <w:sz w:val="28"/>
          <w:szCs w:val="28"/>
          <w:lang w:val="en-US" w:eastAsia="zh-CN"/>
        </w:rPr>
        <w:t>标识牌</w:t>
      </w:r>
      <w:r>
        <w:rPr>
          <w:rFonts w:hAnsi="仿宋" w:eastAsia="仿宋"/>
          <w:sz w:val="28"/>
          <w:szCs w:val="28"/>
        </w:rPr>
        <w:t>为未使用过的全新生产的原装正品，</w:t>
      </w:r>
      <w:r>
        <w:rPr>
          <w:rFonts w:hint="eastAsia" w:hAnsi="仿宋" w:eastAsia="仿宋"/>
          <w:sz w:val="28"/>
          <w:szCs w:val="28"/>
          <w:lang w:val="en-US" w:eastAsia="zh-CN"/>
        </w:rPr>
        <w:t>货物</w:t>
      </w:r>
      <w:r>
        <w:rPr>
          <w:rFonts w:hAnsi="仿宋" w:eastAsia="仿宋"/>
          <w:sz w:val="28"/>
          <w:szCs w:val="28"/>
        </w:rPr>
        <w:t>的质量、型号、规格、技术参数以及服务的质量、技术要求等各项指标符合出产国检测标准和出厂标准，各项技术参数符合</w:t>
      </w:r>
      <w:r>
        <w:rPr>
          <w:rFonts w:hint="eastAsia" w:hAnsi="仿宋" w:eastAsia="仿宋"/>
          <w:sz w:val="28"/>
          <w:szCs w:val="28"/>
          <w:lang w:val="en-US" w:eastAsia="zh-CN"/>
        </w:rPr>
        <w:t>图纸清单及各项法律法规</w:t>
      </w:r>
      <w:r>
        <w:rPr>
          <w:rFonts w:hAnsi="仿宋" w:eastAsia="仿宋"/>
          <w:sz w:val="28"/>
          <w:szCs w:val="28"/>
        </w:rPr>
        <w:t>要求，乙方承诺和本合同的规格参数要求以及甲方的要求，并具有有关质检部门出具的</w:t>
      </w:r>
      <w:r>
        <w:rPr>
          <w:rFonts w:hint="eastAsia" w:hAnsi="仿宋" w:eastAsia="仿宋"/>
          <w:sz w:val="28"/>
          <w:szCs w:val="28"/>
          <w:lang w:val="en-US" w:eastAsia="zh-CN"/>
        </w:rPr>
        <w:t>材料</w:t>
      </w:r>
      <w:r>
        <w:rPr>
          <w:rFonts w:hAnsi="仿宋" w:eastAsia="仿宋"/>
          <w:sz w:val="28"/>
          <w:szCs w:val="28"/>
        </w:rPr>
        <w:t>检验合格证明，并提供合格证明、使用说明书等证明文件。否则，甲方有权要求乙方更换，有关费用由乙方承担。</w:t>
      </w:r>
      <w:r>
        <w:rPr>
          <w:rFonts w:eastAsia="仿宋"/>
          <w:sz w:val="28"/>
          <w:szCs w:val="28"/>
        </w:rPr>
        <w:t xml:space="preserve"> </w:t>
      </w:r>
    </w:p>
    <w:p w14:paraId="1D45EF34">
      <w:pPr>
        <w:numPr>
          <w:ilvl w:val="0"/>
          <w:numId w:val="4"/>
        </w:numPr>
        <w:tabs>
          <w:tab w:val="left" w:pos="0"/>
        </w:tabs>
        <w:adjustRightInd w:val="0"/>
        <w:snapToGrid w:val="0"/>
        <w:spacing w:line="540" w:lineRule="exact"/>
        <w:ind w:left="0" w:firstLine="708" w:firstLineChars="253"/>
        <w:rPr>
          <w:rFonts w:eastAsia="仿宋"/>
          <w:sz w:val="28"/>
          <w:szCs w:val="28"/>
        </w:rPr>
      </w:pPr>
      <w:r>
        <w:rPr>
          <w:rFonts w:hAnsi="仿宋" w:eastAsia="仿宋"/>
          <w:sz w:val="28"/>
          <w:szCs w:val="28"/>
        </w:rPr>
        <w:t>乙方应将所提供的使用说明书、原厂保修卡等附随的资料和配件、工具等应交付给甲方。乙方不能完整交付</w:t>
      </w:r>
      <w:r>
        <w:rPr>
          <w:rFonts w:hint="eastAsia" w:hAnsi="仿宋" w:eastAsia="仿宋"/>
          <w:sz w:val="28"/>
          <w:szCs w:val="28"/>
          <w:lang w:val="en-US" w:eastAsia="zh-CN"/>
        </w:rPr>
        <w:t>货物</w:t>
      </w:r>
      <w:r>
        <w:rPr>
          <w:rFonts w:hAnsi="仿宋" w:eastAsia="仿宋"/>
          <w:sz w:val="28"/>
          <w:szCs w:val="28"/>
        </w:rPr>
        <w:t>及本合同规定的单证和工具等的，视为未按合同约定交货，乙方负责补齐，因此导致逾期交付的，由乙方承担相关的违约责任。</w:t>
      </w:r>
      <w:r>
        <w:rPr>
          <w:rFonts w:eastAsia="仿宋"/>
          <w:sz w:val="28"/>
          <w:szCs w:val="28"/>
        </w:rPr>
        <w:t xml:space="preserve"> </w:t>
      </w:r>
    </w:p>
    <w:p w14:paraId="6B119DAF">
      <w:pPr>
        <w:numPr>
          <w:ilvl w:val="0"/>
          <w:numId w:val="4"/>
        </w:numPr>
        <w:tabs>
          <w:tab w:val="left" w:pos="0"/>
        </w:tabs>
        <w:adjustRightInd w:val="0"/>
        <w:snapToGrid w:val="0"/>
        <w:spacing w:line="540" w:lineRule="exact"/>
        <w:ind w:left="0" w:firstLine="708" w:firstLineChars="253"/>
        <w:rPr>
          <w:rFonts w:eastAsia="仿宋"/>
          <w:sz w:val="28"/>
          <w:szCs w:val="28"/>
        </w:rPr>
      </w:pPr>
      <w:r>
        <w:rPr>
          <w:rFonts w:hAnsi="仿宋" w:eastAsia="仿宋"/>
          <w:sz w:val="28"/>
          <w:szCs w:val="28"/>
        </w:rPr>
        <w:t>乙方应保证所提供的</w:t>
      </w:r>
      <w:r>
        <w:rPr>
          <w:rFonts w:hint="eastAsia" w:hAnsi="仿宋" w:eastAsia="仿宋"/>
          <w:sz w:val="28"/>
          <w:szCs w:val="28"/>
          <w:lang w:val="en-US" w:eastAsia="zh-CN"/>
        </w:rPr>
        <w:t>标识牌</w:t>
      </w:r>
      <w:r>
        <w:rPr>
          <w:rFonts w:hAnsi="仿宋" w:eastAsia="仿宋"/>
          <w:sz w:val="28"/>
          <w:szCs w:val="28"/>
        </w:rPr>
        <w:t>及其任何一部分（包括相关的软件）不侵犯第三方的合法权益，若乙方的行为侵犯了第三方的前述权利，并造成了第三方追究甲方的责任，甲方为此所受到的损失</w:t>
      </w:r>
      <w:r>
        <w:rPr>
          <w:rFonts w:hint="eastAsia" w:hAnsi="仿宋" w:eastAsia="仿宋"/>
          <w:sz w:val="28"/>
          <w:szCs w:val="28"/>
        </w:rPr>
        <w:t>（包括但不限于诉讼费、律师费、公证费等）</w:t>
      </w:r>
      <w:r>
        <w:rPr>
          <w:rFonts w:hAnsi="仿宋" w:eastAsia="仿宋"/>
          <w:sz w:val="28"/>
          <w:szCs w:val="28"/>
        </w:rPr>
        <w:t>，应由乙方承担。</w:t>
      </w:r>
      <w:r>
        <w:rPr>
          <w:rFonts w:eastAsia="仿宋"/>
          <w:sz w:val="28"/>
          <w:szCs w:val="28"/>
        </w:rPr>
        <w:t xml:space="preserve"> </w:t>
      </w:r>
    </w:p>
    <w:p w14:paraId="6915DD58">
      <w:pPr>
        <w:numPr>
          <w:ilvl w:val="0"/>
          <w:numId w:val="4"/>
        </w:numPr>
        <w:tabs>
          <w:tab w:val="left" w:pos="0"/>
        </w:tabs>
        <w:adjustRightInd w:val="0"/>
        <w:snapToGrid w:val="0"/>
        <w:spacing w:line="540" w:lineRule="exact"/>
        <w:ind w:left="0" w:firstLine="708" w:firstLineChars="253"/>
        <w:rPr>
          <w:rFonts w:eastAsia="仿宋"/>
          <w:sz w:val="28"/>
          <w:szCs w:val="28"/>
        </w:rPr>
      </w:pPr>
      <w:r>
        <w:rPr>
          <w:rFonts w:hAnsi="仿宋" w:eastAsia="仿宋"/>
          <w:sz w:val="28"/>
          <w:szCs w:val="28"/>
        </w:rPr>
        <w:t>乙方所交产品不符合规定或质量不合格的，由乙方负责包换，并承担换货而支付的一切费用。乙方不调换的，按不能交货处理。</w:t>
      </w:r>
    </w:p>
    <w:p w14:paraId="4837733D">
      <w:pPr>
        <w:numPr>
          <w:ilvl w:val="0"/>
          <w:numId w:val="4"/>
        </w:numPr>
        <w:tabs>
          <w:tab w:val="left" w:pos="0"/>
        </w:tabs>
        <w:adjustRightInd w:val="0"/>
        <w:snapToGrid w:val="0"/>
        <w:spacing w:line="540" w:lineRule="exact"/>
        <w:ind w:left="0" w:firstLine="708" w:firstLineChars="253"/>
        <w:rPr>
          <w:rFonts w:eastAsia="仿宋"/>
          <w:sz w:val="28"/>
          <w:szCs w:val="28"/>
        </w:rPr>
      </w:pPr>
      <w:r>
        <w:rPr>
          <w:rFonts w:hAnsi="仿宋" w:eastAsia="仿宋"/>
          <w:sz w:val="28"/>
          <w:szCs w:val="28"/>
        </w:rPr>
        <w:t>验收标准：</w:t>
      </w:r>
    </w:p>
    <w:p w14:paraId="0E1080B5">
      <w:pPr>
        <w:numPr>
          <w:ilvl w:val="0"/>
          <w:numId w:val="5"/>
        </w:numPr>
        <w:adjustRightInd w:val="0"/>
        <w:snapToGrid w:val="0"/>
        <w:spacing w:line="540" w:lineRule="exact"/>
        <w:ind w:firstLine="708" w:firstLineChars="253"/>
        <w:rPr>
          <w:rFonts w:eastAsia="仿宋"/>
          <w:sz w:val="28"/>
          <w:szCs w:val="28"/>
        </w:rPr>
      </w:pPr>
      <w:r>
        <w:rPr>
          <w:rFonts w:hAnsi="仿宋" w:eastAsia="仿宋"/>
          <w:sz w:val="28"/>
          <w:szCs w:val="28"/>
        </w:rPr>
        <w:t>各</w:t>
      </w:r>
      <w:r>
        <w:rPr>
          <w:rFonts w:hint="eastAsia" w:hAnsi="仿宋" w:eastAsia="仿宋"/>
          <w:sz w:val="28"/>
          <w:szCs w:val="28"/>
          <w:lang w:val="en-US" w:eastAsia="zh-CN"/>
        </w:rPr>
        <w:t>标识牌</w:t>
      </w:r>
      <w:r>
        <w:rPr>
          <w:rFonts w:hAnsi="仿宋" w:eastAsia="仿宋"/>
          <w:sz w:val="28"/>
          <w:szCs w:val="28"/>
        </w:rPr>
        <w:t>独立包装，包装完好无损。</w:t>
      </w:r>
    </w:p>
    <w:p w14:paraId="13C84A0F">
      <w:pPr>
        <w:numPr>
          <w:ilvl w:val="0"/>
          <w:numId w:val="5"/>
        </w:numPr>
        <w:tabs>
          <w:tab w:val="left" w:pos="0"/>
        </w:tabs>
        <w:adjustRightInd w:val="0"/>
        <w:snapToGrid w:val="0"/>
        <w:spacing w:line="540" w:lineRule="exact"/>
        <w:ind w:firstLine="708" w:firstLineChars="253"/>
        <w:rPr>
          <w:rFonts w:eastAsia="仿宋"/>
          <w:sz w:val="28"/>
          <w:szCs w:val="28"/>
        </w:rPr>
      </w:pPr>
      <w:r>
        <w:rPr>
          <w:rFonts w:hAnsi="仿宋" w:eastAsia="仿宋"/>
          <w:sz w:val="28"/>
          <w:szCs w:val="28"/>
        </w:rPr>
        <w:t>按国家相关验收规范和相关国家、省、市和行业标准及法规要求，以及乙方承诺的优于通用规范的设备质量和安装调试服务标准。</w:t>
      </w:r>
    </w:p>
    <w:p w14:paraId="11D952BF">
      <w:pPr>
        <w:numPr>
          <w:ilvl w:val="0"/>
          <w:numId w:val="5"/>
        </w:numPr>
        <w:adjustRightInd w:val="0"/>
        <w:snapToGrid w:val="0"/>
        <w:spacing w:line="540" w:lineRule="exact"/>
        <w:ind w:firstLine="708" w:firstLineChars="253"/>
        <w:rPr>
          <w:rFonts w:eastAsia="仿宋"/>
          <w:sz w:val="28"/>
          <w:szCs w:val="28"/>
        </w:rPr>
      </w:pPr>
      <w:r>
        <w:rPr>
          <w:rFonts w:hAnsi="仿宋" w:eastAsia="仿宋"/>
          <w:sz w:val="28"/>
          <w:szCs w:val="28"/>
        </w:rPr>
        <w:t>符合甲方的技术规格书的要求，性能满足甲方要求。</w:t>
      </w:r>
    </w:p>
    <w:p w14:paraId="2674101C">
      <w:pPr>
        <w:numPr>
          <w:ilvl w:val="0"/>
          <w:numId w:val="4"/>
        </w:numPr>
        <w:tabs>
          <w:tab w:val="left" w:pos="0"/>
        </w:tabs>
        <w:adjustRightInd w:val="0"/>
        <w:snapToGrid w:val="0"/>
        <w:spacing w:line="540" w:lineRule="exact"/>
        <w:ind w:left="0" w:firstLine="708" w:firstLineChars="253"/>
        <w:rPr>
          <w:rFonts w:eastAsia="仿宋"/>
          <w:sz w:val="28"/>
          <w:szCs w:val="28"/>
        </w:rPr>
      </w:pPr>
      <w:r>
        <w:rPr>
          <w:rFonts w:hAnsi="仿宋" w:eastAsia="仿宋"/>
          <w:sz w:val="28"/>
          <w:szCs w:val="28"/>
        </w:rPr>
        <w:t>验收的其他约定：</w:t>
      </w:r>
    </w:p>
    <w:p w14:paraId="693CEF53">
      <w:pPr>
        <w:adjustRightInd w:val="0"/>
        <w:snapToGrid w:val="0"/>
        <w:spacing w:line="540" w:lineRule="exact"/>
        <w:ind w:firstLine="560" w:firstLineChars="200"/>
        <w:rPr>
          <w:rFonts w:eastAsia="仿宋"/>
          <w:sz w:val="28"/>
          <w:szCs w:val="28"/>
        </w:rPr>
      </w:pPr>
      <w:r>
        <w:rPr>
          <w:rFonts w:hAnsi="仿宋" w:eastAsia="仿宋"/>
          <w:sz w:val="28"/>
          <w:szCs w:val="28"/>
        </w:rPr>
        <w:t>当满足以下第</w:t>
      </w:r>
      <w:r>
        <w:rPr>
          <w:rFonts w:hint="eastAsia" w:eastAsia="仿宋"/>
          <w:sz w:val="28"/>
          <w:szCs w:val="28"/>
          <w:u w:val="single"/>
        </w:rPr>
        <w:t xml:space="preserve">  1  </w:t>
      </w:r>
      <w:r>
        <w:rPr>
          <w:rFonts w:hAnsi="仿宋" w:eastAsia="仿宋"/>
          <w:sz w:val="28"/>
          <w:szCs w:val="28"/>
        </w:rPr>
        <w:t>条特别约定条件时，甲方才向乙方签发验收单，作为乙方履行完成交货及服务义务的凭据：</w:t>
      </w:r>
    </w:p>
    <w:p w14:paraId="0A19C382">
      <w:pPr>
        <w:adjustRightInd w:val="0"/>
        <w:snapToGrid w:val="0"/>
        <w:spacing w:line="540" w:lineRule="exact"/>
        <w:ind w:firstLine="565" w:firstLineChars="202"/>
        <w:rPr>
          <w:rFonts w:eastAsia="仿宋"/>
          <w:sz w:val="28"/>
          <w:szCs w:val="28"/>
        </w:rPr>
      </w:pPr>
      <w:r>
        <w:rPr>
          <w:rFonts w:hint="eastAsia" w:eastAsia="仿宋"/>
          <w:sz w:val="28"/>
          <w:szCs w:val="28"/>
        </w:rPr>
        <w:t>（1）</w:t>
      </w:r>
      <w:r>
        <w:rPr>
          <w:rFonts w:hAnsi="仿宋" w:eastAsia="仿宋"/>
          <w:sz w:val="28"/>
          <w:szCs w:val="28"/>
        </w:rPr>
        <w:t>乙方免费送货至甲方指定的现场并安装完毕后，由甲方组织验收。乙方负责所有</w:t>
      </w:r>
      <w:r>
        <w:rPr>
          <w:rFonts w:hint="eastAsia" w:hAnsi="仿宋" w:eastAsia="仿宋"/>
          <w:sz w:val="28"/>
          <w:szCs w:val="28"/>
          <w:lang w:val="en-US" w:eastAsia="zh-CN"/>
        </w:rPr>
        <w:t>货物</w:t>
      </w:r>
      <w:r>
        <w:rPr>
          <w:rFonts w:hAnsi="仿宋" w:eastAsia="仿宋"/>
          <w:sz w:val="28"/>
          <w:szCs w:val="28"/>
        </w:rPr>
        <w:t>的安装工作。验收合格后，双方在验收文件上签字生效。</w:t>
      </w:r>
    </w:p>
    <w:p w14:paraId="0AE087E8">
      <w:pPr>
        <w:adjustRightInd w:val="0"/>
        <w:snapToGrid w:val="0"/>
        <w:spacing w:line="540" w:lineRule="exact"/>
        <w:ind w:firstLine="565" w:firstLineChars="202"/>
        <w:rPr>
          <w:rFonts w:eastAsia="仿宋"/>
          <w:sz w:val="28"/>
          <w:szCs w:val="28"/>
        </w:rPr>
      </w:pPr>
      <w:r>
        <w:rPr>
          <w:rFonts w:hint="eastAsia" w:eastAsia="仿宋"/>
          <w:sz w:val="28"/>
          <w:szCs w:val="28"/>
        </w:rPr>
        <w:t>（2）</w:t>
      </w:r>
      <w:r>
        <w:rPr>
          <w:rFonts w:hAnsi="仿宋" w:eastAsia="仿宋"/>
          <w:sz w:val="28"/>
          <w:szCs w:val="28"/>
        </w:rPr>
        <w:t>提供免费培训，培训期为甲方验收合格后</w:t>
      </w:r>
      <w:r>
        <w:rPr>
          <w:rFonts w:hint="eastAsia" w:eastAsia="仿宋"/>
          <w:sz w:val="28"/>
          <w:szCs w:val="28"/>
          <w:u w:val="single"/>
        </w:rPr>
        <w:t xml:space="preserve">     </w:t>
      </w:r>
      <w:r>
        <w:rPr>
          <w:rFonts w:hAnsi="仿宋" w:eastAsia="仿宋"/>
          <w:sz w:val="28"/>
          <w:szCs w:val="28"/>
        </w:rPr>
        <w:t>个月，保证使用方人员能够熟练掌握各种设备和软件等常规使用方法。</w:t>
      </w:r>
    </w:p>
    <w:p w14:paraId="580668CE">
      <w:pPr>
        <w:adjustRightInd w:val="0"/>
        <w:snapToGrid w:val="0"/>
        <w:spacing w:line="540" w:lineRule="exact"/>
        <w:ind w:firstLine="565" w:firstLineChars="202"/>
        <w:rPr>
          <w:rFonts w:hint="default" w:eastAsia="仿宋"/>
          <w:sz w:val="28"/>
          <w:szCs w:val="28"/>
          <w:lang w:val="en-US" w:eastAsia="zh-CN"/>
        </w:rPr>
      </w:pPr>
      <w:r>
        <w:rPr>
          <w:rFonts w:hint="eastAsia" w:eastAsia="仿宋"/>
          <w:sz w:val="28"/>
          <w:szCs w:val="28"/>
        </w:rPr>
        <w:t>（3）</w:t>
      </w:r>
      <w:r>
        <w:rPr>
          <w:rFonts w:hAnsi="仿宋" w:eastAsia="仿宋"/>
          <w:sz w:val="28"/>
          <w:szCs w:val="28"/>
        </w:rPr>
        <w:t>其他：</w:t>
      </w:r>
      <w:r>
        <w:rPr>
          <w:rFonts w:hint="eastAsia" w:eastAsia="仿宋"/>
          <w:sz w:val="28"/>
          <w:szCs w:val="28"/>
          <w:u w:val="single"/>
          <w:lang w:val="en-US" w:eastAsia="zh-CN"/>
        </w:rPr>
        <w:t xml:space="preserve">  /  </w:t>
      </w:r>
    </w:p>
    <w:p w14:paraId="03944D9F">
      <w:pPr>
        <w:numPr>
          <w:ilvl w:val="0"/>
          <w:numId w:val="1"/>
        </w:numPr>
        <w:tabs>
          <w:tab w:val="left" w:pos="0"/>
          <w:tab w:val="clear" w:pos="720"/>
        </w:tabs>
        <w:adjustRightInd w:val="0"/>
        <w:snapToGrid w:val="0"/>
        <w:spacing w:line="540" w:lineRule="exact"/>
        <w:ind w:left="0" w:firstLine="632" w:firstLineChars="225"/>
        <w:rPr>
          <w:rFonts w:eastAsia="仿宋"/>
          <w:b/>
          <w:sz w:val="28"/>
          <w:szCs w:val="28"/>
        </w:rPr>
      </w:pPr>
      <w:r>
        <w:rPr>
          <w:rFonts w:hAnsi="仿宋" w:eastAsia="仿宋"/>
          <w:b/>
          <w:sz w:val="28"/>
          <w:szCs w:val="28"/>
        </w:rPr>
        <w:t>保修条款、售后服务</w:t>
      </w:r>
    </w:p>
    <w:p w14:paraId="767FF50E">
      <w:pPr>
        <w:numPr>
          <w:ilvl w:val="0"/>
          <w:numId w:val="6"/>
        </w:numPr>
        <w:adjustRightInd w:val="0"/>
        <w:snapToGrid w:val="0"/>
        <w:spacing w:line="540" w:lineRule="exact"/>
        <w:ind w:left="0" w:firstLine="709"/>
        <w:rPr>
          <w:rFonts w:eastAsia="仿宋"/>
          <w:sz w:val="28"/>
          <w:szCs w:val="28"/>
        </w:rPr>
      </w:pPr>
      <w:r>
        <w:rPr>
          <w:rFonts w:hAnsi="仿宋" w:eastAsia="仿宋"/>
          <w:sz w:val="28"/>
          <w:szCs w:val="28"/>
        </w:rPr>
        <w:t>严格遵守售后服务承诺，设备在使用中出现任何问题，甲方与乙方联系，维修服务响应时间要求，乙方接到甲方电话或传真通知后</w:t>
      </w:r>
      <w:r>
        <w:rPr>
          <w:rFonts w:hint="eastAsia" w:eastAsia="仿宋"/>
          <w:sz w:val="28"/>
          <w:szCs w:val="28"/>
          <w:u w:val="single"/>
        </w:rPr>
        <w:t xml:space="preserve">  1  </w:t>
      </w:r>
      <w:r>
        <w:rPr>
          <w:rFonts w:hAnsi="仿宋" w:eastAsia="仿宋"/>
          <w:sz w:val="28"/>
          <w:szCs w:val="28"/>
        </w:rPr>
        <w:t>小时内给予回应，</w:t>
      </w:r>
      <w:r>
        <w:rPr>
          <w:rFonts w:hint="eastAsia" w:eastAsia="仿宋"/>
          <w:sz w:val="28"/>
          <w:szCs w:val="28"/>
          <w:u w:val="single"/>
        </w:rPr>
        <w:t xml:space="preserve">  </w:t>
      </w:r>
      <w:r>
        <w:rPr>
          <w:rFonts w:hint="eastAsia" w:eastAsia="仿宋"/>
          <w:sz w:val="28"/>
          <w:szCs w:val="28"/>
          <w:u w:val="single"/>
          <w:lang w:val="en-US" w:eastAsia="zh-CN"/>
        </w:rPr>
        <w:t>48</w:t>
      </w:r>
      <w:r>
        <w:rPr>
          <w:rFonts w:hint="eastAsia" w:eastAsia="仿宋"/>
          <w:sz w:val="28"/>
          <w:szCs w:val="28"/>
          <w:u w:val="single"/>
        </w:rPr>
        <w:t xml:space="preserve">  </w:t>
      </w:r>
      <w:r>
        <w:rPr>
          <w:rFonts w:hAnsi="仿宋" w:eastAsia="仿宋"/>
          <w:sz w:val="28"/>
          <w:szCs w:val="28"/>
        </w:rPr>
        <w:t>小时内到达现场提供现场检修等服务并尽快完成维修或更换。</w:t>
      </w:r>
    </w:p>
    <w:p w14:paraId="1D7AE6CF">
      <w:pPr>
        <w:numPr>
          <w:ilvl w:val="0"/>
          <w:numId w:val="6"/>
        </w:numPr>
        <w:adjustRightInd w:val="0"/>
        <w:snapToGrid w:val="0"/>
        <w:spacing w:line="540" w:lineRule="exact"/>
        <w:ind w:left="0" w:firstLine="709"/>
        <w:rPr>
          <w:rFonts w:eastAsia="仿宋"/>
          <w:sz w:val="28"/>
          <w:szCs w:val="28"/>
        </w:rPr>
      </w:pPr>
      <w:r>
        <w:rPr>
          <w:rFonts w:hAnsi="仿宋" w:eastAsia="仿宋"/>
          <w:sz w:val="28"/>
          <w:szCs w:val="28"/>
        </w:rPr>
        <w:t>乙方对所提供保修按国家规定办理，自验收合格之日起免费保修</w:t>
      </w:r>
      <w:r>
        <w:rPr>
          <w:rFonts w:hint="eastAsia" w:eastAsia="仿宋"/>
          <w:sz w:val="28"/>
          <w:szCs w:val="28"/>
          <w:u w:val="single"/>
        </w:rPr>
        <w:t xml:space="preserve">  12  </w:t>
      </w:r>
      <w:r>
        <w:rPr>
          <w:rFonts w:hAnsi="仿宋" w:eastAsia="仿宋"/>
          <w:sz w:val="28"/>
          <w:szCs w:val="28"/>
        </w:rPr>
        <w:t>个月，并在</w:t>
      </w:r>
      <w:r>
        <w:rPr>
          <w:rFonts w:hint="eastAsia" w:eastAsia="仿宋"/>
          <w:sz w:val="28"/>
          <w:szCs w:val="28"/>
          <w:u w:val="single"/>
        </w:rPr>
        <w:t xml:space="preserve">  3  </w:t>
      </w:r>
      <w:r>
        <w:rPr>
          <w:rFonts w:hAnsi="仿宋" w:eastAsia="仿宋"/>
          <w:sz w:val="28"/>
          <w:szCs w:val="28"/>
        </w:rPr>
        <w:t>个月内因质量问题产品包换。保修期内非因甲方人为原因而出现设备的质量问题，由乙方负责保修、包换或包退，并承担修理、调换或退货发生的实际费用。</w:t>
      </w:r>
    </w:p>
    <w:p w14:paraId="08886E19">
      <w:pPr>
        <w:numPr>
          <w:ilvl w:val="0"/>
          <w:numId w:val="1"/>
        </w:numPr>
        <w:tabs>
          <w:tab w:val="left" w:pos="0"/>
          <w:tab w:val="clear" w:pos="720"/>
        </w:tabs>
        <w:adjustRightInd w:val="0"/>
        <w:snapToGrid w:val="0"/>
        <w:spacing w:line="540" w:lineRule="exact"/>
        <w:ind w:left="0" w:firstLine="632" w:firstLineChars="225"/>
        <w:rPr>
          <w:rFonts w:eastAsia="仿宋"/>
          <w:b/>
          <w:sz w:val="28"/>
          <w:szCs w:val="28"/>
        </w:rPr>
      </w:pPr>
      <w:r>
        <w:rPr>
          <w:rFonts w:hAnsi="仿宋" w:eastAsia="仿宋"/>
          <w:b/>
          <w:sz w:val="28"/>
          <w:szCs w:val="28"/>
        </w:rPr>
        <w:t>权利及义务</w:t>
      </w:r>
    </w:p>
    <w:p w14:paraId="517D3356">
      <w:pPr>
        <w:numPr>
          <w:ilvl w:val="0"/>
          <w:numId w:val="7"/>
        </w:numPr>
        <w:adjustRightInd w:val="0"/>
        <w:snapToGrid w:val="0"/>
        <w:spacing w:line="540" w:lineRule="exact"/>
        <w:ind w:left="0" w:firstLine="709"/>
        <w:rPr>
          <w:rFonts w:eastAsia="仿宋"/>
          <w:sz w:val="28"/>
          <w:szCs w:val="28"/>
        </w:rPr>
      </w:pPr>
      <w:r>
        <w:rPr>
          <w:rFonts w:hAnsi="仿宋" w:eastAsia="仿宋"/>
          <w:sz w:val="28"/>
          <w:szCs w:val="28"/>
        </w:rPr>
        <w:t>甲方在验收时对不符合本合同要求的产品有权要求退货、换货、拒收，并追究乙方的违约责任。</w:t>
      </w:r>
    </w:p>
    <w:p w14:paraId="538E665B">
      <w:pPr>
        <w:numPr>
          <w:ilvl w:val="0"/>
          <w:numId w:val="7"/>
        </w:numPr>
        <w:adjustRightInd w:val="0"/>
        <w:snapToGrid w:val="0"/>
        <w:spacing w:line="540" w:lineRule="exact"/>
        <w:ind w:left="0" w:firstLine="709"/>
        <w:rPr>
          <w:rFonts w:eastAsia="仿宋"/>
          <w:sz w:val="28"/>
          <w:szCs w:val="28"/>
        </w:rPr>
      </w:pPr>
      <w:r>
        <w:rPr>
          <w:rFonts w:eastAsia="仿宋"/>
          <w:sz w:val="28"/>
          <w:szCs w:val="28"/>
        </w:rPr>
        <w:t xml:space="preserve"> </w:t>
      </w:r>
      <w:r>
        <w:rPr>
          <w:rFonts w:hAnsi="仿宋" w:eastAsia="仿宋"/>
          <w:sz w:val="28"/>
          <w:szCs w:val="28"/>
        </w:rPr>
        <w:t>甲方有权监督乙方的售后服务，并对乙方的售后服务不符合本合同约定或招标文件要求或投标文件承诺或甲方要求时加以指出乃至追究合同责任。</w:t>
      </w:r>
      <w:r>
        <w:rPr>
          <w:rFonts w:eastAsia="仿宋"/>
          <w:sz w:val="28"/>
          <w:szCs w:val="28"/>
        </w:rPr>
        <w:t xml:space="preserve"> </w:t>
      </w:r>
    </w:p>
    <w:p w14:paraId="58C1F33F">
      <w:pPr>
        <w:numPr>
          <w:ilvl w:val="0"/>
          <w:numId w:val="7"/>
        </w:numPr>
        <w:adjustRightInd w:val="0"/>
        <w:snapToGrid w:val="0"/>
        <w:spacing w:line="540" w:lineRule="exact"/>
        <w:ind w:left="0" w:firstLine="709"/>
        <w:rPr>
          <w:rFonts w:eastAsia="仿宋"/>
          <w:sz w:val="28"/>
          <w:szCs w:val="28"/>
        </w:rPr>
      </w:pPr>
      <w:r>
        <w:rPr>
          <w:rFonts w:hAnsi="仿宋" w:eastAsia="仿宋"/>
          <w:sz w:val="28"/>
          <w:szCs w:val="28"/>
        </w:rPr>
        <w:t>甲方在合同规定期限内履行付款责任。</w:t>
      </w:r>
    </w:p>
    <w:p w14:paraId="06C1B00C">
      <w:pPr>
        <w:numPr>
          <w:ilvl w:val="0"/>
          <w:numId w:val="7"/>
        </w:numPr>
        <w:adjustRightInd w:val="0"/>
        <w:snapToGrid w:val="0"/>
        <w:spacing w:line="540" w:lineRule="exact"/>
        <w:ind w:left="0" w:firstLine="709"/>
        <w:rPr>
          <w:rFonts w:eastAsia="仿宋"/>
          <w:sz w:val="28"/>
          <w:szCs w:val="28"/>
        </w:rPr>
      </w:pPr>
      <w:r>
        <w:rPr>
          <w:rFonts w:hAnsi="仿宋" w:eastAsia="仿宋"/>
          <w:sz w:val="28"/>
          <w:szCs w:val="28"/>
        </w:rPr>
        <w:t>甲乙双方对于对方的技术及商业机密予以保密。</w:t>
      </w:r>
      <w:r>
        <w:rPr>
          <w:rFonts w:eastAsia="仿宋"/>
          <w:sz w:val="28"/>
          <w:szCs w:val="28"/>
        </w:rPr>
        <w:t xml:space="preserve"> </w:t>
      </w:r>
    </w:p>
    <w:p w14:paraId="55B970CC">
      <w:pPr>
        <w:numPr>
          <w:ilvl w:val="0"/>
          <w:numId w:val="7"/>
        </w:numPr>
        <w:adjustRightInd w:val="0"/>
        <w:snapToGrid w:val="0"/>
        <w:spacing w:line="540" w:lineRule="exact"/>
        <w:ind w:left="0" w:firstLine="709"/>
        <w:rPr>
          <w:rFonts w:eastAsia="仿宋"/>
          <w:sz w:val="28"/>
          <w:szCs w:val="28"/>
        </w:rPr>
      </w:pPr>
      <w:r>
        <w:rPr>
          <w:rFonts w:hAnsi="仿宋" w:eastAsia="仿宋"/>
          <w:sz w:val="28"/>
          <w:szCs w:val="28"/>
        </w:rPr>
        <w:t>乙方有权要求甲方按合同及时支付相应合同款项。</w:t>
      </w:r>
      <w:r>
        <w:rPr>
          <w:rFonts w:eastAsia="仿宋"/>
          <w:sz w:val="28"/>
          <w:szCs w:val="28"/>
        </w:rPr>
        <w:t xml:space="preserve"> </w:t>
      </w:r>
    </w:p>
    <w:p w14:paraId="4D48EA75">
      <w:pPr>
        <w:numPr>
          <w:ilvl w:val="0"/>
          <w:numId w:val="7"/>
        </w:numPr>
        <w:adjustRightInd w:val="0"/>
        <w:snapToGrid w:val="0"/>
        <w:spacing w:line="540" w:lineRule="exact"/>
        <w:ind w:left="0" w:firstLine="709"/>
        <w:rPr>
          <w:rFonts w:eastAsia="仿宋"/>
          <w:sz w:val="28"/>
          <w:szCs w:val="28"/>
        </w:rPr>
      </w:pPr>
      <w:r>
        <w:rPr>
          <w:rFonts w:hAnsi="仿宋" w:eastAsia="仿宋"/>
          <w:sz w:val="28"/>
          <w:szCs w:val="28"/>
        </w:rPr>
        <w:t>乙方有义务按本合同约定或招标文件要求或投标文件或甲方要求的售后服务承诺提供良好的服务。</w:t>
      </w:r>
      <w:r>
        <w:rPr>
          <w:rFonts w:eastAsia="仿宋"/>
          <w:sz w:val="28"/>
          <w:szCs w:val="28"/>
        </w:rPr>
        <w:t xml:space="preserve"> </w:t>
      </w:r>
    </w:p>
    <w:p w14:paraId="393494B8">
      <w:pPr>
        <w:numPr>
          <w:ilvl w:val="0"/>
          <w:numId w:val="7"/>
        </w:numPr>
        <w:adjustRightInd w:val="0"/>
        <w:snapToGrid w:val="0"/>
        <w:spacing w:line="540" w:lineRule="exact"/>
        <w:ind w:left="0" w:firstLine="709"/>
        <w:rPr>
          <w:rFonts w:eastAsia="仿宋"/>
          <w:sz w:val="28"/>
          <w:szCs w:val="28"/>
        </w:rPr>
      </w:pPr>
      <w:r>
        <w:rPr>
          <w:rFonts w:hAnsi="仿宋" w:eastAsia="仿宋"/>
          <w:sz w:val="28"/>
          <w:szCs w:val="28"/>
        </w:rPr>
        <w:t>乙方对其提供的货物质量负责，如因质量原因造成甲方工作人员或他人人身或财产损失的，由乙方承担责任并赔偿由此造成的损失。</w:t>
      </w:r>
    </w:p>
    <w:p w14:paraId="34EEFA6B">
      <w:pPr>
        <w:numPr>
          <w:ilvl w:val="0"/>
          <w:numId w:val="1"/>
        </w:numPr>
        <w:tabs>
          <w:tab w:val="left" w:pos="0"/>
          <w:tab w:val="clear" w:pos="720"/>
        </w:tabs>
        <w:adjustRightInd w:val="0"/>
        <w:snapToGrid w:val="0"/>
        <w:spacing w:line="540" w:lineRule="exact"/>
        <w:ind w:left="0" w:firstLine="632" w:firstLineChars="225"/>
        <w:rPr>
          <w:rFonts w:eastAsia="仿宋"/>
          <w:b/>
          <w:sz w:val="28"/>
          <w:szCs w:val="28"/>
        </w:rPr>
      </w:pPr>
      <w:r>
        <w:rPr>
          <w:rFonts w:hAnsi="仿宋" w:eastAsia="仿宋"/>
          <w:b/>
          <w:sz w:val="28"/>
          <w:szCs w:val="28"/>
        </w:rPr>
        <w:t>违约责任</w:t>
      </w:r>
    </w:p>
    <w:p w14:paraId="4D9F66F5">
      <w:pPr>
        <w:adjustRightInd w:val="0"/>
        <w:snapToGrid w:val="0"/>
        <w:spacing w:line="540" w:lineRule="exact"/>
        <w:ind w:firstLine="630" w:firstLineChars="225"/>
        <w:rPr>
          <w:rFonts w:eastAsia="仿宋"/>
          <w:sz w:val="28"/>
          <w:szCs w:val="28"/>
        </w:rPr>
      </w:pPr>
      <w:r>
        <w:rPr>
          <w:rFonts w:hAnsi="仿宋" w:eastAsia="仿宋"/>
          <w:sz w:val="28"/>
          <w:szCs w:val="28"/>
        </w:rPr>
        <w:t>甲乙双方均应遵守本合同，如有违约，</w:t>
      </w:r>
      <w:r>
        <w:rPr>
          <w:rFonts w:hint="eastAsia" w:hAnsi="仿宋" w:eastAsia="仿宋"/>
          <w:sz w:val="28"/>
          <w:szCs w:val="28"/>
          <w:lang w:val="en-US" w:eastAsia="zh-CN"/>
        </w:rPr>
        <w:t>应当</w:t>
      </w:r>
      <w:r>
        <w:rPr>
          <w:rFonts w:hAnsi="仿宋" w:eastAsia="仿宋"/>
          <w:sz w:val="28"/>
          <w:szCs w:val="28"/>
        </w:rPr>
        <w:t>赔偿因违约给对方造成的经济损失。若因乙方原因在合同规定期限内无法交货，甲方有权终止合同，并取消中标资格。具体内容如下：</w:t>
      </w:r>
      <w:r>
        <w:rPr>
          <w:rFonts w:eastAsia="仿宋"/>
          <w:sz w:val="28"/>
          <w:szCs w:val="28"/>
        </w:rPr>
        <w:t xml:space="preserve"> </w:t>
      </w:r>
    </w:p>
    <w:p w14:paraId="5698D8BE">
      <w:pPr>
        <w:numPr>
          <w:ilvl w:val="0"/>
          <w:numId w:val="8"/>
        </w:numPr>
        <w:adjustRightInd w:val="0"/>
        <w:snapToGrid w:val="0"/>
        <w:spacing w:line="540" w:lineRule="exact"/>
        <w:ind w:left="0" w:firstLine="720"/>
        <w:rPr>
          <w:rFonts w:eastAsia="仿宋"/>
          <w:sz w:val="28"/>
          <w:szCs w:val="28"/>
        </w:rPr>
      </w:pPr>
      <w:r>
        <w:rPr>
          <w:rFonts w:hAnsi="仿宋" w:eastAsia="仿宋"/>
          <w:sz w:val="28"/>
          <w:szCs w:val="28"/>
        </w:rPr>
        <w:t>乙方不能交货或未按照约定的时间及数量交付</w:t>
      </w:r>
      <w:r>
        <w:rPr>
          <w:rFonts w:hint="eastAsia" w:hAnsi="仿宋" w:eastAsia="仿宋"/>
          <w:sz w:val="28"/>
          <w:szCs w:val="28"/>
        </w:rPr>
        <w:t>产品，或未按工期完成全部安装调试工作</w:t>
      </w:r>
      <w:r>
        <w:rPr>
          <w:rFonts w:hint="eastAsia" w:hAnsi="仿宋" w:eastAsia="仿宋"/>
          <w:sz w:val="28"/>
          <w:szCs w:val="28"/>
          <w:lang w:val="en-US" w:eastAsia="zh-CN"/>
        </w:rPr>
        <w:t>并通过甲方验收</w:t>
      </w:r>
      <w:r>
        <w:rPr>
          <w:rFonts w:hint="eastAsia" w:hAnsi="仿宋" w:eastAsia="仿宋"/>
          <w:sz w:val="28"/>
          <w:szCs w:val="28"/>
        </w:rPr>
        <w:t>的</w:t>
      </w:r>
      <w:r>
        <w:rPr>
          <w:rFonts w:hAnsi="仿宋" w:eastAsia="仿宋"/>
          <w:sz w:val="28"/>
          <w:szCs w:val="28"/>
        </w:rPr>
        <w:t>，</w:t>
      </w:r>
      <w:r>
        <w:rPr>
          <w:rFonts w:hint="eastAsia" w:hAnsi="仿宋" w:eastAsia="仿宋"/>
          <w:sz w:val="28"/>
          <w:szCs w:val="28"/>
          <w:lang w:val="en-US" w:eastAsia="zh-CN"/>
        </w:rPr>
        <w:t>每日</w:t>
      </w:r>
      <w:r>
        <w:rPr>
          <w:rFonts w:hAnsi="仿宋" w:eastAsia="仿宋"/>
          <w:sz w:val="28"/>
          <w:szCs w:val="28"/>
        </w:rPr>
        <w:t>须</w:t>
      </w:r>
      <w:r>
        <w:rPr>
          <w:rFonts w:hint="eastAsia" w:hAnsi="仿宋" w:eastAsia="仿宋"/>
          <w:sz w:val="28"/>
          <w:szCs w:val="28"/>
          <w:lang w:val="en-US" w:eastAsia="zh-CN"/>
        </w:rPr>
        <w:t>按合同总价的</w:t>
      </w:r>
      <w:r>
        <w:rPr>
          <w:rFonts w:hint="eastAsia" w:eastAsia="仿宋"/>
          <w:sz w:val="28"/>
          <w:szCs w:val="28"/>
          <w:u w:val="single"/>
        </w:rPr>
        <w:t>万分之三</w:t>
      </w:r>
      <w:r>
        <w:rPr>
          <w:rFonts w:hAnsi="仿宋" w:eastAsia="仿宋"/>
          <w:sz w:val="28"/>
          <w:szCs w:val="28"/>
        </w:rPr>
        <w:t>向甲方支付违约金。如乙方逾期交货达</w:t>
      </w:r>
      <w:r>
        <w:rPr>
          <w:rFonts w:hint="eastAsia" w:eastAsia="仿宋"/>
          <w:sz w:val="28"/>
          <w:szCs w:val="28"/>
          <w:u w:val="single"/>
        </w:rPr>
        <w:t xml:space="preserve">  10  </w:t>
      </w:r>
      <w:r>
        <w:rPr>
          <w:rFonts w:hAnsi="仿宋" w:eastAsia="仿宋"/>
          <w:sz w:val="28"/>
          <w:szCs w:val="28"/>
        </w:rPr>
        <w:t>日，甲方有权解除合同，履约保证金不予退回，同时乙方还应向甲方支付合同总价</w:t>
      </w:r>
      <w:r>
        <w:rPr>
          <w:rFonts w:hint="eastAsia" w:eastAsia="仿宋"/>
          <w:sz w:val="28"/>
          <w:szCs w:val="28"/>
          <w:u w:val="single"/>
        </w:rPr>
        <w:t>30%</w:t>
      </w:r>
      <w:r>
        <w:rPr>
          <w:rFonts w:hAnsi="仿宋" w:eastAsia="仿宋"/>
          <w:sz w:val="28"/>
          <w:szCs w:val="28"/>
        </w:rPr>
        <w:t>的违约金，违约金不足以弥补甲方损失的，乙方仍应当予以赔偿</w:t>
      </w:r>
      <w:r>
        <w:rPr>
          <w:rFonts w:hint="eastAsia" w:hAnsi="仿宋" w:eastAsia="仿宋"/>
          <w:sz w:val="28"/>
          <w:szCs w:val="28"/>
          <w:lang w:eastAsia="zh-CN"/>
        </w:rPr>
        <w:t>。</w:t>
      </w:r>
    </w:p>
    <w:p w14:paraId="5DCB9B99">
      <w:pPr>
        <w:numPr>
          <w:ilvl w:val="0"/>
          <w:numId w:val="8"/>
        </w:numPr>
        <w:adjustRightInd w:val="0"/>
        <w:snapToGrid w:val="0"/>
        <w:spacing w:line="540" w:lineRule="exact"/>
        <w:ind w:left="0" w:firstLine="720"/>
        <w:rPr>
          <w:rFonts w:eastAsia="仿宋"/>
          <w:sz w:val="28"/>
          <w:szCs w:val="28"/>
        </w:rPr>
      </w:pPr>
      <w:r>
        <w:rPr>
          <w:rFonts w:eastAsia="仿宋"/>
          <w:sz w:val="28"/>
          <w:szCs w:val="28"/>
        </w:rPr>
        <w:t xml:space="preserve"> </w:t>
      </w:r>
      <w:r>
        <w:rPr>
          <w:rFonts w:hAnsi="仿宋" w:eastAsia="仿宋"/>
          <w:sz w:val="28"/>
          <w:szCs w:val="28"/>
        </w:rPr>
        <w:t>乙方未履行本合同项下的其他义务或违反其在其他文件中的相关承诺的，应按合同总价款的</w:t>
      </w:r>
      <w:r>
        <w:rPr>
          <w:rFonts w:hint="eastAsia" w:eastAsia="仿宋"/>
          <w:sz w:val="28"/>
          <w:szCs w:val="28"/>
          <w:u w:val="single"/>
        </w:rPr>
        <w:t>30%</w:t>
      </w:r>
      <w:r>
        <w:rPr>
          <w:rFonts w:hAnsi="仿宋" w:eastAsia="仿宋"/>
          <w:sz w:val="28"/>
          <w:szCs w:val="28"/>
        </w:rPr>
        <w:t>向甲方承担违约责任</w:t>
      </w:r>
      <w:r>
        <w:rPr>
          <w:rFonts w:hint="eastAsia" w:hAnsi="仿宋" w:eastAsia="仿宋"/>
          <w:sz w:val="28"/>
          <w:szCs w:val="28"/>
          <w:lang w:eastAsia="zh-CN"/>
        </w:rPr>
        <w:t>。</w:t>
      </w:r>
      <w:r>
        <w:rPr>
          <w:rFonts w:hint="eastAsia" w:hAnsi="仿宋" w:eastAsia="仿宋"/>
          <w:sz w:val="28"/>
          <w:szCs w:val="28"/>
          <w:lang w:val="en-US" w:eastAsia="zh-CN"/>
        </w:rPr>
        <w:t>因此造成甲方经济损失的，</w:t>
      </w:r>
      <w:r>
        <w:rPr>
          <w:rFonts w:hint="eastAsia" w:eastAsia="仿宋"/>
          <w:sz w:val="28"/>
          <w:szCs w:val="28"/>
          <w:lang w:val="en-US" w:eastAsia="zh-CN"/>
        </w:rPr>
        <w:t>还应</w:t>
      </w:r>
      <w:r>
        <w:rPr>
          <w:rFonts w:hint="eastAsia" w:eastAsia="仿宋"/>
          <w:sz w:val="28"/>
          <w:szCs w:val="28"/>
          <w:u w:val="single"/>
          <w:lang w:val="en-US" w:eastAsia="zh-CN"/>
        </w:rPr>
        <w:t>当承担赔偿责任。</w:t>
      </w:r>
    </w:p>
    <w:p w14:paraId="1ED453F3">
      <w:pPr>
        <w:numPr>
          <w:ilvl w:val="0"/>
          <w:numId w:val="8"/>
        </w:numPr>
        <w:adjustRightInd w:val="0"/>
        <w:snapToGrid w:val="0"/>
        <w:spacing w:line="540" w:lineRule="exact"/>
        <w:ind w:left="0" w:firstLine="720"/>
        <w:rPr>
          <w:rFonts w:eastAsia="仿宋"/>
          <w:sz w:val="28"/>
          <w:szCs w:val="28"/>
        </w:rPr>
      </w:pPr>
      <w:r>
        <w:rPr>
          <w:rFonts w:hAnsi="仿宋" w:eastAsia="仿宋"/>
          <w:sz w:val="28"/>
          <w:szCs w:val="28"/>
        </w:rPr>
        <w:t>乙方在承担上述一项或多项违约责任后，仍应继续履行合同规定的义务（甲方解除合同的除外）。甲方未能及时追究乙方的任何一项违约责任并不表明甲方放弃追究乙方该项或其他违约责任。</w:t>
      </w:r>
    </w:p>
    <w:p w14:paraId="028DE605">
      <w:pPr>
        <w:pStyle w:val="2"/>
        <w:numPr>
          <w:ilvl w:val="0"/>
          <w:numId w:val="8"/>
        </w:numPr>
        <w:ind w:left="0" w:firstLine="720"/>
        <w:rPr>
          <w:rFonts w:hint="default" w:hAnsi="仿宋" w:eastAsia="仿宋"/>
          <w:b w:val="0"/>
          <w:bCs w:val="0"/>
          <w:sz w:val="28"/>
          <w:szCs w:val="28"/>
          <w:lang w:val="en-US" w:eastAsia="zh-CN"/>
        </w:rPr>
      </w:pPr>
      <w:r>
        <w:rPr>
          <w:rFonts w:hint="default" w:hAnsi="仿宋" w:eastAsia="仿宋"/>
          <w:b w:val="0"/>
          <w:bCs w:val="0"/>
          <w:sz w:val="28"/>
          <w:szCs w:val="28"/>
          <w:lang w:val="en-US" w:eastAsia="zh-CN"/>
        </w:rPr>
        <w:t xml:space="preserve">乙方如违反本合同约定，除应当按照合同约定支付违约金外，还应当赔偿因此造成甲方的经济损失，损失包括但不限于甲方因处理纠纷所发生的律师费、诉讼费、仲裁费等。 </w:t>
      </w:r>
    </w:p>
    <w:p w14:paraId="56DAFA14">
      <w:pPr>
        <w:pStyle w:val="2"/>
        <w:numPr>
          <w:ilvl w:val="-1"/>
          <w:numId w:val="0"/>
        </w:numPr>
        <w:ind w:left="720" w:firstLine="0"/>
        <w:rPr>
          <w:rFonts w:hint="eastAsia" w:hAnsi="仿宋" w:eastAsia="仿宋"/>
          <w:b w:val="0"/>
          <w:bCs w:val="0"/>
          <w:sz w:val="28"/>
          <w:szCs w:val="28"/>
          <w:lang w:val="en-US" w:eastAsia="zh-CN"/>
        </w:rPr>
      </w:pPr>
      <w:r>
        <w:rPr>
          <w:rFonts w:hint="eastAsia" w:hAnsi="仿宋" w:eastAsia="仿宋"/>
          <w:b w:val="0"/>
          <w:bCs w:val="0"/>
          <w:sz w:val="28"/>
          <w:szCs w:val="28"/>
          <w:lang w:val="en-US" w:eastAsia="zh-CN"/>
        </w:rPr>
        <w:t>第八条  送达条款</w:t>
      </w:r>
    </w:p>
    <w:p w14:paraId="4DF41AFF">
      <w:pPr>
        <w:pStyle w:val="2"/>
        <w:numPr>
          <w:ilvl w:val="-1"/>
          <w:numId w:val="0"/>
        </w:numPr>
        <w:ind w:left="0" w:firstLine="560" w:firstLineChars="200"/>
        <w:rPr>
          <w:rFonts w:hint="eastAsia" w:hAnsi="仿宋" w:eastAsia="仿宋"/>
          <w:b w:val="0"/>
          <w:bCs w:val="0"/>
          <w:sz w:val="28"/>
          <w:szCs w:val="28"/>
          <w:lang w:val="en-US" w:eastAsia="zh-CN"/>
        </w:rPr>
      </w:pPr>
      <w:r>
        <w:rPr>
          <w:rFonts w:hint="eastAsia" w:hAnsi="仿宋" w:eastAsia="仿宋"/>
          <w:b w:val="0"/>
          <w:bCs w:val="0"/>
          <w:sz w:val="28"/>
          <w:szCs w:val="28"/>
          <w:lang w:val="en-US" w:eastAsia="zh-CN"/>
        </w:rPr>
        <w:t xml:space="preserve">1、乙方确认以下通讯地址和联系方式为履行合同、解决合同争议时接收其他方商业文件信函或司法机关(人民法院、仲裁机构)诉讼、仲裁文书的送达地址和联系方式：                     </w:t>
      </w:r>
    </w:p>
    <w:p w14:paraId="4238230D">
      <w:pPr>
        <w:pStyle w:val="2"/>
        <w:numPr>
          <w:ilvl w:val="-1"/>
          <w:numId w:val="0"/>
        </w:numPr>
        <w:ind w:left="0" w:firstLine="560" w:firstLineChars="200"/>
        <w:rPr>
          <w:rFonts w:hint="default" w:hAnsi="仿宋" w:eastAsia="仿宋"/>
          <w:b w:val="0"/>
          <w:bCs w:val="0"/>
          <w:sz w:val="28"/>
          <w:szCs w:val="28"/>
          <w:lang w:val="en-US" w:eastAsia="zh-CN"/>
        </w:rPr>
      </w:pPr>
      <w:r>
        <w:rPr>
          <w:rFonts w:hint="eastAsia" w:hAnsi="仿宋" w:eastAsia="仿宋"/>
          <w:b w:val="0"/>
          <w:bCs w:val="0"/>
          <w:sz w:val="28"/>
          <w:szCs w:val="28"/>
          <w:lang w:val="en-US" w:eastAsia="zh-CN"/>
        </w:rPr>
        <w:t xml:space="preserve">乙方联系人：   </w:t>
      </w:r>
    </w:p>
    <w:p w14:paraId="5C1453C0">
      <w:pPr>
        <w:pStyle w:val="2"/>
        <w:numPr>
          <w:ilvl w:val="-1"/>
          <w:numId w:val="0"/>
        </w:numPr>
        <w:ind w:left="0" w:firstLine="560" w:firstLineChars="200"/>
        <w:rPr>
          <w:rFonts w:hint="eastAsia" w:hAnsi="仿宋" w:eastAsia="仿宋"/>
          <w:b w:val="0"/>
          <w:bCs w:val="0"/>
          <w:sz w:val="28"/>
          <w:szCs w:val="28"/>
          <w:lang w:val="en-US" w:eastAsia="zh-CN"/>
        </w:rPr>
      </w:pPr>
      <w:r>
        <w:rPr>
          <w:rFonts w:hint="eastAsia" w:hAnsi="仿宋" w:eastAsia="仿宋"/>
          <w:b w:val="0"/>
          <w:bCs w:val="0"/>
          <w:sz w:val="28"/>
          <w:szCs w:val="28"/>
          <w:lang w:val="en-US" w:eastAsia="zh-CN"/>
        </w:rPr>
        <w:t xml:space="preserve">地址：                             </w:t>
      </w:r>
    </w:p>
    <w:p w14:paraId="7AF15967">
      <w:pPr>
        <w:pStyle w:val="2"/>
        <w:numPr>
          <w:ilvl w:val="-1"/>
          <w:numId w:val="0"/>
        </w:numPr>
        <w:ind w:left="0" w:firstLine="560" w:firstLineChars="200"/>
        <w:rPr>
          <w:rFonts w:hint="eastAsia" w:hAnsi="仿宋" w:eastAsia="仿宋"/>
          <w:b w:val="0"/>
          <w:bCs w:val="0"/>
          <w:sz w:val="28"/>
          <w:szCs w:val="28"/>
          <w:lang w:val="en-US" w:eastAsia="zh-CN"/>
        </w:rPr>
      </w:pPr>
      <w:r>
        <w:rPr>
          <w:rFonts w:hint="eastAsia" w:hAnsi="仿宋" w:eastAsia="仿宋"/>
          <w:b w:val="0"/>
          <w:bCs w:val="0"/>
          <w:sz w:val="28"/>
          <w:szCs w:val="28"/>
          <w:lang w:val="en-US" w:eastAsia="zh-CN"/>
        </w:rPr>
        <w:t xml:space="preserve">联系电话：          电子邮箱：                          </w:t>
      </w:r>
    </w:p>
    <w:p w14:paraId="437807D5">
      <w:pPr>
        <w:pStyle w:val="2"/>
        <w:numPr>
          <w:ilvl w:val="-1"/>
          <w:numId w:val="0"/>
        </w:numPr>
        <w:ind w:left="0" w:firstLine="560" w:firstLineChars="200"/>
        <w:rPr>
          <w:rFonts w:hint="eastAsia" w:hAnsi="仿宋" w:eastAsia="仿宋"/>
          <w:b w:val="0"/>
          <w:bCs w:val="0"/>
          <w:sz w:val="28"/>
          <w:szCs w:val="28"/>
          <w:lang w:val="en-US" w:eastAsia="zh-CN"/>
        </w:rPr>
      </w:pPr>
      <w:r>
        <w:rPr>
          <w:rFonts w:hint="eastAsia" w:hAnsi="仿宋" w:eastAsia="仿宋"/>
          <w:b w:val="0"/>
          <w:bCs w:val="0"/>
          <w:sz w:val="28"/>
          <w:szCs w:val="28"/>
          <w:lang w:val="en-US" w:eastAsia="zh-CN"/>
        </w:rPr>
        <w:t>上述通讯地址和联系方式适用至本合同履行完毕或争议经过一审、二审至案件执行终结时止，除非乙方依本条第2项约定方式变更。</w:t>
      </w:r>
    </w:p>
    <w:p w14:paraId="59626DDC">
      <w:pPr>
        <w:pStyle w:val="2"/>
        <w:numPr>
          <w:ilvl w:val="-1"/>
          <w:numId w:val="0"/>
        </w:numPr>
        <w:ind w:left="0" w:firstLine="560" w:firstLineChars="200"/>
        <w:rPr>
          <w:rFonts w:hint="eastAsia" w:hAnsi="仿宋" w:eastAsia="仿宋"/>
          <w:b w:val="0"/>
          <w:bCs w:val="0"/>
          <w:sz w:val="28"/>
          <w:szCs w:val="28"/>
          <w:lang w:val="en-US" w:eastAsia="zh-CN"/>
        </w:rPr>
      </w:pPr>
      <w:r>
        <w:rPr>
          <w:rFonts w:hint="eastAsia" w:hAnsi="仿宋" w:eastAsia="仿宋"/>
          <w:b w:val="0"/>
          <w:bCs w:val="0"/>
          <w:sz w:val="28"/>
          <w:szCs w:val="28"/>
          <w:lang w:val="en-US" w:eastAsia="zh-CN"/>
        </w:rPr>
        <w:t>2、乙方通讯地址和联系方式需要变更的，应提前三个工作日向合同其他方或司法机关送交书面变更告知书(若争议已经进入司法程序解决)。</w:t>
      </w:r>
    </w:p>
    <w:p w14:paraId="1AC0B348">
      <w:pPr>
        <w:pStyle w:val="2"/>
        <w:numPr>
          <w:ilvl w:val="-1"/>
          <w:numId w:val="0"/>
        </w:numPr>
        <w:ind w:left="0" w:firstLine="560" w:firstLineChars="200"/>
        <w:rPr>
          <w:rFonts w:hint="eastAsia" w:hAnsi="仿宋" w:eastAsia="仿宋"/>
          <w:b w:val="0"/>
          <w:bCs w:val="0"/>
          <w:sz w:val="28"/>
          <w:szCs w:val="28"/>
          <w:lang w:val="en-US" w:eastAsia="zh-CN"/>
        </w:rPr>
      </w:pPr>
      <w:r>
        <w:rPr>
          <w:rFonts w:hint="eastAsia" w:hAnsi="仿宋" w:eastAsia="仿宋"/>
          <w:b w:val="0"/>
          <w:bCs w:val="0"/>
          <w:sz w:val="28"/>
          <w:szCs w:val="28"/>
          <w:lang w:val="en-US" w:eastAsia="zh-CN"/>
        </w:rPr>
        <w:t>3、乙方承诺：上述确认的通讯地址和联系方式真实有效，如有错误，导致的商业信函和诉讼文书送达不能的法律后果由自己承担。</w:t>
      </w:r>
    </w:p>
    <w:p w14:paraId="25DBEF5B">
      <w:pPr>
        <w:pStyle w:val="2"/>
        <w:numPr>
          <w:ilvl w:val="0"/>
          <w:numId w:val="0"/>
        </w:numPr>
        <w:ind w:firstLine="560" w:firstLineChars="200"/>
      </w:pPr>
      <w:r>
        <w:rPr>
          <w:rFonts w:hint="eastAsia" w:hAnsi="仿宋" w:eastAsia="仿宋"/>
          <w:b w:val="0"/>
          <w:bCs w:val="0"/>
          <w:sz w:val="28"/>
          <w:szCs w:val="28"/>
          <w:lang w:val="en-US" w:eastAsia="zh-CN"/>
        </w:rPr>
        <w:t>4、乙方明确：如因提供或者确认的送达地址和联系方式不准确、或者送达地址变更后未及时依程序告知相对方和司法机关、或者当事人和指定接收人拒绝签收等原因，导致诉讼文书未能被当事人实际接收的，按如下方式处理：邮寄送达的，以文书退回之日视为送达之日；直接送达的，送达人当场在送达回证上记明情况之日视为送达之日。</w:t>
      </w:r>
    </w:p>
    <w:p w14:paraId="3286E351">
      <w:pPr>
        <w:numPr>
          <w:ilvl w:val="-1"/>
          <w:numId w:val="0"/>
        </w:numPr>
        <w:tabs>
          <w:tab w:val="left" w:pos="0"/>
        </w:tabs>
        <w:adjustRightInd w:val="0"/>
        <w:snapToGrid w:val="0"/>
        <w:spacing w:line="540" w:lineRule="exact"/>
        <w:ind w:left="473" w:leftChars="225" w:firstLine="0" w:firstLineChars="0"/>
        <w:rPr>
          <w:rFonts w:eastAsia="仿宋"/>
          <w:b/>
          <w:sz w:val="28"/>
          <w:szCs w:val="28"/>
        </w:rPr>
      </w:pPr>
      <w:r>
        <w:rPr>
          <w:rFonts w:hint="eastAsia" w:hAnsi="仿宋" w:eastAsia="仿宋"/>
          <w:b/>
          <w:sz w:val="28"/>
          <w:szCs w:val="28"/>
          <w:lang w:val="en-US" w:eastAsia="zh-CN"/>
        </w:rPr>
        <w:t xml:space="preserve">第九条 </w:t>
      </w:r>
      <w:r>
        <w:rPr>
          <w:rFonts w:hAnsi="仿宋" w:eastAsia="仿宋"/>
          <w:b/>
          <w:sz w:val="28"/>
          <w:szCs w:val="28"/>
        </w:rPr>
        <w:t>不可抗力</w:t>
      </w:r>
    </w:p>
    <w:p w14:paraId="6E96019E">
      <w:pPr>
        <w:adjustRightInd w:val="0"/>
        <w:snapToGrid w:val="0"/>
        <w:spacing w:line="540" w:lineRule="exact"/>
        <w:ind w:firstLine="560" w:firstLineChars="200"/>
        <w:rPr>
          <w:rFonts w:eastAsia="仿宋"/>
          <w:sz w:val="28"/>
          <w:szCs w:val="28"/>
        </w:rPr>
      </w:pPr>
      <w:r>
        <w:rPr>
          <w:rFonts w:hAnsi="仿宋" w:eastAsia="仿宋"/>
          <w:sz w:val="28"/>
          <w:szCs w:val="28"/>
        </w:rPr>
        <w:t>甲方由于不可抗力的原因不能履行合同时，应及时向乙方通报不能履行或不能完全履行的理由；乙方由于不可抗力的原因不能履行合同时，应在情况发生后即时向甲方通报不能履行或不能完全履行的理由；在取得有关主管机关证明以后，双方协商可以签订延期履行、部分履行补充合同或者不履行合同，并根据情况可部分或全部免予承担违约责任。</w:t>
      </w:r>
    </w:p>
    <w:p w14:paraId="09FEB11A">
      <w:pPr>
        <w:numPr>
          <w:ilvl w:val="-1"/>
          <w:numId w:val="0"/>
        </w:numPr>
        <w:tabs>
          <w:tab w:val="left" w:pos="0"/>
        </w:tabs>
        <w:adjustRightInd w:val="0"/>
        <w:snapToGrid w:val="0"/>
        <w:spacing w:line="540" w:lineRule="exact"/>
        <w:ind w:left="473" w:leftChars="225" w:firstLine="0" w:firstLineChars="0"/>
        <w:rPr>
          <w:rFonts w:eastAsia="仿宋"/>
          <w:b/>
          <w:sz w:val="28"/>
          <w:szCs w:val="28"/>
        </w:rPr>
      </w:pPr>
      <w:r>
        <w:rPr>
          <w:rFonts w:hint="eastAsia" w:hAnsi="仿宋" w:eastAsia="仿宋"/>
          <w:b/>
          <w:sz w:val="28"/>
          <w:szCs w:val="28"/>
          <w:lang w:val="en-US" w:eastAsia="zh-CN"/>
        </w:rPr>
        <w:t xml:space="preserve">第十条 </w:t>
      </w:r>
      <w:r>
        <w:rPr>
          <w:rFonts w:hAnsi="仿宋" w:eastAsia="仿宋"/>
          <w:b/>
          <w:sz w:val="28"/>
          <w:szCs w:val="28"/>
        </w:rPr>
        <w:t>争议处理</w:t>
      </w:r>
    </w:p>
    <w:p w14:paraId="378F0F76">
      <w:pPr>
        <w:adjustRightInd w:val="0"/>
        <w:snapToGrid w:val="0"/>
        <w:spacing w:line="540" w:lineRule="exact"/>
        <w:ind w:firstLine="630" w:firstLineChars="225"/>
        <w:rPr>
          <w:rFonts w:eastAsia="仿宋"/>
          <w:sz w:val="28"/>
          <w:szCs w:val="28"/>
        </w:rPr>
      </w:pPr>
      <w:r>
        <w:rPr>
          <w:rFonts w:hAnsi="仿宋" w:eastAsia="仿宋"/>
          <w:sz w:val="28"/>
          <w:szCs w:val="28"/>
        </w:rPr>
        <w:t>双方本着友好合作的态度，对合同履行过程中发生的违约行为进行及时的协商解决，如不能协商解决可向甲方所在地有管辖权的人民法院通过法律诉讼解决。</w:t>
      </w:r>
      <w:r>
        <w:rPr>
          <w:rFonts w:eastAsia="仿宋"/>
          <w:sz w:val="28"/>
          <w:szCs w:val="28"/>
        </w:rPr>
        <w:t xml:space="preserve"> </w:t>
      </w:r>
    </w:p>
    <w:p w14:paraId="60FD28F1">
      <w:pPr>
        <w:numPr>
          <w:ilvl w:val="-1"/>
          <w:numId w:val="0"/>
        </w:numPr>
        <w:tabs>
          <w:tab w:val="left" w:pos="0"/>
        </w:tabs>
        <w:adjustRightInd w:val="0"/>
        <w:snapToGrid w:val="0"/>
        <w:spacing w:line="540" w:lineRule="exact"/>
        <w:ind w:left="473" w:leftChars="225" w:firstLine="0" w:firstLineChars="0"/>
        <w:rPr>
          <w:rFonts w:eastAsia="仿宋"/>
          <w:b/>
          <w:sz w:val="28"/>
          <w:szCs w:val="28"/>
        </w:rPr>
      </w:pPr>
      <w:r>
        <w:rPr>
          <w:rFonts w:hint="eastAsia" w:hAnsi="仿宋" w:eastAsia="仿宋"/>
          <w:b/>
          <w:sz w:val="28"/>
          <w:szCs w:val="28"/>
          <w:lang w:val="en-US" w:eastAsia="zh-CN"/>
        </w:rPr>
        <w:t xml:space="preserve">第十一条 </w:t>
      </w:r>
      <w:r>
        <w:rPr>
          <w:rFonts w:hAnsi="仿宋" w:eastAsia="仿宋"/>
          <w:b/>
          <w:sz w:val="28"/>
          <w:szCs w:val="28"/>
        </w:rPr>
        <w:t>其它</w:t>
      </w:r>
    </w:p>
    <w:p w14:paraId="33E2E070">
      <w:pPr>
        <w:adjustRightInd w:val="0"/>
        <w:snapToGrid w:val="0"/>
        <w:spacing w:line="540" w:lineRule="exact"/>
        <w:ind w:firstLine="708" w:firstLineChars="253"/>
        <w:rPr>
          <w:rFonts w:eastAsia="仿宋"/>
          <w:sz w:val="28"/>
          <w:szCs w:val="28"/>
        </w:rPr>
      </w:pPr>
      <w:r>
        <w:rPr>
          <w:rFonts w:eastAsia="仿宋"/>
          <w:sz w:val="28"/>
          <w:szCs w:val="28"/>
        </w:rPr>
        <w:t>1</w:t>
      </w:r>
      <w:r>
        <w:rPr>
          <w:rFonts w:hAnsi="仿宋" w:eastAsia="仿宋"/>
          <w:sz w:val="28"/>
          <w:szCs w:val="28"/>
        </w:rPr>
        <w:t>、本合同一式</w:t>
      </w:r>
      <w:r>
        <w:rPr>
          <w:rFonts w:hint="eastAsia" w:hAnsi="仿宋" w:eastAsia="仿宋"/>
          <w:sz w:val="28"/>
          <w:szCs w:val="28"/>
          <w:u w:val="single"/>
        </w:rPr>
        <w:t>肆</w:t>
      </w:r>
      <w:r>
        <w:rPr>
          <w:rFonts w:hAnsi="仿宋" w:eastAsia="仿宋"/>
          <w:sz w:val="28"/>
          <w:szCs w:val="28"/>
        </w:rPr>
        <w:t>份，甲方</w:t>
      </w:r>
      <w:r>
        <w:rPr>
          <w:rFonts w:hint="eastAsia" w:hAnsi="仿宋" w:eastAsia="仿宋"/>
          <w:sz w:val="28"/>
          <w:szCs w:val="28"/>
          <w:u w:val="single"/>
          <w:lang w:val="en-US" w:eastAsia="zh-CN"/>
        </w:rPr>
        <w:t>叁</w:t>
      </w:r>
      <w:r>
        <w:rPr>
          <w:rFonts w:hAnsi="仿宋" w:eastAsia="仿宋"/>
          <w:sz w:val="28"/>
          <w:szCs w:val="28"/>
        </w:rPr>
        <w:t>份，乙方</w:t>
      </w:r>
      <w:r>
        <w:rPr>
          <w:rFonts w:hint="eastAsia" w:hAnsi="仿宋" w:eastAsia="仿宋"/>
          <w:sz w:val="28"/>
          <w:szCs w:val="28"/>
          <w:u w:val="single"/>
          <w:lang w:val="en-US" w:eastAsia="zh-CN"/>
        </w:rPr>
        <w:t>壹</w:t>
      </w:r>
      <w:r>
        <w:rPr>
          <w:rFonts w:hAnsi="仿宋" w:eastAsia="仿宋"/>
          <w:sz w:val="28"/>
          <w:szCs w:val="28"/>
        </w:rPr>
        <w:t>份。</w:t>
      </w:r>
      <w:r>
        <w:rPr>
          <w:rFonts w:eastAsia="仿宋"/>
          <w:sz w:val="28"/>
          <w:szCs w:val="28"/>
        </w:rPr>
        <w:t xml:space="preserve"> </w:t>
      </w:r>
    </w:p>
    <w:p w14:paraId="45D3B300">
      <w:pPr>
        <w:adjustRightInd w:val="0"/>
        <w:snapToGrid w:val="0"/>
        <w:spacing w:line="540" w:lineRule="exact"/>
        <w:ind w:firstLine="708" w:firstLineChars="253"/>
        <w:rPr>
          <w:rFonts w:eastAsia="仿宋"/>
          <w:sz w:val="28"/>
          <w:szCs w:val="28"/>
        </w:rPr>
      </w:pPr>
      <w:r>
        <w:rPr>
          <w:rFonts w:eastAsia="仿宋"/>
          <w:sz w:val="28"/>
          <w:szCs w:val="28"/>
        </w:rPr>
        <w:t>2</w:t>
      </w:r>
      <w:r>
        <w:rPr>
          <w:rFonts w:hAnsi="仿宋" w:eastAsia="仿宋"/>
          <w:sz w:val="28"/>
          <w:szCs w:val="28"/>
        </w:rPr>
        <w:t>、本合同自</w:t>
      </w:r>
      <w:r>
        <w:rPr>
          <w:rFonts w:hint="eastAsia" w:hAnsi="仿宋" w:eastAsia="仿宋"/>
          <w:sz w:val="28"/>
          <w:szCs w:val="28"/>
        </w:rPr>
        <w:t>签字或盖章</w:t>
      </w:r>
      <w:r>
        <w:rPr>
          <w:rFonts w:hAnsi="仿宋" w:eastAsia="仿宋"/>
          <w:sz w:val="28"/>
          <w:szCs w:val="28"/>
        </w:rPr>
        <w:t>之日起生效。</w:t>
      </w:r>
      <w:r>
        <w:rPr>
          <w:rFonts w:eastAsia="仿宋"/>
          <w:sz w:val="28"/>
          <w:szCs w:val="28"/>
        </w:rPr>
        <w:t xml:space="preserve"> </w:t>
      </w:r>
    </w:p>
    <w:p w14:paraId="7A717024">
      <w:pPr>
        <w:adjustRightInd w:val="0"/>
        <w:snapToGrid w:val="0"/>
        <w:spacing w:line="540" w:lineRule="exact"/>
        <w:ind w:firstLine="708" w:firstLineChars="253"/>
        <w:rPr>
          <w:rFonts w:eastAsia="仿宋"/>
          <w:sz w:val="28"/>
          <w:szCs w:val="28"/>
        </w:rPr>
      </w:pPr>
      <w:r>
        <w:rPr>
          <w:rFonts w:eastAsia="仿宋"/>
          <w:sz w:val="28"/>
          <w:szCs w:val="28"/>
        </w:rPr>
        <w:t>3</w:t>
      </w:r>
      <w:r>
        <w:rPr>
          <w:rFonts w:hAnsi="仿宋" w:eastAsia="仿宋"/>
          <w:sz w:val="28"/>
          <w:szCs w:val="28"/>
        </w:rPr>
        <w:t>、其它未尽事宜，由双方友好协商解决，并参照《中华人民共和国</w:t>
      </w:r>
      <w:r>
        <w:rPr>
          <w:rFonts w:hint="eastAsia" w:hAnsi="仿宋" w:eastAsia="仿宋"/>
          <w:sz w:val="28"/>
          <w:szCs w:val="28"/>
          <w:lang w:val="en-US" w:eastAsia="zh-CN"/>
        </w:rPr>
        <w:t>民法典</w:t>
      </w:r>
      <w:r>
        <w:rPr>
          <w:rFonts w:hAnsi="仿宋" w:eastAsia="仿宋"/>
          <w:sz w:val="28"/>
          <w:szCs w:val="28"/>
        </w:rPr>
        <w:t>》有关条款执行。</w:t>
      </w:r>
    </w:p>
    <w:p w14:paraId="1B1796F7">
      <w:pPr>
        <w:numPr>
          <w:ilvl w:val="-1"/>
          <w:numId w:val="0"/>
        </w:numPr>
        <w:tabs>
          <w:tab w:val="left" w:pos="0"/>
        </w:tabs>
        <w:adjustRightInd w:val="0"/>
        <w:snapToGrid w:val="0"/>
        <w:spacing w:line="540" w:lineRule="exact"/>
        <w:ind w:left="473" w:leftChars="225" w:firstLine="0" w:firstLineChars="0"/>
        <w:rPr>
          <w:rFonts w:eastAsia="仿宋"/>
          <w:b/>
          <w:sz w:val="28"/>
          <w:szCs w:val="28"/>
        </w:rPr>
      </w:pPr>
      <w:r>
        <w:rPr>
          <w:rFonts w:hint="eastAsia" w:hAnsi="仿宋" w:eastAsia="仿宋"/>
          <w:b/>
          <w:sz w:val="28"/>
          <w:szCs w:val="28"/>
          <w:lang w:val="en-US" w:eastAsia="zh-CN"/>
        </w:rPr>
        <w:t xml:space="preserve">第十二条 </w:t>
      </w:r>
      <w:r>
        <w:rPr>
          <w:rFonts w:hAnsi="仿宋" w:eastAsia="仿宋"/>
          <w:b/>
          <w:sz w:val="28"/>
          <w:szCs w:val="28"/>
        </w:rPr>
        <w:t>补充条款</w:t>
      </w:r>
    </w:p>
    <w:p w14:paraId="36F5290F">
      <w:pPr>
        <w:adjustRightInd w:val="0"/>
        <w:snapToGrid w:val="0"/>
        <w:spacing w:line="540" w:lineRule="exact"/>
        <w:ind w:firstLine="630" w:firstLineChars="225"/>
        <w:rPr>
          <w:rFonts w:hint="eastAsia" w:eastAsia="仿宋"/>
          <w:sz w:val="28"/>
          <w:szCs w:val="28"/>
          <w:u w:val="single"/>
        </w:rPr>
      </w:pPr>
      <w:r>
        <w:rPr>
          <w:rFonts w:hint="eastAsia" w:eastAsia="仿宋"/>
          <w:sz w:val="28"/>
          <w:szCs w:val="28"/>
          <w:u w:val="single"/>
        </w:rPr>
        <w:t>无</w:t>
      </w:r>
    </w:p>
    <w:p w14:paraId="747F7075">
      <w:pPr>
        <w:adjustRightInd w:val="0"/>
        <w:snapToGrid w:val="0"/>
        <w:spacing w:line="540" w:lineRule="exact"/>
        <w:ind w:firstLine="0" w:firstLineChars="0"/>
        <w:rPr>
          <w:rFonts w:hint="eastAsia" w:eastAsia="仿宋"/>
          <w:sz w:val="28"/>
          <w:szCs w:val="28"/>
          <w:u w:val="single"/>
        </w:rPr>
      </w:pPr>
    </w:p>
    <w:p w14:paraId="49A800DB">
      <w:pPr>
        <w:adjustRightInd w:val="0"/>
        <w:snapToGrid w:val="0"/>
        <w:spacing w:line="540" w:lineRule="exact"/>
        <w:ind w:firstLine="630" w:firstLineChars="225"/>
        <w:rPr>
          <w:rFonts w:eastAsia="仿宋"/>
          <w:sz w:val="28"/>
          <w:szCs w:val="28"/>
          <w:u w:val="single"/>
        </w:rPr>
      </w:pPr>
    </w:p>
    <w:p w14:paraId="36C4B2AB">
      <w:pPr>
        <w:pStyle w:val="2"/>
        <w:rPr>
          <w:rFonts w:eastAsia="仿宋"/>
          <w:sz w:val="28"/>
          <w:szCs w:val="28"/>
          <w:u w:val="single"/>
        </w:rPr>
      </w:pPr>
    </w:p>
    <w:p w14:paraId="23079945">
      <w:pPr>
        <w:adjustRightInd w:val="0"/>
        <w:snapToGrid w:val="0"/>
        <w:spacing w:line="540" w:lineRule="exact"/>
        <w:rPr>
          <w:rFonts w:eastAsia="仿宋"/>
          <w:sz w:val="28"/>
          <w:szCs w:val="28"/>
        </w:rPr>
      </w:pPr>
    </w:p>
    <w:p w14:paraId="44104866">
      <w:pPr>
        <w:adjustRightInd w:val="0"/>
        <w:snapToGrid w:val="0"/>
        <w:spacing w:line="540" w:lineRule="exact"/>
        <w:rPr>
          <w:rFonts w:eastAsia="仿宋"/>
          <w:sz w:val="28"/>
          <w:szCs w:val="28"/>
        </w:rPr>
      </w:pPr>
    </w:p>
    <w:p w14:paraId="3314BCB8">
      <w:pPr>
        <w:adjustRightInd w:val="0"/>
        <w:snapToGrid w:val="0"/>
        <w:spacing w:line="540" w:lineRule="exact"/>
        <w:rPr>
          <w:rFonts w:eastAsia="仿宋"/>
          <w:sz w:val="28"/>
          <w:szCs w:val="28"/>
        </w:rPr>
      </w:pPr>
      <w:r>
        <w:rPr>
          <w:rFonts w:hAnsi="仿宋" w:eastAsia="仿宋"/>
          <w:sz w:val="28"/>
          <w:szCs w:val="28"/>
        </w:rPr>
        <w:t>甲方：</w:t>
      </w:r>
      <w:r>
        <w:rPr>
          <w:rFonts w:eastAsia="仿宋"/>
          <w:sz w:val="28"/>
          <w:szCs w:val="28"/>
        </w:rPr>
        <w:t xml:space="preserve"> </w:t>
      </w:r>
      <w:r>
        <w:rPr>
          <w:rFonts w:hAnsi="仿宋" w:eastAsia="仿宋"/>
          <w:sz w:val="28"/>
          <w:szCs w:val="28"/>
        </w:rPr>
        <w:t>深圳</w:t>
      </w:r>
      <w:r>
        <w:rPr>
          <w:rFonts w:hint="eastAsia" w:hAnsi="仿宋" w:eastAsia="仿宋"/>
          <w:sz w:val="28"/>
          <w:szCs w:val="28"/>
        </w:rPr>
        <w:t>大鹏半岛国家地质</w:t>
      </w:r>
      <w:r>
        <w:rPr>
          <w:rFonts w:hint="eastAsia" w:hAnsi="仿宋" w:eastAsia="仿宋"/>
          <w:sz w:val="28"/>
          <w:szCs w:val="28"/>
          <w:lang w:val="en-US" w:eastAsia="zh-CN"/>
        </w:rPr>
        <w:t>自然</w:t>
      </w:r>
      <w:r>
        <w:rPr>
          <w:rFonts w:hint="eastAsia" w:hAnsi="仿宋" w:eastAsia="仿宋"/>
          <w:sz w:val="28"/>
          <w:szCs w:val="28"/>
        </w:rPr>
        <w:t>公园管理处</w:t>
      </w:r>
      <w:r>
        <w:rPr>
          <w:rFonts w:eastAsia="仿宋"/>
          <w:sz w:val="28"/>
          <w:szCs w:val="28"/>
        </w:rPr>
        <w:t xml:space="preserve">  </w:t>
      </w:r>
      <w:r>
        <w:rPr>
          <w:rFonts w:eastAsia="仿宋"/>
          <w:sz w:val="28"/>
          <w:szCs w:val="28"/>
        </w:rPr>
        <w:tab/>
      </w:r>
      <w:r>
        <w:rPr>
          <w:rFonts w:eastAsia="仿宋"/>
          <w:sz w:val="28"/>
          <w:szCs w:val="28"/>
        </w:rPr>
        <w:tab/>
      </w:r>
    </w:p>
    <w:p w14:paraId="4D2B9A51">
      <w:pPr>
        <w:adjustRightInd w:val="0"/>
        <w:snapToGrid w:val="0"/>
        <w:spacing w:line="540" w:lineRule="exact"/>
        <w:ind w:firstLine="840" w:firstLineChars="300"/>
        <w:rPr>
          <w:rFonts w:eastAsia="仿宋"/>
          <w:sz w:val="28"/>
          <w:szCs w:val="28"/>
        </w:rPr>
      </w:pPr>
      <w:r>
        <w:rPr>
          <w:rFonts w:hAnsi="仿宋" w:eastAsia="仿宋"/>
          <w:sz w:val="28"/>
          <w:szCs w:val="28"/>
        </w:rPr>
        <w:t>（盖章）</w:t>
      </w:r>
      <w:r>
        <w:rPr>
          <w:rFonts w:eastAsia="仿宋"/>
          <w:sz w:val="28"/>
          <w:szCs w:val="28"/>
        </w:rPr>
        <w:t xml:space="preserve"> </w:t>
      </w:r>
    </w:p>
    <w:p w14:paraId="53BEB826">
      <w:pPr>
        <w:adjustRightInd w:val="0"/>
        <w:snapToGrid w:val="0"/>
        <w:spacing w:line="540" w:lineRule="exact"/>
        <w:rPr>
          <w:rFonts w:eastAsia="仿宋"/>
          <w:sz w:val="28"/>
          <w:szCs w:val="28"/>
        </w:rPr>
      </w:pPr>
      <w:r>
        <w:rPr>
          <w:rFonts w:hAnsi="仿宋" w:eastAsia="仿宋"/>
          <w:sz w:val="28"/>
          <w:szCs w:val="28"/>
        </w:rPr>
        <w:t>法定代表人</w:t>
      </w:r>
      <w:r>
        <w:rPr>
          <w:rFonts w:hint="eastAsia" w:hAnsi="仿宋" w:eastAsia="仿宋"/>
          <w:sz w:val="28"/>
          <w:szCs w:val="28"/>
        </w:rPr>
        <w:t>/授权人</w:t>
      </w:r>
      <w:r>
        <w:rPr>
          <w:rFonts w:hAnsi="仿宋" w:eastAsia="仿宋"/>
          <w:sz w:val="28"/>
          <w:szCs w:val="28"/>
        </w:rPr>
        <w:t>：</w:t>
      </w:r>
      <w:r>
        <w:rPr>
          <w:rFonts w:eastAsia="仿宋"/>
          <w:sz w:val="28"/>
          <w:szCs w:val="28"/>
        </w:rPr>
        <w:t xml:space="preserve"> </w:t>
      </w:r>
    </w:p>
    <w:p w14:paraId="6230A74F">
      <w:pPr>
        <w:adjustRightInd w:val="0"/>
        <w:snapToGrid w:val="0"/>
        <w:spacing w:line="540" w:lineRule="exact"/>
        <w:rPr>
          <w:rFonts w:hint="eastAsia" w:eastAsia="仿宋"/>
          <w:sz w:val="28"/>
          <w:szCs w:val="28"/>
          <w:lang w:val="en-US" w:eastAsia="zh-CN"/>
        </w:rPr>
      </w:pPr>
      <w:r>
        <w:rPr>
          <w:rFonts w:hint="eastAsia" w:eastAsia="仿宋"/>
          <w:sz w:val="28"/>
          <w:szCs w:val="28"/>
          <w:lang w:val="en-US" w:eastAsia="zh-CN"/>
        </w:rPr>
        <w:t>联系人：</w:t>
      </w:r>
    </w:p>
    <w:p w14:paraId="5343B911">
      <w:pPr>
        <w:adjustRightInd w:val="0"/>
        <w:snapToGrid w:val="0"/>
        <w:spacing w:line="540" w:lineRule="exact"/>
        <w:rPr>
          <w:rFonts w:eastAsia="仿宋"/>
          <w:sz w:val="28"/>
          <w:szCs w:val="28"/>
        </w:rPr>
      </w:pPr>
      <w:r>
        <w:rPr>
          <w:rFonts w:hint="eastAsia" w:eastAsia="仿宋"/>
          <w:sz w:val="28"/>
          <w:szCs w:val="28"/>
          <w:lang w:val="en-US" w:eastAsia="zh-CN"/>
        </w:rPr>
        <w:t>联系方式：</w:t>
      </w:r>
      <w:r>
        <w:rPr>
          <w:rFonts w:eastAsia="仿宋"/>
          <w:sz w:val="28"/>
          <w:szCs w:val="28"/>
        </w:rPr>
        <w:t xml:space="preserve">  </w:t>
      </w:r>
      <w:r>
        <w:rPr>
          <w:rFonts w:eastAsia="仿宋"/>
          <w:sz w:val="28"/>
          <w:szCs w:val="28"/>
        </w:rPr>
        <w:tab/>
      </w:r>
    </w:p>
    <w:p w14:paraId="47E46178">
      <w:pPr>
        <w:adjustRightInd w:val="0"/>
        <w:snapToGrid w:val="0"/>
        <w:spacing w:line="540" w:lineRule="exact"/>
        <w:rPr>
          <w:rFonts w:eastAsia="仿宋"/>
          <w:sz w:val="28"/>
          <w:szCs w:val="28"/>
        </w:rPr>
      </w:pPr>
    </w:p>
    <w:p w14:paraId="01D47976">
      <w:pPr>
        <w:adjustRightInd w:val="0"/>
        <w:snapToGrid w:val="0"/>
        <w:spacing w:line="540" w:lineRule="exact"/>
        <w:rPr>
          <w:rFonts w:hint="default" w:eastAsia="仿宋"/>
          <w:sz w:val="28"/>
          <w:szCs w:val="28"/>
          <w:lang w:val="en-US" w:eastAsia="zh-CN"/>
        </w:rPr>
      </w:pPr>
      <w:r>
        <w:rPr>
          <w:rFonts w:hAnsi="仿宋" w:eastAsia="仿宋"/>
          <w:sz w:val="28"/>
          <w:szCs w:val="28"/>
        </w:rPr>
        <w:t>乙方：</w:t>
      </w:r>
      <w:bookmarkStart w:id="1" w:name="_GoBack"/>
      <w:bookmarkEnd w:id="1"/>
    </w:p>
    <w:p w14:paraId="798D4EF4">
      <w:pPr>
        <w:adjustRightInd w:val="0"/>
        <w:snapToGrid w:val="0"/>
        <w:spacing w:line="540" w:lineRule="exact"/>
        <w:ind w:firstLine="840" w:firstLineChars="300"/>
        <w:rPr>
          <w:rFonts w:eastAsia="仿宋"/>
          <w:sz w:val="28"/>
          <w:szCs w:val="28"/>
        </w:rPr>
      </w:pPr>
      <w:r>
        <w:rPr>
          <w:rFonts w:hAnsi="仿宋" w:eastAsia="仿宋"/>
          <w:sz w:val="28"/>
          <w:szCs w:val="28"/>
        </w:rPr>
        <w:t>（盖章）</w:t>
      </w:r>
    </w:p>
    <w:p w14:paraId="267CE450">
      <w:pPr>
        <w:adjustRightInd w:val="0"/>
        <w:snapToGrid w:val="0"/>
        <w:spacing w:line="540" w:lineRule="exact"/>
        <w:rPr>
          <w:rFonts w:hAnsi="仿宋" w:eastAsia="仿宋"/>
          <w:sz w:val="28"/>
          <w:szCs w:val="28"/>
        </w:rPr>
      </w:pPr>
      <w:r>
        <w:rPr>
          <w:rFonts w:hAnsi="仿宋" w:eastAsia="仿宋"/>
          <w:sz w:val="28"/>
          <w:szCs w:val="28"/>
        </w:rPr>
        <w:t>法定代表人</w:t>
      </w:r>
      <w:r>
        <w:rPr>
          <w:rFonts w:hint="eastAsia" w:hAnsi="仿宋" w:eastAsia="仿宋"/>
          <w:sz w:val="28"/>
          <w:szCs w:val="28"/>
        </w:rPr>
        <w:t>/授权人</w:t>
      </w:r>
      <w:r>
        <w:rPr>
          <w:rFonts w:hAnsi="仿宋" w:eastAsia="仿宋"/>
          <w:sz w:val="28"/>
          <w:szCs w:val="28"/>
        </w:rPr>
        <w:t>：</w:t>
      </w:r>
    </w:p>
    <w:p w14:paraId="55BF3EBD">
      <w:pPr>
        <w:pStyle w:val="2"/>
        <w:rPr>
          <w:rFonts w:hint="eastAsia" w:hAnsi="仿宋" w:eastAsia="仿宋"/>
          <w:b w:val="0"/>
          <w:bCs w:val="0"/>
          <w:sz w:val="28"/>
          <w:szCs w:val="28"/>
          <w:lang w:val="en-US" w:eastAsia="zh-CN"/>
        </w:rPr>
      </w:pPr>
      <w:r>
        <w:rPr>
          <w:rFonts w:hint="eastAsia" w:hAnsi="仿宋" w:eastAsia="仿宋"/>
          <w:b w:val="0"/>
          <w:bCs w:val="0"/>
          <w:sz w:val="28"/>
          <w:szCs w:val="28"/>
          <w:lang w:val="en-US" w:eastAsia="zh-CN"/>
        </w:rPr>
        <w:t>联系人：</w:t>
      </w:r>
    </w:p>
    <w:p w14:paraId="763F40D2">
      <w:pPr>
        <w:pStyle w:val="2"/>
        <w:rPr>
          <w:rFonts w:hint="default" w:hAnsi="仿宋" w:eastAsia="仿宋"/>
          <w:b w:val="0"/>
          <w:bCs w:val="0"/>
          <w:sz w:val="28"/>
          <w:szCs w:val="28"/>
          <w:lang w:val="en-US" w:eastAsia="zh-CN"/>
        </w:rPr>
      </w:pPr>
      <w:r>
        <w:rPr>
          <w:rFonts w:hint="eastAsia" w:hAnsi="仿宋" w:eastAsia="仿宋"/>
          <w:b w:val="0"/>
          <w:bCs w:val="0"/>
          <w:sz w:val="28"/>
          <w:szCs w:val="28"/>
          <w:lang w:val="en-US" w:eastAsia="zh-CN"/>
        </w:rPr>
        <w:t>联系方式：</w:t>
      </w:r>
    </w:p>
    <w:p w14:paraId="1B89BE22">
      <w:pPr>
        <w:adjustRightInd w:val="0"/>
        <w:snapToGrid w:val="0"/>
        <w:spacing w:line="540" w:lineRule="exact"/>
        <w:rPr>
          <w:rFonts w:hAnsi="仿宋" w:eastAsia="仿宋"/>
          <w:sz w:val="28"/>
          <w:szCs w:val="28"/>
        </w:rPr>
      </w:pPr>
    </w:p>
    <w:p w14:paraId="441194E3">
      <w:pPr>
        <w:adjustRightInd w:val="0"/>
        <w:snapToGrid w:val="0"/>
        <w:spacing w:line="540" w:lineRule="exact"/>
        <w:rPr>
          <w:rFonts w:eastAsia="仿宋"/>
          <w:sz w:val="28"/>
          <w:szCs w:val="28"/>
        </w:rPr>
      </w:pPr>
      <w:r>
        <w:rPr>
          <w:rFonts w:hAnsi="仿宋" w:eastAsia="仿宋"/>
          <w:sz w:val="28"/>
          <w:szCs w:val="28"/>
        </w:rPr>
        <w:t>签订时间：</w:t>
      </w:r>
      <w:r>
        <w:rPr>
          <w:rFonts w:hint="eastAsia" w:eastAsia="仿宋"/>
          <w:sz w:val="28"/>
          <w:szCs w:val="28"/>
          <w:lang w:val="en-US" w:eastAsia="zh-CN"/>
        </w:rPr>
        <w:t xml:space="preserve"> 2026</w:t>
      </w:r>
      <w:r>
        <w:rPr>
          <w:rFonts w:hAnsi="仿宋" w:eastAsia="仿宋"/>
          <w:sz w:val="28"/>
          <w:szCs w:val="28"/>
        </w:rPr>
        <w:t>年</w:t>
      </w:r>
      <w:r>
        <w:rPr>
          <w:rFonts w:hint="eastAsia" w:eastAsia="仿宋"/>
          <w:sz w:val="28"/>
          <w:szCs w:val="28"/>
          <w:lang w:val="en-US" w:eastAsia="zh-CN"/>
        </w:rPr>
        <w:t xml:space="preserve">   </w:t>
      </w:r>
      <w:r>
        <w:rPr>
          <w:rFonts w:hAnsi="仿宋" w:eastAsia="仿宋"/>
          <w:sz w:val="28"/>
          <w:szCs w:val="28"/>
        </w:rPr>
        <w:t>月</w:t>
      </w:r>
      <w:r>
        <w:rPr>
          <w:rFonts w:hint="eastAsia" w:eastAsia="仿宋"/>
          <w:sz w:val="28"/>
          <w:szCs w:val="28"/>
          <w:lang w:val="en-US" w:eastAsia="zh-CN"/>
        </w:rPr>
        <w:t xml:space="preserve">   </w:t>
      </w:r>
      <w:r>
        <w:rPr>
          <w:rFonts w:hAnsi="仿宋" w:eastAsia="仿宋"/>
          <w:sz w:val="28"/>
          <w:szCs w:val="28"/>
        </w:rPr>
        <w:t>日</w:t>
      </w:r>
      <w:r>
        <w:rPr>
          <w:rFonts w:eastAsia="仿宋"/>
          <w:sz w:val="28"/>
          <w:szCs w:val="28"/>
        </w:rPr>
        <w:t xml:space="preserve">  </w:t>
      </w:r>
    </w:p>
    <w:p w14:paraId="7A2EE77E">
      <w:pPr>
        <w:adjustRightInd w:val="0"/>
        <w:snapToGrid w:val="0"/>
        <w:spacing w:line="540" w:lineRule="exact"/>
        <w:rPr>
          <w:rFonts w:eastAsia="仿宋"/>
          <w:sz w:val="28"/>
          <w:szCs w:val="28"/>
        </w:rPr>
      </w:pPr>
      <w:r>
        <w:rPr>
          <w:rFonts w:hint="eastAsia" w:eastAsia="仿宋" w:cs="仿宋"/>
          <w:sz w:val="28"/>
          <w:szCs w:val="28"/>
        </w:rPr>
        <w:t>签约地点：</w:t>
      </w:r>
      <w:r>
        <w:rPr>
          <w:rFonts w:eastAsia="仿宋"/>
          <w:sz w:val="28"/>
          <w:szCs w:val="28"/>
        </w:rPr>
        <w:t xml:space="preserve"> </w:t>
      </w:r>
      <w:r>
        <w:rPr>
          <w:rFonts w:hint="eastAsia" w:eastAsia="仿宋" w:cs="仿宋"/>
          <w:sz w:val="28"/>
          <w:szCs w:val="28"/>
        </w:rPr>
        <w:t>深圳市大鹏新区</w:t>
      </w:r>
    </w:p>
    <w:p w14:paraId="6128F672"/>
    <w:p w14:paraId="084C6A5F"/>
    <w:p w14:paraId="0392B3DB"/>
    <w:p w14:paraId="6C42F5F7"/>
    <w:p w14:paraId="31F39550"/>
    <w:p w14:paraId="65B0291A"/>
    <w:p w14:paraId="7852BCCD">
      <w:pPr>
        <w:adjustRightInd w:val="0"/>
        <w:snapToGrid w:val="0"/>
        <w:spacing w:line="540" w:lineRule="exact"/>
      </w:pPr>
      <w:r>
        <w:rPr>
          <w:rFonts w:hint="eastAsia" w:hAnsi="仿宋" w:eastAsia="仿宋" w:cs="Times New Roman"/>
          <w:b w:val="0"/>
          <w:bCs w:val="0"/>
          <w:sz w:val="28"/>
          <w:szCs w:val="28"/>
          <w:lang w:val="en-US" w:eastAsia="zh-CN"/>
        </w:rPr>
        <w:t>服务</w:t>
      </w:r>
      <w:r>
        <w:rPr>
          <w:rFonts w:hint="default" w:ascii="Times New Roman" w:hAnsi="仿宋" w:eastAsia="仿宋" w:cs="Times New Roman"/>
          <w:b w:val="0"/>
          <w:bCs w:val="0"/>
          <w:sz w:val="28"/>
          <w:szCs w:val="28"/>
          <w:lang w:eastAsia="zh-CN"/>
        </w:rPr>
        <w:t>清单</w:t>
      </w:r>
      <w:r>
        <w:rPr>
          <w:rFonts w:hint="eastAsia" w:hAnsi="仿宋" w:eastAsia="仿宋" w:cs="Times New Roman"/>
          <w:b w:val="0"/>
          <w:bCs w:val="0"/>
          <w:sz w:val="28"/>
          <w:szCs w:val="28"/>
          <w:lang w:val="en-US" w:eastAsia="zh-CN"/>
        </w:rPr>
        <w:t>见附件</w:t>
      </w:r>
      <w:r>
        <w:rPr>
          <w:rFonts w:hint="default" w:ascii="Times New Roman" w:hAnsi="仿宋" w:eastAsia="仿宋" w:cs="Times New Roman"/>
          <w:b w:val="0"/>
          <w:bCs w:val="0"/>
          <w:sz w:val="28"/>
          <w:szCs w:val="28"/>
        </w:rPr>
        <w:t>：</w:t>
      </w:r>
    </w:p>
    <w:sectPr>
      <w:headerReference r:id="rId3" w:type="default"/>
      <w:footerReference r:id="rId5" w:type="default"/>
      <w:headerReference r:id="rId4"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3A152">
    <w:pPr>
      <w:pStyle w:val="5"/>
      <w:jc w:val="center"/>
    </w:pPr>
    <w:r>
      <w:fldChar w:fldCharType="begin"/>
    </w:r>
    <w:r>
      <w:instrText xml:space="preserve"> PAGE   \* MERGEFORMAT </w:instrText>
    </w:r>
    <w:r>
      <w:fldChar w:fldCharType="separate"/>
    </w:r>
    <w:r>
      <w:rPr>
        <w:lang w:val="zh-CN"/>
      </w:rPr>
      <w:t>8</w:t>
    </w:r>
    <w:r>
      <w:fldChar w:fldCharType="end"/>
    </w:r>
  </w:p>
  <w:p w14:paraId="63CD2989">
    <w:pPr>
      <w:pStyle w:val="5"/>
      <w:jc w:val="right"/>
    </w:pPr>
    <w:bookmarkStart w:id="0" w:name="picture"/>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0734E">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3767A">
    <w:pPr>
      <w:pStyle w:val="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73675" cy="1462405"/>
          <wp:effectExtent l="0" t="0" r="3175" b="4445"/>
          <wp:wrapNone/>
          <wp:docPr id="7" name="WordPictureWatermark22558868" descr="V3AGG2CUTC9{R6`VWRBKD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2558868" descr="V3AGG2CUTC9{R6`VWRBKDGP"/>
                  <pic:cNvPicPr>
                    <a:picLocks noChangeAspect="1"/>
                  </pic:cNvPicPr>
                </pic:nvPicPr>
                <pic:blipFill>
                  <a:blip r:embed="rId1"/>
                  <a:stretch>
                    <a:fillRect/>
                  </a:stretch>
                </pic:blipFill>
                <pic:spPr>
                  <a:xfrm>
                    <a:off x="0" y="0"/>
                    <a:ext cx="5273675" cy="14624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53FA6"/>
    <w:multiLevelType w:val="multilevel"/>
    <w:tmpl w:val="01A53FA6"/>
    <w:lvl w:ilvl="0" w:tentative="0">
      <w:start w:val="1"/>
      <w:numFmt w:val="chineseCountingThousand"/>
      <w:lvlText w:val="第%1条 "/>
      <w:lvlJc w:val="left"/>
      <w:pPr>
        <w:tabs>
          <w:tab w:val="left" w:pos="720"/>
        </w:tabs>
        <w:ind w:left="720" w:hanging="720"/>
      </w:pPr>
      <w:rPr>
        <w:rFonts w:hint="eastAsia"/>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ECB5728"/>
    <w:multiLevelType w:val="multilevel"/>
    <w:tmpl w:val="2ECB5728"/>
    <w:lvl w:ilvl="0" w:tentative="0">
      <w:start w:val="1"/>
      <w:numFmt w:val="decimal"/>
      <w:lvlText w:val="%1、"/>
      <w:lvlJc w:val="left"/>
      <w:pPr>
        <w:ind w:left="1140" w:hanging="420"/>
      </w:pPr>
      <w:rPr>
        <w:rFonts w:hint="default"/>
        <w:b w:val="0"/>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57346CC4"/>
    <w:multiLevelType w:val="singleLevel"/>
    <w:tmpl w:val="57346CC4"/>
    <w:lvl w:ilvl="0" w:tentative="0">
      <w:start w:val="1"/>
      <w:numFmt w:val="decimal"/>
      <w:lvlText w:val="%1、"/>
      <w:lvlJc w:val="left"/>
      <w:pPr>
        <w:ind w:left="420" w:hanging="420"/>
      </w:pPr>
    </w:lvl>
  </w:abstractNum>
  <w:abstractNum w:abstractNumId="3">
    <w:nsid w:val="57346DBE"/>
    <w:multiLevelType w:val="singleLevel"/>
    <w:tmpl w:val="57346DBE"/>
    <w:lvl w:ilvl="0" w:tentative="0">
      <w:start w:val="1"/>
      <w:numFmt w:val="decimal"/>
      <w:lvlText w:val="%1、"/>
      <w:lvlJc w:val="left"/>
      <w:pPr>
        <w:ind w:left="420" w:hanging="420"/>
      </w:pPr>
      <w:rPr>
        <w:rFonts w:hint="default"/>
      </w:rPr>
    </w:lvl>
  </w:abstractNum>
  <w:abstractNum w:abstractNumId="4">
    <w:nsid w:val="573470A1"/>
    <w:multiLevelType w:val="singleLevel"/>
    <w:tmpl w:val="573470A1"/>
    <w:lvl w:ilvl="0" w:tentative="0">
      <w:start w:val="1"/>
      <w:numFmt w:val="decimal"/>
      <w:lvlText w:val="%1、"/>
      <w:lvlJc w:val="left"/>
      <w:pPr>
        <w:ind w:left="420" w:hanging="420"/>
      </w:pPr>
      <w:rPr>
        <w:rFonts w:hint="default"/>
      </w:rPr>
    </w:lvl>
  </w:abstractNum>
  <w:abstractNum w:abstractNumId="5">
    <w:nsid w:val="573473F9"/>
    <w:multiLevelType w:val="singleLevel"/>
    <w:tmpl w:val="573473F9"/>
    <w:lvl w:ilvl="0" w:tentative="0">
      <w:start w:val="1"/>
      <w:numFmt w:val="decimal"/>
      <w:lvlText w:val="%1、"/>
      <w:lvlJc w:val="left"/>
      <w:pPr>
        <w:ind w:left="420" w:hanging="420"/>
      </w:pPr>
      <w:rPr>
        <w:rFonts w:hint="default"/>
      </w:rPr>
    </w:lvl>
  </w:abstractNum>
  <w:abstractNum w:abstractNumId="6">
    <w:nsid w:val="57347BF4"/>
    <w:multiLevelType w:val="singleLevel"/>
    <w:tmpl w:val="57347BF4"/>
    <w:lvl w:ilvl="0" w:tentative="0">
      <w:start w:val="1"/>
      <w:numFmt w:val="decimal"/>
      <w:lvlText w:val="%1、"/>
      <w:lvlJc w:val="left"/>
      <w:pPr>
        <w:ind w:left="420" w:hanging="420"/>
      </w:pPr>
      <w:rPr>
        <w:rFonts w:hint="default"/>
      </w:rPr>
    </w:lvl>
  </w:abstractNum>
  <w:abstractNum w:abstractNumId="7">
    <w:nsid w:val="574262A6"/>
    <w:multiLevelType w:val="singleLevel"/>
    <w:tmpl w:val="574262A6"/>
    <w:lvl w:ilvl="0" w:tentative="0">
      <w:start w:val="1"/>
      <w:numFmt w:val="decimal"/>
      <w:lvlText w:val="(%1)"/>
      <w:lvlJc w:val="left"/>
      <w:pPr>
        <w:tabs>
          <w:tab w:val="left" w:pos="425"/>
        </w:tabs>
        <w:ind w:left="0" w:firstLine="0"/>
      </w:pPr>
      <w:rPr>
        <w:rFonts w:hint="default" w:ascii="Times New Roman" w:hAnsi="Times New Roman" w:eastAsia="宋体" w:cs="宋体"/>
      </w:rPr>
    </w:lvl>
  </w:abstractNum>
  <w:num w:numId="1">
    <w:abstractNumId w:val="0"/>
  </w:num>
  <w:num w:numId="2">
    <w:abstractNumId w:val="2"/>
  </w:num>
  <w:num w:numId="3">
    <w:abstractNumId w:val="3"/>
  </w:num>
  <w:num w:numId="4">
    <w:abstractNumId w:val="4"/>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70110"/>
    <w:rsid w:val="004E070B"/>
    <w:rsid w:val="005A6981"/>
    <w:rsid w:val="00C84239"/>
    <w:rsid w:val="00EF3711"/>
    <w:rsid w:val="00F435DE"/>
    <w:rsid w:val="021B3494"/>
    <w:rsid w:val="03EA3BFA"/>
    <w:rsid w:val="046F40D0"/>
    <w:rsid w:val="052054F7"/>
    <w:rsid w:val="07ED7594"/>
    <w:rsid w:val="0BD70110"/>
    <w:rsid w:val="0C2A58B2"/>
    <w:rsid w:val="0C623F10"/>
    <w:rsid w:val="10794D76"/>
    <w:rsid w:val="10F33B89"/>
    <w:rsid w:val="15C4741E"/>
    <w:rsid w:val="16A26B0B"/>
    <w:rsid w:val="19ED2D2A"/>
    <w:rsid w:val="1CE44814"/>
    <w:rsid w:val="25DD6238"/>
    <w:rsid w:val="28296A0B"/>
    <w:rsid w:val="2C5F1648"/>
    <w:rsid w:val="2F5B405F"/>
    <w:rsid w:val="34642933"/>
    <w:rsid w:val="36C0631E"/>
    <w:rsid w:val="37DF2297"/>
    <w:rsid w:val="3D5B8912"/>
    <w:rsid w:val="40F77A00"/>
    <w:rsid w:val="4A72184D"/>
    <w:rsid w:val="4EFE416B"/>
    <w:rsid w:val="529E709A"/>
    <w:rsid w:val="53E15F82"/>
    <w:rsid w:val="56FEBC2C"/>
    <w:rsid w:val="5B7D3BB6"/>
    <w:rsid w:val="5D8D46F4"/>
    <w:rsid w:val="63A5773D"/>
    <w:rsid w:val="660E43EF"/>
    <w:rsid w:val="6A3A31F3"/>
    <w:rsid w:val="6A95327B"/>
    <w:rsid w:val="6EFF95C7"/>
    <w:rsid w:val="6F740060"/>
    <w:rsid w:val="727F3DBB"/>
    <w:rsid w:val="72B20D3E"/>
    <w:rsid w:val="75789451"/>
    <w:rsid w:val="75EC6F41"/>
    <w:rsid w:val="77CD611B"/>
    <w:rsid w:val="77D1D7D9"/>
    <w:rsid w:val="78271203"/>
    <w:rsid w:val="79773D0B"/>
    <w:rsid w:val="79EF72E3"/>
    <w:rsid w:val="7BDA78A4"/>
    <w:rsid w:val="7CE9CAE9"/>
    <w:rsid w:val="7DF420D4"/>
    <w:rsid w:val="7DFF29E8"/>
    <w:rsid w:val="7F0E0C54"/>
    <w:rsid w:val="7FB79441"/>
    <w:rsid w:val="7FFD3845"/>
    <w:rsid w:val="BE3F3089"/>
    <w:rsid w:val="D3FBC0F7"/>
    <w:rsid w:val="DBFD75A2"/>
    <w:rsid w:val="DF67D861"/>
    <w:rsid w:val="EFFF640C"/>
    <w:rsid w:val="F7EBDAFA"/>
    <w:rsid w:val="FE726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line="360" w:lineRule="auto"/>
    </w:pPr>
    <w:rPr>
      <w:rFonts w:ascii="Times New Roman" w:hAnsi="Times New Roman" w:cs="Times New Roman"/>
      <w:b/>
      <w:bCs/>
      <w:sz w:val="24"/>
      <w:szCs w:val="24"/>
    </w:r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3556</Words>
  <Characters>3570</Characters>
  <Lines>24</Lines>
  <Paragraphs>6</Paragraphs>
  <TotalTime>4</TotalTime>
  <ScaleCrop>false</ScaleCrop>
  <LinksUpToDate>false</LinksUpToDate>
  <CharactersWithSpaces>3912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2020-11-06T23:54:00Z</dcterms:created>
  <dc:creator>CH</dc:creator>
  <cp:lastModifiedBy>岳捷</cp:lastModifiedBy>
  <cp:lastPrinted>2025-02-27T02:40:00Z</cp:lastPrinted>
  <dcterms:modified xsi:type="dcterms:W3CDTF">2026-04-13T02:00:25Z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3B552C0ACB7F3A491068746888BDC5BC_43</vt:lpwstr>
  </property>
  <property fmtid="{D5CDD505-2E9C-101B-9397-08002B2CF9AE}" pid="4" name="KSOTemplateDocerSaveRecord">
    <vt:lpwstr>eyJoZGlkIjoiYzVlYjdiYTc2Mjk4ZDcxZjA0MmY2NzExNDg1M2JjM2EiLCJ1c2VySWQiOiIyMjkyMDk2ODgifQ==</vt:lpwstr>
  </property>
</Properties>
</file>