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6"/>
          <w:szCs w:val="40"/>
        </w:rPr>
      </w:pPr>
      <w:r>
        <w:rPr>
          <w:rFonts w:ascii="Times New Roman" w:hAnsi="Times New Roman" w:cs="Times New Roman"/>
          <w:b/>
          <w:bCs/>
          <w:sz w:val="36"/>
          <w:szCs w:val="40"/>
        </w:rPr>
        <w:t>采购需求文件</w:t>
      </w:r>
    </w:p>
    <w:tbl>
      <w:tblPr>
        <w:tblStyle w:val="4"/>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425"/>
        <w:gridCol w:w="425"/>
        <w:gridCol w:w="582"/>
        <w:gridCol w:w="978"/>
        <w:gridCol w:w="426"/>
        <w:gridCol w:w="1274"/>
        <w:gridCol w:w="1336"/>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w:t>
            </w:r>
            <w:r>
              <w:rPr>
                <w:rFonts w:ascii="Times New Roman" w:hAnsi="Times New Roman" w:cs="Times New Roman"/>
                <w:color w:val="000000" w:themeColor="text1"/>
                <w:szCs w:val="21"/>
                <w14:textFill>
                  <w14:solidFill>
                    <w14:schemeClr w14:val="tx1"/>
                  </w14:solidFill>
                </w14:textFill>
              </w:rPr>
              <w:t>项目名称</w:t>
            </w:r>
          </w:p>
        </w:tc>
        <w:tc>
          <w:tcPr>
            <w:tcW w:w="7120" w:type="dxa"/>
            <w:gridSpan w:val="8"/>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两栖爬行和</w:t>
            </w:r>
            <w:r>
              <w:rPr>
                <w:rFonts w:hint="eastAsia" w:ascii="Times New Roman" w:hAnsi="Times New Roman" w:cs="Times New Roman"/>
                <w:color w:val="000000" w:themeColor="text1"/>
                <w:szCs w:val="21"/>
                <w:lang w:val="en-US" w:eastAsia="zh-CN"/>
                <w14:textFill>
                  <w14:solidFill>
                    <w14:schemeClr w14:val="tx1"/>
                  </w14:solidFill>
                </w14:textFill>
              </w:rPr>
              <w:t>哺乳</w:t>
            </w:r>
            <w:r>
              <w:rPr>
                <w:rFonts w:ascii="Times New Roman" w:hAnsi="Times New Roman" w:cs="Times New Roman"/>
                <w:color w:val="000000" w:themeColor="text1"/>
                <w:szCs w:val="21"/>
                <w14:textFill>
                  <w14:solidFill>
                    <w14:schemeClr w14:val="tx1"/>
                  </w14:solidFill>
                </w14:textFill>
              </w:rPr>
              <w:t>动物多样性监测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*采购人名称</w:t>
            </w:r>
          </w:p>
        </w:tc>
        <w:tc>
          <w:tcPr>
            <w:tcW w:w="4110" w:type="dxa"/>
            <w:gridSpan w:val="6"/>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广东内伶仃福田国家级自然保护区管理局</w:t>
            </w:r>
          </w:p>
        </w:tc>
        <w:tc>
          <w:tcPr>
            <w:tcW w:w="1336" w:type="dxa"/>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*采购方式</w:t>
            </w:r>
          </w:p>
        </w:tc>
        <w:tc>
          <w:tcPr>
            <w:tcW w:w="1674" w:type="dxa"/>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jc w:val="left"/>
              <w:rPr>
                <w:rFonts w:ascii="Times New Roman" w:hAnsi="Times New Roman" w:cs="Times New Roman"/>
                <w:szCs w:val="21"/>
              </w:rPr>
            </w:pPr>
            <w:r>
              <w:rPr>
                <w:rFonts w:ascii="Times New Roman" w:hAnsi="Times New Roman" w:cs="Times New Roman"/>
                <w:szCs w:val="21"/>
              </w:rPr>
              <w:t>计划立项批文号</w:t>
            </w:r>
          </w:p>
        </w:tc>
        <w:tc>
          <w:tcPr>
            <w:tcW w:w="4110" w:type="dxa"/>
            <w:gridSpan w:val="6"/>
            <w:vAlign w:val="center"/>
          </w:tcPr>
          <w:p>
            <w:pPr>
              <w:spacing w:line="276" w:lineRule="auto"/>
              <w:rPr>
                <w:rFonts w:ascii="Times New Roman" w:hAnsi="Times New Roman" w:cs="Times New Roman"/>
                <w:color w:val="000000" w:themeColor="text1"/>
                <w:szCs w:val="21"/>
                <w14:textFill>
                  <w14:solidFill>
                    <w14:schemeClr w14:val="tx1"/>
                  </w14:solidFill>
                </w14:textFill>
              </w:rPr>
            </w:pPr>
          </w:p>
        </w:tc>
        <w:tc>
          <w:tcPr>
            <w:tcW w:w="1336" w:type="dxa"/>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*资金来源</w:t>
            </w:r>
          </w:p>
        </w:tc>
        <w:tc>
          <w:tcPr>
            <w:tcW w:w="1674" w:type="dxa"/>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深圳市财政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*财政预算金额</w:t>
            </w:r>
          </w:p>
        </w:tc>
        <w:tc>
          <w:tcPr>
            <w:tcW w:w="7120" w:type="dxa"/>
            <w:gridSpan w:val="8"/>
            <w:vAlign w:val="center"/>
          </w:tcPr>
          <w:p>
            <w:pPr>
              <w:spacing w:line="276"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项目背景</w:t>
            </w:r>
          </w:p>
        </w:tc>
        <w:tc>
          <w:tcPr>
            <w:tcW w:w="7120" w:type="dxa"/>
            <w:gridSpan w:val="8"/>
            <w:vAlign w:val="center"/>
          </w:tcPr>
          <w:p>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福田红树林湿地位于深圳湾东北部，总面积 367.64hm</w:t>
            </w:r>
            <w:r>
              <w:rPr>
                <w:rFonts w:hint="eastAsia" w:ascii="Times New Roman" w:hAnsi="Times New Roman" w:cs="Times New Roman"/>
                <w:color w:val="000000" w:themeColor="text1"/>
                <w:szCs w:val="21"/>
                <w:vertAlign w:val="superscript"/>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（红树林面积约100公顷），主要保护越冬水鸟及红树林湿地，是我国唯一位于城市腹地、面积最小的国家级自然保护区。</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hint="eastAsia" w:ascii="Times New Roman" w:hAnsi="Times New Roman" w:cs="Times New Roman"/>
                <w:color w:val="000000" w:themeColor="text1"/>
                <w:szCs w:val="21"/>
                <w14:textFill>
                  <w14:solidFill>
                    <w14:schemeClr w14:val="tx1"/>
                  </w14:solidFill>
                </w14:textFill>
              </w:rPr>
              <w:t>与香港米埔红树林一水相隔，共同组成了深圳湾红树林湿地生态系统</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2020年</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hint="eastAsia" w:ascii="Times New Roman" w:hAnsi="Times New Roman" w:cs="Times New Roman"/>
                <w:color w:val="000000" w:themeColor="text1"/>
                <w:szCs w:val="21"/>
                <w14:textFill>
                  <w14:solidFill>
                    <w14:schemeClr w14:val="tx1"/>
                  </w14:solidFill>
                </w14:textFill>
              </w:rPr>
              <w:t>列入我国国家重要湿地，2022年列入国际重要湿地名录。</w:t>
            </w:r>
          </w:p>
          <w:p>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为摸清</w:t>
            </w:r>
            <w:r>
              <w:rPr>
                <w:rFonts w:hint="eastAsia" w:ascii="Times New Roman" w:hAnsi="Times New Roman" w:cs="Times New Roman"/>
                <w:color w:val="000000" w:themeColor="text1"/>
                <w:szCs w:val="21"/>
                <w:lang w:val="en-US" w:eastAsia="zh-CN"/>
                <w14:textFill>
                  <w14:solidFill>
                    <w14:schemeClr w14:val="tx1"/>
                  </w14:solidFill>
                </w14:textFill>
              </w:rPr>
              <w:t>湿地</w:t>
            </w:r>
            <w:r>
              <w:rPr>
                <w:rFonts w:ascii="Times New Roman" w:hAnsi="Times New Roman" w:cs="Times New Roman"/>
                <w:color w:val="000000" w:themeColor="text1"/>
                <w:szCs w:val="21"/>
                <w14:textFill>
                  <w14:solidFill>
                    <w14:schemeClr w14:val="tx1"/>
                  </w14:solidFill>
                </w14:textFill>
              </w:rPr>
              <w:t>本底数据，有必要开展</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爬行和</w:t>
            </w:r>
            <w:r>
              <w:rPr>
                <w:rFonts w:hint="eastAsia" w:ascii="Times New Roman" w:hAnsi="Times New Roman" w:cs="Times New Roman"/>
                <w:color w:val="000000" w:themeColor="text1"/>
                <w:szCs w:val="21"/>
                <w:lang w:val="en-US" w:eastAsia="zh-CN"/>
                <w14:textFill>
                  <w14:solidFill>
                    <w14:schemeClr w14:val="tx1"/>
                  </w14:solidFill>
                </w14:textFill>
              </w:rPr>
              <w:t>哺乳</w:t>
            </w:r>
            <w:r>
              <w:rPr>
                <w:rFonts w:ascii="Times New Roman" w:hAnsi="Times New Roman" w:cs="Times New Roman"/>
                <w:color w:val="000000" w:themeColor="text1"/>
                <w:szCs w:val="21"/>
                <w14:textFill>
                  <w14:solidFill>
                    <w14:schemeClr w14:val="tx1"/>
                  </w14:solidFill>
                </w14:textFill>
              </w:rPr>
              <w:t>动物调查，</w:t>
            </w:r>
            <w:r>
              <w:rPr>
                <w:rFonts w:hint="eastAsia" w:ascii="Times New Roman" w:hAnsi="Times New Roman" w:cs="Times New Roman"/>
                <w:color w:val="000000" w:themeColor="text1"/>
                <w:szCs w:val="21"/>
                <w:lang w:val="en-US" w:eastAsia="zh-CN"/>
                <w14:textFill>
                  <w14:solidFill>
                    <w14:schemeClr w14:val="tx1"/>
                  </w14:solidFill>
                </w14:textFill>
              </w:rPr>
              <w:t>分析其物种</w:t>
            </w:r>
            <w:r>
              <w:rPr>
                <w:rFonts w:ascii="Times New Roman" w:hAnsi="Times New Roman" w:cs="Times New Roman"/>
                <w:color w:val="000000" w:themeColor="text1"/>
                <w:szCs w:val="21"/>
                <w14:textFill>
                  <w14:solidFill>
                    <w14:schemeClr w14:val="tx1"/>
                  </w14:solidFill>
                </w14:textFill>
              </w:rPr>
              <w:t>组成、分布、受威胁因素、保护等级、濒危现状等，全面、准确地掌握</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两栖爬行和</w:t>
            </w:r>
            <w:r>
              <w:rPr>
                <w:rFonts w:hint="eastAsia" w:ascii="Times New Roman" w:hAnsi="Times New Roman" w:cs="Times New Roman"/>
                <w:color w:val="000000" w:themeColor="text1"/>
                <w:szCs w:val="21"/>
                <w:lang w:val="en-US" w:eastAsia="zh-CN"/>
                <w14:textFill>
                  <w14:solidFill>
                    <w14:schemeClr w14:val="tx1"/>
                  </w14:solidFill>
                </w14:textFill>
              </w:rPr>
              <w:t>哺乳</w:t>
            </w:r>
            <w:r>
              <w:rPr>
                <w:rFonts w:ascii="Times New Roman" w:hAnsi="Times New Roman" w:cs="Times New Roman"/>
                <w:color w:val="000000" w:themeColor="text1"/>
                <w:szCs w:val="21"/>
                <w14:textFill>
                  <w14:solidFill>
                    <w14:schemeClr w14:val="tx1"/>
                  </w14:solidFill>
                </w14:textFill>
              </w:rPr>
              <w:t>动物多样性现状，</w:t>
            </w:r>
            <w:r>
              <w:rPr>
                <w:rFonts w:hint="eastAsia" w:ascii="Times New Roman" w:hAnsi="Times New Roman" w:cs="Times New Roman"/>
                <w:color w:val="000000" w:themeColor="text1"/>
                <w:szCs w:val="21"/>
                <w:lang w:val="en-US" w:eastAsia="zh-CN"/>
                <w14:textFill>
                  <w14:solidFill>
                    <w14:schemeClr w14:val="tx1"/>
                  </w14:solidFill>
                </w14:textFill>
              </w:rPr>
              <w:t>为</w:t>
            </w:r>
            <w:r>
              <w:rPr>
                <w:rFonts w:ascii="Times New Roman" w:hAnsi="Times New Roman" w:cs="Times New Roman"/>
                <w:color w:val="000000" w:themeColor="text1"/>
                <w:szCs w:val="21"/>
                <w14:textFill>
                  <w14:solidFill>
                    <w14:schemeClr w14:val="tx1"/>
                  </w14:solidFill>
                </w14:textFill>
              </w:rPr>
              <w:t>制定保护</w:t>
            </w:r>
            <w:r>
              <w:rPr>
                <w:rFonts w:hint="eastAsia" w:ascii="Times New Roman" w:hAnsi="Times New Roman" w:cs="Times New Roman"/>
                <w:color w:val="000000" w:themeColor="text1"/>
                <w:szCs w:val="21"/>
                <w:lang w:val="en-US" w:eastAsia="zh-CN"/>
                <w14:textFill>
                  <w14:solidFill>
                    <w14:schemeClr w14:val="tx1"/>
                  </w14:solidFill>
                </w14:textFill>
              </w:rPr>
              <w:t>管理</w:t>
            </w:r>
            <w:r>
              <w:rPr>
                <w:rFonts w:ascii="Times New Roman" w:hAnsi="Times New Roman" w:cs="Times New Roman"/>
                <w:color w:val="000000" w:themeColor="text1"/>
                <w:szCs w:val="21"/>
                <w14:textFill>
                  <w14:solidFill>
                    <w14:schemeClr w14:val="tx1"/>
                  </w14:solidFill>
                </w14:textFill>
              </w:rPr>
              <w:t>对策，推动两栖爬行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动物保护工作提供基础数据</w:t>
            </w:r>
            <w:r>
              <w:rPr>
                <w:rFonts w:hint="eastAsia" w:ascii="Times New Roman" w:hAnsi="Times New Roman" w:cs="Times New Roman"/>
                <w:color w:val="000000" w:themeColor="text1"/>
                <w:szCs w:val="21"/>
                <w:lang w:eastAsia="zh-CN"/>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为</w:t>
            </w:r>
            <w:r>
              <w:rPr>
                <w:rFonts w:hint="eastAsia" w:ascii="Times New Roman" w:hAnsi="Times New Roman" w:cs="Times New Roman"/>
                <w:color w:val="000000" w:themeColor="text1"/>
                <w:szCs w:val="21"/>
                <w:lang w:val="en-US" w:eastAsia="zh-CN"/>
                <w14:textFill>
                  <w14:solidFill>
                    <w14:schemeClr w14:val="tx1"/>
                  </w14:solidFill>
                </w14:textFill>
              </w:rPr>
              <w:t>福田红树林的</w:t>
            </w:r>
            <w:r>
              <w:rPr>
                <w:rFonts w:ascii="Times New Roman" w:hAnsi="Times New Roman" w:cs="Times New Roman"/>
                <w:color w:val="000000" w:themeColor="text1"/>
                <w:szCs w:val="21"/>
                <w14:textFill>
                  <w14:solidFill>
                    <w14:schemeClr w14:val="tx1"/>
                  </w14:solidFill>
                </w14:textFill>
              </w:rPr>
              <w:t>科学管理、科研监测和科普教育设施规划建设提供数据支撑。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项目前期设计、规划论证单位</w:t>
            </w:r>
          </w:p>
        </w:tc>
        <w:tc>
          <w:tcPr>
            <w:tcW w:w="7120" w:type="dxa"/>
            <w:gridSpan w:val="8"/>
            <w:vAlign w:val="center"/>
          </w:tcPr>
          <w:p>
            <w:pPr>
              <w:spacing w:line="276" w:lineRule="auto"/>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投标人资质要求</w:t>
            </w:r>
          </w:p>
        </w:tc>
        <w:tc>
          <w:tcPr>
            <w:tcW w:w="7120" w:type="dxa"/>
            <w:gridSpan w:val="8"/>
            <w:vAlign w:val="center"/>
          </w:tcPr>
          <w:p>
            <w:pPr>
              <w:spacing w:line="276"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注意：提供明确、具体的资格要求（设置的投标人资格要求必须提交有法律法规依据，且不具备倾向性，否则，不予受理。）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提供在中华人民共和国境内注册的法人或其他组织的营业执照（或事业单位法人证书，或社会团体法人登记证书），如投标供应商为自然人的需提供自然人身份证明；</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 投标人近三年内（投标人成立不足三年的可以从成立之日算起）无行贿</w:t>
            </w:r>
            <w:r>
              <w:rPr>
                <w:rFonts w:hint="eastAsia" w:ascii="Times New Roman" w:hAnsi="Times New Roman" w:cs="Times New Roman"/>
                <w:color w:val="000000" w:themeColor="text1"/>
                <w:szCs w:val="21"/>
                <w:lang w:eastAsia="zh-CN"/>
                <w14:textFill>
                  <w14:solidFill>
                    <w14:schemeClr w14:val="tx1"/>
                  </w14:solidFill>
                </w14:textFill>
              </w:rPr>
              <w:t>犯罪记录</w:t>
            </w:r>
            <w:r>
              <w:rPr>
                <w:rFonts w:ascii="Times New Roman" w:hAnsi="Times New Roman" w:cs="Times New Roman"/>
                <w:color w:val="000000" w:themeColor="text1"/>
                <w:szCs w:val="21"/>
                <w14:textFill>
                  <w14:solidFill>
                    <w14:schemeClr w14:val="tx1"/>
                  </w14:solidFill>
                </w14:textFill>
              </w:rPr>
              <w:t>（由采购中心定期向市人民检察院申请对政府采购供应商库中注册有效的供应商进行集中查询，投标文件中无需提供证明材料）；</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 本项目不接受联合体投标，不允许转包分包。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需求内容</w:t>
            </w:r>
          </w:p>
        </w:tc>
        <w:tc>
          <w:tcPr>
            <w:tcW w:w="7120" w:type="dxa"/>
            <w:gridSpan w:val="8"/>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*1、报价要求（明确分项报价要求）</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（2）投标供应商应当根据本企业的成本自行决定报价，但不得以低于其企业成本的报价投标。</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（3）投标供应商的报价不得超过项目预算金额。</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（4）投标供应商的报价，应当是本项目采购范围和采购文件及合同条款上所列的各项内容中所述的全部，不得以任何理由予以重复。</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*2、付款方式：</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该项目计划在</w:t>
            </w:r>
            <w:r>
              <w:rPr>
                <w:rFonts w:hint="eastAsia" w:ascii="Times New Roman" w:hAnsi="Times New Roman" w:cs="Times New Roman"/>
                <w:color w:val="000000" w:themeColor="text1"/>
                <w:szCs w:val="21"/>
                <w:lang w:val="en-US" w:eastAsia="zh-CN"/>
                <w14:textFill>
                  <w14:solidFill>
                    <w14:schemeClr w14:val="tx1"/>
                  </w14:solidFill>
                </w14:textFill>
              </w:rPr>
              <w:t>2026年</w:t>
            </w:r>
            <w:r>
              <w:rPr>
                <w:rFonts w:ascii="Times New Roman" w:hAnsi="Times New Roman" w:cs="Times New Roman"/>
                <w:color w:val="000000" w:themeColor="text1"/>
                <w:szCs w:val="21"/>
                <w14:textFill>
                  <w14:solidFill>
                    <w14:schemeClr w14:val="tx1"/>
                  </w14:solidFill>
                </w14:textFill>
              </w:rPr>
              <w:t>12月</w:t>
            </w:r>
            <w:r>
              <w:rPr>
                <w:rFonts w:hint="eastAsia" w:ascii="Times New Roman" w:hAnsi="Times New Roman" w:cs="Times New Roman"/>
                <w:color w:val="000000" w:themeColor="text1"/>
                <w:szCs w:val="21"/>
                <w:lang w:val="en-US" w:eastAsia="zh-CN"/>
                <w14:textFill>
                  <w14:solidFill>
                    <w14:schemeClr w14:val="tx1"/>
                  </w14:solidFill>
                </w14:textFill>
              </w:rPr>
              <w:t>底前</w:t>
            </w:r>
            <w:r>
              <w:rPr>
                <w:rFonts w:ascii="Times New Roman" w:hAnsi="Times New Roman" w:cs="Times New Roman"/>
                <w:color w:val="000000" w:themeColor="text1"/>
                <w:szCs w:val="21"/>
                <w14:textFill>
                  <w14:solidFill>
                    <w14:schemeClr w14:val="tx1"/>
                  </w14:solidFill>
                </w14:textFill>
              </w:rPr>
              <w:t>完成，总预算为</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万元。</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（1）合同签订后的15个工作日内，支付</w:t>
            </w:r>
            <w:r>
              <w:rPr>
                <w:rFonts w:hint="eastAsia" w:ascii="Times New Roman" w:hAnsi="Times New Roman" w:cs="Times New Roman"/>
                <w:color w:val="000000" w:themeColor="text1"/>
                <w:szCs w:val="21"/>
                <w:lang w:eastAsia="zh-CN"/>
                <w14:textFill>
                  <w14:solidFill>
                    <w14:schemeClr w14:val="tx1"/>
                  </w14:solidFill>
                </w14:textFill>
              </w:rPr>
              <w:t>中标</w:t>
            </w:r>
            <w:r>
              <w:rPr>
                <w:rFonts w:ascii="Times New Roman" w:hAnsi="Times New Roman" w:cs="Times New Roman"/>
                <w:color w:val="000000" w:themeColor="text1"/>
                <w:szCs w:val="21"/>
                <w14:textFill>
                  <w14:solidFill>
                    <w14:schemeClr w14:val="tx1"/>
                  </w14:solidFill>
                </w14:textFill>
              </w:rPr>
              <w:t>额的</w:t>
            </w:r>
            <w:r>
              <w:rPr>
                <w:rFonts w:hint="eastAsia" w:ascii="Times New Roman" w:hAnsi="Times New Roman" w:cs="Times New Roman"/>
                <w:color w:val="000000" w:themeColor="text1"/>
                <w:szCs w:val="21"/>
                <w:lang w:val="en-US" w:eastAsia="zh-CN"/>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0%；</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r>
              <w:rPr>
                <w:rFonts w:hint="eastAsia" w:ascii="Times New Roman" w:hAnsi="Times New Roman" w:cs="Times New Roman"/>
                <w:color w:val="000000" w:themeColor="text1"/>
                <w:szCs w:val="21"/>
                <w14:textFill>
                  <w14:solidFill>
                    <w14:schemeClr w14:val="tx1"/>
                  </w14:solidFill>
                </w14:textFill>
              </w:rPr>
              <w:t>中期任务完成后，提交</w:t>
            </w:r>
            <w:r>
              <w:rPr>
                <w:rFonts w:hint="eastAsia" w:ascii="Times New Roman" w:hAnsi="Times New Roman" w:cs="Times New Roman"/>
                <w:color w:val="000000" w:themeColor="text1"/>
                <w:szCs w:val="21"/>
                <w:lang w:eastAsia="zh-CN"/>
                <w14:textFill>
                  <w14:solidFill>
                    <w14:schemeClr w14:val="tx1"/>
                  </w14:solidFill>
                </w14:textFill>
              </w:rPr>
              <w:t>中期成果，包括</w:t>
            </w:r>
            <w:r>
              <w:rPr>
                <w:rFonts w:hint="eastAsia" w:ascii="Times New Roman" w:hAnsi="Times New Roman" w:cs="Times New Roman"/>
                <w:color w:val="000000" w:themeColor="text1"/>
                <w:szCs w:val="21"/>
                <w14:textFill>
                  <w14:solidFill>
                    <w14:schemeClr w14:val="tx1"/>
                  </w14:solidFill>
                </w14:textFill>
              </w:rPr>
              <w:t>监测简报（</w:t>
            </w:r>
            <w:r>
              <w:rPr>
                <w:rFonts w:ascii="Times New Roman" w:hAnsi="Times New Roman" w:cs="Times New Roman"/>
                <w:color w:val="000000" w:themeColor="text1"/>
                <w:szCs w:val="21"/>
                <w14:textFill>
                  <w14:solidFill>
                    <w14:schemeClr w14:val="tx1"/>
                  </w14:solidFill>
                </w14:textFill>
              </w:rPr>
              <w:t>9月前，包含</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动物名录等有关数据）、高清图片</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高清视频和图谱初稿</w:t>
            </w:r>
            <w:r>
              <w:rPr>
                <w:rFonts w:ascii="Times New Roman" w:hAnsi="Times New Roman" w:cs="Times New Roman"/>
                <w:color w:val="000000" w:themeColor="text1"/>
                <w:szCs w:val="21"/>
                <w14:textFill>
                  <w14:solidFill>
                    <w14:schemeClr w14:val="tx1"/>
                  </w14:solidFill>
                </w14:textFill>
              </w:rPr>
              <w:t>等相关成果，</w:t>
            </w:r>
            <w:r>
              <w:rPr>
                <w:rFonts w:hint="eastAsia" w:ascii="Times New Roman" w:hAnsi="Times New Roman" w:cs="Times New Roman"/>
                <w:color w:val="000000" w:themeColor="text1"/>
                <w:szCs w:val="21"/>
                <w:lang w:eastAsia="zh-CN"/>
                <w14:textFill>
                  <w14:solidFill>
                    <w14:schemeClr w14:val="tx1"/>
                  </w14:solidFill>
                </w14:textFill>
              </w:rPr>
              <w:t>并将原始数据输入保护区已有的科研监测数据库，中期验收通过后</w:t>
            </w:r>
            <w:r>
              <w:rPr>
                <w:rFonts w:ascii="Times New Roman" w:hAnsi="Times New Roman" w:cs="Times New Roman"/>
                <w:color w:val="000000" w:themeColor="text1"/>
                <w:szCs w:val="21"/>
                <w14:textFill>
                  <w14:solidFill>
                    <w14:schemeClr w14:val="tx1"/>
                  </w14:solidFill>
                </w14:textFill>
              </w:rPr>
              <w:t>支付中标额</w:t>
            </w:r>
            <w:r>
              <w:rPr>
                <w:rFonts w:hint="eastAsia" w:ascii="Times New Roman" w:hAnsi="Times New Roman" w:cs="Times New Roman"/>
                <w:color w:val="000000" w:themeColor="text1"/>
                <w:szCs w:val="21"/>
                <w:lang w:val="en-US" w:eastAsia="zh-CN"/>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0%；</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（3）完成所有任务，</w:t>
            </w:r>
            <w:r>
              <w:rPr>
                <w:rFonts w:hint="eastAsia" w:ascii="Times New Roman" w:hAnsi="Times New Roman" w:cs="Times New Roman"/>
                <w:color w:val="000000" w:themeColor="text1"/>
                <w:szCs w:val="21"/>
                <w14:textFill>
                  <w14:solidFill>
                    <w14:schemeClr w14:val="tx1"/>
                  </w14:solidFill>
                </w14:textFill>
              </w:rPr>
              <w:t>提交结题报告</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并通过甲方验收后</w:t>
            </w:r>
            <w:r>
              <w:rPr>
                <w:rFonts w:ascii="Times New Roman" w:hAnsi="Times New Roman" w:cs="Times New Roman"/>
                <w:color w:val="000000" w:themeColor="text1"/>
                <w:szCs w:val="21"/>
                <w14:textFill>
                  <w14:solidFill>
                    <w14:schemeClr w14:val="tx1"/>
                  </w14:solidFill>
                </w14:textFill>
              </w:rPr>
              <w:t>，支付10%。</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*备注：</w:t>
            </w:r>
            <w:r>
              <w:rPr>
                <w:rFonts w:hint="eastAsia" w:ascii="Times New Roman" w:hAnsi="Times New Roman" w:cs="Times New Roman"/>
                <w:color w:val="000000" w:themeColor="text1"/>
                <w:szCs w:val="21"/>
                <w:lang w:eastAsia="zh-CN"/>
                <w14:textFill>
                  <w14:solidFill>
                    <w14:schemeClr w14:val="tx1"/>
                  </w14:solidFill>
                </w14:textFill>
              </w:rPr>
              <w:t>验收形式包括但不限于专家评审、咨询等形式，若发生相关专家费用，由中标方支付（不超过</w:t>
            </w:r>
            <w:r>
              <w:rPr>
                <w:rFonts w:hint="eastAsia" w:ascii="Times New Roman" w:hAnsi="Times New Roman" w:cs="Times New Roman"/>
                <w:color w:val="000000" w:themeColor="text1"/>
                <w:szCs w:val="21"/>
                <w:lang w:val="en-US" w:eastAsia="zh-CN"/>
                <w14:textFill>
                  <w14:solidFill>
                    <w14:schemeClr w14:val="tx1"/>
                  </w14:solidFill>
                </w14:textFill>
              </w:rPr>
              <w:t>5人次）。</w:t>
            </w:r>
            <w:r>
              <w:rPr>
                <w:rFonts w:hint="eastAsia" w:ascii="Times New Roman" w:hAnsi="Times New Roman" w:cs="Times New Roman"/>
                <w:color w:val="000000" w:themeColor="text1"/>
                <w:szCs w:val="21"/>
                <w:lang w:eastAsia="zh-CN"/>
                <w14:textFill>
                  <w14:solidFill>
                    <w14:schemeClr w14:val="tx1"/>
                  </w14:solidFill>
                </w14:textFill>
              </w:rPr>
              <w:t>验收</w:t>
            </w:r>
            <w:r>
              <w:rPr>
                <w:rFonts w:ascii="Times New Roman" w:hAnsi="Times New Roman" w:cs="Times New Roman"/>
                <w:color w:val="000000" w:themeColor="text1"/>
                <w:szCs w:val="21"/>
                <w14:textFill>
                  <w14:solidFill>
                    <w14:schemeClr w14:val="tx1"/>
                  </w14:solidFill>
                </w14:textFill>
              </w:rPr>
              <w:t>的主要内容包括监测数据、高清图片</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视频</w:t>
            </w:r>
            <w:r>
              <w:rPr>
                <w:rFonts w:ascii="Times New Roman" w:hAnsi="Times New Roman" w:cs="Times New Roman"/>
                <w:color w:val="000000" w:themeColor="text1"/>
                <w:szCs w:val="21"/>
                <w14:textFill>
                  <w14:solidFill>
                    <w14:schemeClr w14:val="tx1"/>
                  </w14:solidFill>
                </w14:textFill>
              </w:rPr>
              <w:t>等相关成果，若未通过</w:t>
            </w:r>
            <w:r>
              <w:rPr>
                <w:rFonts w:hint="eastAsia" w:ascii="Times New Roman" w:hAnsi="Times New Roman" w:cs="Times New Roman"/>
                <w:color w:val="000000" w:themeColor="text1"/>
                <w:szCs w:val="21"/>
                <w:lang w:eastAsia="zh-CN"/>
                <w14:textFill>
                  <w14:solidFill>
                    <w14:schemeClr w14:val="tx1"/>
                  </w14:solidFill>
                </w14:textFill>
              </w:rPr>
              <w:t>验收</w:t>
            </w:r>
            <w:r>
              <w:rPr>
                <w:rFonts w:ascii="Times New Roman" w:hAnsi="Times New Roman" w:cs="Times New Roman"/>
                <w:color w:val="000000" w:themeColor="text1"/>
                <w:szCs w:val="21"/>
                <w14:textFill>
                  <w14:solidFill>
                    <w14:schemeClr w14:val="tx1"/>
                  </w14:solidFill>
                </w14:textFill>
              </w:rPr>
              <w:t>，甲方要求中标方在1个月内整改，整改仍达不到要求的，甲方将终止合同，并追究中标方的违约责任。</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3、履约保证金：无。</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4、违约责任：以合同签订为准。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5、服务质量监督和项目验收要求：中标方需按采购方的要求，完成相应工作内容并提交成果后，采购方将进行项目验收。验收方式包括但不限于专家评审、</w:t>
            </w:r>
            <w:r>
              <w:rPr>
                <w:rFonts w:hint="eastAsia" w:ascii="Times New Roman" w:hAnsi="Times New Roman" w:cs="Times New Roman"/>
                <w:color w:val="000000" w:themeColor="text1"/>
                <w:szCs w:val="21"/>
                <w:lang w:eastAsia="zh-CN"/>
                <w14:textFill>
                  <w14:solidFill>
                    <w14:schemeClr w14:val="tx1"/>
                  </w14:solidFill>
                </w14:textFill>
              </w:rPr>
              <w:t>甲方</w:t>
            </w:r>
            <w:r>
              <w:rPr>
                <w:rFonts w:ascii="Times New Roman" w:hAnsi="Times New Roman" w:cs="Times New Roman"/>
                <w:color w:val="000000" w:themeColor="text1"/>
                <w:szCs w:val="21"/>
                <w14:textFill>
                  <w14:solidFill>
                    <w14:schemeClr w14:val="tx1"/>
                  </w14:solidFill>
                </w14:textFill>
              </w:rPr>
              <w:t>业务会议等。</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*6.其它要求：技术要求不得负偏离。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具体技术要求</w:t>
            </w:r>
          </w:p>
        </w:tc>
        <w:tc>
          <w:tcPr>
            <w:tcW w:w="7120" w:type="dxa"/>
            <w:gridSpan w:val="8"/>
            <w:vAlign w:val="center"/>
          </w:tcPr>
          <w:p>
            <w:pPr>
              <w:spacing w:line="276" w:lineRule="auto"/>
              <w:rPr>
                <w:rFonts w:hint="eastAsia" w:ascii="仿宋" w:hAnsi="仿宋" w:eastAsia="仿宋" w:cs="仿宋"/>
                <w:color w:val="000000" w:themeColor="text1"/>
                <w:sz w:val="2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 </w:t>
            </w:r>
            <w:r>
              <w:rPr>
                <w:rFonts w:hint="eastAsia" w:ascii="仿宋" w:hAnsi="仿宋" w:eastAsia="仿宋" w:cs="仿宋"/>
                <w:color w:val="000000" w:themeColor="text1"/>
                <w:sz w:val="21"/>
                <w:szCs w:val="21"/>
                <w14:textFill>
                  <w14:solidFill>
                    <w14:schemeClr w14:val="tx1"/>
                  </w14:solidFill>
                </w14:textFill>
              </w:rPr>
              <w:t>本项目工作在</w:t>
            </w:r>
            <w:r>
              <w:rPr>
                <w:rFonts w:hint="eastAsia" w:ascii="仿宋" w:hAnsi="仿宋" w:eastAsia="仿宋" w:cs="仿宋"/>
                <w:color w:val="000000" w:themeColor="text1"/>
                <w:sz w:val="21"/>
                <w:szCs w:val="21"/>
                <w:lang w:eastAsia="zh-CN"/>
                <w14:textFill>
                  <w14:solidFill>
                    <w14:schemeClr w14:val="tx1"/>
                  </w14:solidFill>
                </w14:textFill>
              </w:rPr>
              <w:t>2026</w:t>
            </w:r>
            <w:r>
              <w:rPr>
                <w:rFonts w:hint="eastAsia" w:ascii="仿宋" w:hAnsi="仿宋" w:eastAsia="仿宋" w:cs="仿宋"/>
                <w:color w:val="000000" w:themeColor="text1"/>
                <w:sz w:val="21"/>
                <w:szCs w:val="21"/>
                <w14:textFill>
                  <w14:solidFill>
                    <w14:schemeClr w14:val="tx1"/>
                  </w14:solidFill>
                </w14:textFill>
              </w:rPr>
              <w:t>年12月</w:t>
            </w:r>
            <w:r>
              <w:rPr>
                <w:rFonts w:hint="eastAsia" w:ascii="仿宋" w:hAnsi="仿宋" w:eastAsia="仿宋" w:cs="仿宋"/>
                <w:color w:val="000000" w:themeColor="text1"/>
                <w:sz w:val="21"/>
                <w:szCs w:val="21"/>
                <w:lang w:val="en-US" w:eastAsia="zh-CN"/>
                <w14:textFill>
                  <w14:solidFill>
                    <w14:schemeClr w14:val="tx1"/>
                  </w14:solidFill>
                </w14:textFill>
              </w:rPr>
              <w:t>底前</w:t>
            </w:r>
            <w:r>
              <w:rPr>
                <w:rFonts w:hint="eastAsia" w:ascii="仿宋" w:hAnsi="仿宋" w:eastAsia="仿宋" w:cs="仿宋"/>
                <w:color w:val="000000" w:themeColor="text1"/>
                <w:sz w:val="21"/>
                <w:szCs w:val="21"/>
                <w14:textFill>
                  <w14:solidFill>
                    <w14:schemeClr w14:val="tx1"/>
                  </w14:solidFill>
                </w14:textFill>
              </w:rPr>
              <w:t>完成。</w:t>
            </w:r>
          </w:p>
          <w:p>
            <w:p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开展</w:t>
            </w:r>
            <w:r>
              <w:rPr>
                <w:rFonts w:hint="eastAsia" w:ascii="仿宋" w:hAnsi="仿宋" w:eastAsia="仿宋" w:cs="仿宋"/>
                <w:color w:val="000000" w:themeColor="text1"/>
                <w:sz w:val="21"/>
                <w:szCs w:val="21"/>
                <w:lang w:val="en-US" w:eastAsia="zh-CN"/>
                <w14:textFill>
                  <w14:solidFill>
                    <w14:schemeClr w14:val="tx1"/>
                  </w14:solidFill>
                </w14:textFill>
              </w:rPr>
              <w:t>福田红树林</w:t>
            </w:r>
            <w:r>
              <w:rPr>
                <w:rFonts w:hint="eastAsia" w:ascii="仿宋" w:hAnsi="仿宋" w:eastAsia="仿宋" w:cs="仿宋"/>
                <w:color w:val="000000" w:themeColor="text1"/>
                <w:sz w:val="21"/>
                <w:szCs w:val="21"/>
                <w14:textFill>
                  <w14:solidFill>
                    <w14:schemeClr w14:val="tx1"/>
                  </w14:solidFill>
                </w14:textFill>
              </w:rPr>
              <w:t>两栖和爬行动物多样性监测，包括种类组成、分布、受威胁因素、保护等级、濒危现状等，监测范围为</w:t>
            </w:r>
            <w:r>
              <w:rPr>
                <w:rFonts w:hint="eastAsia" w:ascii="仿宋" w:hAnsi="仿宋" w:eastAsia="仿宋" w:cs="仿宋"/>
                <w:color w:val="000000" w:themeColor="text1"/>
                <w:sz w:val="21"/>
                <w:szCs w:val="21"/>
                <w:lang w:val="en-US" w:eastAsia="zh-CN"/>
                <w14:textFill>
                  <w14:solidFill>
                    <w14:schemeClr w14:val="tx1"/>
                  </w14:solidFill>
                </w14:textFill>
              </w:rPr>
              <w:t>福田红树林全域</w:t>
            </w:r>
            <w:r>
              <w:rPr>
                <w:rFonts w:hint="eastAsia" w:ascii="仿宋" w:hAnsi="仿宋" w:eastAsia="仿宋" w:cs="仿宋"/>
                <w:color w:val="000000" w:themeColor="text1"/>
                <w:sz w:val="21"/>
                <w:szCs w:val="21"/>
                <w14:textFill>
                  <w14:solidFill>
                    <w14:schemeClr w14:val="tx1"/>
                  </w14:solidFill>
                </w14:textFill>
              </w:rPr>
              <w:t>。具体工作如下：</w:t>
            </w:r>
          </w:p>
          <w:p>
            <w:p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w:t>
            </w:r>
            <w:r>
              <w:rPr>
                <w:rFonts w:hint="eastAsia" w:ascii="仿宋" w:hAnsi="仿宋" w:eastAsia="仿宋" w:cs="仿宋"/>
                <w:color w:val="000000" w:themeColor="text1"/>
                <w:sz w:val="21"/>
                <w:szCs w:val="21"/>
                <w:lang w:val="en-US" w:eastAsia="zh-CN"/>
                <w14:textFill>
                  <w14:solidFill>
                    <w14:schemeClr w14:val="tx1"/>
                  </w14:solidFill>
                </w14:textFill>
              </w:rPr>
              <w:t>监测区域为福田红树林国际重要湿地全域，主要监测区域为1-10号鱼塘周边以及红树林近岸林缘；</w:t>
            </w:r>
            <w:r>
              <w:rPr>
                <w:rFonts w:hint="eastAsia" w:ascii="仿宋" w:hAnsi="仿宋" w:eastAsia="仿宋" w:cs="仿宋"/>
                <w:color w:val="000000" w:themeColor="text1"/>
                <w:sz w:val="21"/>
                <w:szCs w:val="21"/>
                <w14:textFill>
                  <w14:solidFill>
                    <w14:schemeClr w14:val="tx1"/>
                  </w14:solidFill>
                </w14:textFill>
              </w:rPr>
              <w:t>全年开展不少于两次两栖</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爬行</w:t>
            </w:r>
            <w:r>
              <w:rPr>
                <w:rFonts w:hint="eastAsia" w:ascii="仿宋" w:hAnsi="仿宋" w:eastAsia="仿宋" w:cs="仿宋"/>
                <w:color w:val="000000" w:themeColor="text1"/>
                <w:sz w:val="21"/>
                <w:szCs w:val="21"/>
                <w:lang w:val="en-US" w:eastAsia="zh-CN"/>
                <w14:textFill>
                  <w14:solidFill>
                    <w14:schemeClr w14:val="tx1"/>
                  </w14:solidFill>
                </w14:textFill>
              </w:rPr>
              <w:t>和哺乳</w:t>
            </w:r>
            <w:r>
              <w:rPr>
                <w:rFonts w:hint="eastAsia" w:ascii="仿宋" w:hAnsi="仿宋" w:eastAsia="仿宋" w:cs="仿宋"/>
                <w:color w:val="000000" w:themeColor="text1"/>
                <w:sz w:val="21"/>
                <w:szCs w:val="21"/>
                <w14:textFill>
                  <w14:solidFill>
                    <w14:schemeClr w14:val="tx1"/>
                  </w14:solidFill>
                </w14:textFill>
              </w:rPr>
              <w:t>动物调查（</w:t>
            </w:r>
            <w:r>
              <w:rPr>
                <w:rFonts w:hint="eastAsia" w:ascii="仿宋" w:hAnsi="仿宋" w:eastAsia="仿宋" w:cs="仿宋"/>
                <w:color w:val="000000" w:themeColor="text1"/>
                <w:sz w:val="21"/>
                <w:szCs w:val="21"/>
                <w:lang w:val="en-US" w:eastAsia="zh-CN"/>
                <w14:textFill>
                  <w14:solidFill>
                    <w14:schemeClr w14:val="tx1"/>
                  </w14:solidFill>
                </w14:textFill>
              </w:rPr>
              <w:t>须涵盖旱季</w:t>
            </w:r>
            <w:r>
              <w:rPr>
                <w:rFonts w:hint="eastAsia" w:ascii="仿宋" w:hAnsi="仿宋" w:eastAsia="仿宋" w:cs="仿宋"/>
                <w:color w:val="000000" w:themeColor="text1"/>
                <w:sz w:val="21"/>
                <w:szCs w:val="21"/>
                <w14:textFill>
                  <w14:solidFill>
                    <w14:schemeClr w14:val="tx1"/>
                  </w14:solidFill>
                </w14:textFill>
              </w:rPr>
              <w:t>和</w:t>
            </w:r>
            <w:r>
              <w:rPr>
                <w:rFonts w:hint="eastAsia" w:ascii="仿宋" w:hAnsi="仿宋" w:eastAsia="仿宋" w:cs="仿宋"/>
                <w:color w:val="000000" w:themeColor="text1"/>
                <w:sz w:val="21"/>
                <w:szCs w:val="21"/>
                <w:lang w:val="en-US" w:eastAsia="zh-CN"/>
                <w14:textFill>
                  <w14:solidFill>
                    <w14:schemeClr w14:val="tx1"/>
                  </w14:solidFill>
                </w14:textFill>
              </w:rPr>
              <w:t>雨季</w:t>
            </w:r>
            <w:r>
              <w:rPr>
                <w:rFonts w:hint="eastAsia" w:ascii="仿宋" w:hAnsi="仿宋" w:eastAsia="仿宋" w:cs="仿宋"/>
                <w:color w:val="000000" w:themeColor="text1"/>
                <w:sz w:val="21"/>
                <w:szCs w:val="21"/>
                <w14:textFill>
                  <w14:solidFill>
                    <w14:schemeClr w14:val="tx1"/>
                  </w14:solidFill>
                </w14:textFill>
              </w:rPr>
              <w:t>），摸清物种</w:t>
            </w:r>
            <w:r>
              <w:rPr>
                <w:rFonts w:hint="eastAsia" w:ascii="仿宋" w:hAnsi="仿宋" w:eastAsia="仿宋" w:cs="仿宋"/>
                <w:color w:val="000000" w:themeColor="text1"/>
                <w:sz w:val="21"/>
                <w:szCs w:val="21"/>
                <w:lang w:val="en-US" w:eastAsia="zh-CN"/>
                <w14:textFill>
                  <w14:solidFill>
                    <w14:schemeClr w14:val="tx1"/>
                  </w14:solidFill>
                </w14:textFill>
              </w:rPr>
              <w:t>类别、</w:t>
            </w:r>
            <w:r>
              <w:rPr>
                <w:rFonts w:hint="eastAsia" w:ascii="仿宋" w:hAnsi="仿宋" w:eastAsia="仿宋" w:cs="仿宋"/>
                <w:color w:val="000000" w:themeColor="text1"/>
                <w:sz w:val="21"/>
                <w:szCs w:val="21"/>
                <w14:textFill>
                  <w14:solidFill>
                    <w14:schemeClr w14:val="tx1"/>
                  </w14:solidFill>
                </w14:textFill>
              </w:rPr>
              <w:t>分布区域、种群结构特征等，估算种群数量</w:t>
            </w:r>
            <w:r>
              <w:rPr>
                <w:rFonts w:hint="eastAsia" w:ascii="仿宋" w:hAnsi="仿宋" w:eastAsia="仿宋" w:cs="仿宋"/>
                <w:color w:val="000000" w:themeColor="text1"/>
                <w:sz w:val="21"/>
                <w:szCs w:val="21"/>
                <w:lang w:val="en-US" w:eastAsia="zh-CN"/>
                <w14:textFill>
                  <w14:solidFill>
                    <w14:schemeClr w14:val="tx1"/>
                  </w14:solidFill>
                </w14:textFill>
              </w:rPr>
              <w:t>；拍摄高清物种照片（要求1800-3000像素，分辨率为300dpi，相片大小要求5M以上）以及视频（视频分辨率要求4K及以上）</w:t>
            </w:r>
            <w:r>
              <w:rPr>
                <w:rFonts w:hint="eastAsia" w:ascii="仿宋" w:hAnsi="仿宋" w:eastAsia="仿宋" w:cs="仿宋"/>
                <w:color w:val="000000" w:themeColor="text1"/>
                <w:sz w:val="21"/>
                <w:szCs w:val="21"/>
                <w14:textFill>
                  <w14:solidFill>
                    <w14:schemeClr w14:val="tx1"/>
                  </w14:solidFill>
                </w14:textFill>
              </w:rPr>
              <w:t>。</w:t>
            </w:r>
          </w:p>
          <w:p>
            <w:pPr>
              <w:spacing w:line="276" w:lineRule="auto"/>
              <w:ind w:firstLine="420" w:firstLineChars="200"/>
              <w:rPr>
                <w:rFonts w:hint="eastAsia" w:ascii="仿宋" w:hAnsi="仿宋" w:eastAsia="仿宋" w:cs="仿宋"/>
                <w:color w:val="auto"/>
                <w:sz w:val="21"/>
                <w:szCs w:val="21"/>
              </w:rPr>
            </w:pPr>
            <w:r>
              <w:rPr>
                <w:rFonts w:hint="eastAsia" w:ascii="仿宋" w:hAnsi="仿宋" w:eastAsia="仿宋" w:cs="仿宋"/>
                <w:color w:val="000000" w:themeColor="text1"/>
                <w:sz w:val="21"/>
                <w:szCs w:val="21"/>
                <w14:textFill>
                  <w14:solidFill>
                    <w14:schemeClr w14:val="tx1"/>
                  </w14:solidFill>
                </w14:textFill>
              </w:rPr>
              <w:t>②</w:t>
            </w:r>
            <w:r>
              <w:rPr>
                <w:rFonts w:hint="eastAsia" w:ascii="仿宋" w:hAnsi="仿宋" w:eastAsia="仿宋" w:cs="仿宋"/>
                <w:color w:val="000000" w:themeColor="text1"/>
                <w:sz w:val="21"/>
                <w:szCs w:val="21"/>
                <w:lang w:val="en-US" w:eastAsia="zh-CN"/>
                <w14:textFill>
                  <w14:solidFill>
                    <w14:schemeClr w14:val="tx1"/>
                  </w14:solidFill>
                </w14:textFill>
              </w:rPr>
              <w:t xml:space="preserve"> 水獭专项监测，提供不少于5台红外相机（要求4G传输，光伏板供电，接入保护区已有的智慧管</w:t>
            </w:r>
            <w:r>
              <w:rPr>
                <w:rFonts w:hint="eastAsia" w:ascii="仿宋" w:hAnsi="仿宋" w:eastAsia="仿宋" w:cs="仿宋"/>
                <w:color w:val="auto"/>
                <w:sz w:val="21"/>
                <w:szCs w:val="21"/>
                <w:lang w:val="en-US" w:eastAsia="zh-CN"/>
              </w:rPr>
              <w:t>理平台，所需费用及后续的维护均由中标方提供），并人工开展不少于2次的水獭专项监测</w:t>
            </w:r>
            <w:r>
              <w:rPr>
                <w:rFonts w:hint="eastAsia" w:ascii="仿宋" w:hAnsi="仿宋" w:eastAsia="仿宋" w:cs="仿宋"/>
                <w:color w:val="auto"/>
                <w:sz w:val="21"/>
                <w:szCs w:val="21"/>
              </w:rPr>
              <w:t>。</w:t>
            </w:r>
          </w:p>
          <w:p>
            <w:p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③充分掌握</w:t>
            </w:r>
            <w:r>
              <w:rPr>
                <w:rFonts w:hint="eastAsia" w:ascii="仿宋" w:hAnsi="仿宋" w:eastAsia="仿宋" w:cs="仿宋"/>
                <w:color w:val="000000" w:themeColor="text1"/>
                <w:sz w:val="21"/>
                <w:szCs w:val="21"/>
                <w:lang w:val="en-US" w:eastAsia="zh-CN"/>
                <w14:textFill>
                  <w14:solidFill>
                    <w14:schemeClr w14:val="tx1"/>
                  </w14:solidFill>
                </w14:textFill>
              </w:rPr>
              <w:t>福田红树林</w:t>
            </w:r>
            <w:r>
              <w:rPr>
                <w:rFonts w:hint="eastAsia" w:ascii="仿宋" w:hAnsi="仿宋" w:eastAsia="仿宋" w:cs="仿宋"/>
                <w:color w:val="000000" w:themeColor="text1"/>
                <w:sz w:val="21"/>
                <w:szCs w:val="21"/>
                <w14:textFill>
                  <w14:solidFill>
                    <w14:schemeClr w14:val="tx1"/>
                  </w14:solidFill>
                </w14:textFill>
              </w:rPr>
              <w:t>两栖</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爬行</w:t>
            </w:r>
            <w:r>
              <w:rPr>
                <w:rFonts w:hint="eastAsia" w:ascii="仿宋" w:hAnsi="仿宋" w:eastAsia="仿宋" w:cs="仿宋"/>
                <w:color w:val="000000" w:themeColor="text1"/>
                <w:sz w:val="21"/>
                <w:szCs w:val="21"/>
                <w:lang w:val="en-US" w:eastAsia="zh-CN"/>
                <w14:textFill>
                  <w14:solidFill>
                    <w14:schemeClr w14:val="tx1"/>
                  </w14:solidFill>
                </w14:textFill>
              </w:rPr>
              <w:t>和哺乳</w:t>
            </w:r>
            <w:r>
              <w:rPr>
                <w:rFonts w:hint="eastAsia" w:ascii="仿宋" w:hAnsi="仿宋" w:eastAsia="仿宋" w:cs="仿宋"/>
                <w:color w:val="000000" w:themeColor="text1"/>
                <w:sz w:val="21"/>
                <w:szCs w:val="21"/>
                <w14:textFill>
                  <w14:solidFill>
                    <w14:schemeClr w14:val="tx1"/>
                  </w14:solidFill>
                </w14:textFill>
              </w:rPr>
              <w:t>动物的分布、受威胁因素、保护等级和濒危情况</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编写不少于3个科普小故事，按北大核心论文要求编写提交1篇论文初稿</w:t>
            </w:r>
            <w:r>
              <w:rPr>
                <w:rFonts w:hint="eastAsia" w:ascii="仿宋" w:hAnsi="仿宋" w:eastAsia="仿宋" w:cs="仿宋"/>
                <w:color w:val="000000" w:themeColor="text1"/>
                <w:sz w:val="21"/>
                <w:szCs w:val="21"/>
                <w14:textFill>
                  <w14:solidFill>
                    <w14:schemeClr w14:val="tx1"/>
                  </w14:solidFill>
                </w14:textFill>
              </w:rPr>
              <w:t>。</w:t>
            </w:r>
          </w:p>
          <w:p>
            <w:p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④</w:t>
            </w:r>
            <w:r>
              <w:rPr>
                <w:rFonts w:hint="eastAsia" w:ascii="仿宋" w:hAnsi="仿宋" w:eastAsia="仿宋" w:cs="仿宋"/>
                <w:sz w:val="21"/>
                <w:szCs w:val="21"/>
                <w:lang w:val="en-US" w:eastAsia="zh-CN"/>
              </w:rPr>
              <w:t>与保护区已有的历史监测数据以及其它地区的同类数据比较，并</w:t>
            </w:r>
            <w:r>
              <w:rPr>
                <w:rFonts w:hint="eastAsia" w:ascii="仿宋" w:hAnsi="仿宋" w:eastAsia="仿宋" w:cs="仿宋"/>
                <w:color w:val="000000" w:themeColor="text1"/>
                <w:sz w:val="21"/>
                <w:szCs w:val="21"/>
                <w14:textFill>
                  <w14:solidFill>
                    <w14:schemeClr w14:val="tx1"/>
                  </w14:solidFill>
                </w14:textFill>
              </w:rPr>
              <w:t>针对</w:t>
            </w:r>
            <w:r>
              <w:rPr>
                <w:rFonts w:hint="eastAsia" w:ascii="仿宋" w:hAnsi="仿宋" w:eastAsia="仿宋" w:cs="仿宋"/>
                <w:color w:val="000000" w:themeColor="text1"/>
                <w:sz w:val="21"/>
                <w:szCs w:val="21"/>
                <w:lang w:val="en-US" w:eastAsia="zh-CN"/>
                <w14:textFill>
                  <w14:solidFill>
                    <w14:schemeClr w14:val="tx1"/>
                  </w14:solidFill>
                </w14:textFill>
              </w:rPr>
              <w:t>福田红树林</w:t>
            </w:r>
            <w:r>
              <w:rPr>
                <w:rFonts w:hint="eastAsia" w:ascii="仿宋" w:hAnsi="仿宋" w:eastAsia="仿宋" w:cs="仿宋"/>
                <w:color w:val="000000" w:themeColor="text1"/>
                <w:sz w:val="21"/>
                <w:szCs w:val="21"/>
                <w14:textFill>
                  <w14:solidFill>
                    <w14:schemeClr w14:val="tx1"/>
                  </w14:solidFill>
                </w14:textFill>
              </w:rPr>
              <w:t>两栖爬行</w:t>
            </w:r>
            <w:r>
              <w:rPr>
                <w:rFonts w:hint="eastAsia" w:ascii="仿宋" w:hAnsi="仿宋" w:eastAsia="仿宋" w:cs="仿宋"/>
                <w:color w:val="000000" w:themeColor="text1"/>
                <w:sz w:val="21"/>
                <w:szCs w:val="21"/>
                <w:lang w:val="en-US" w:eastAsia="zh-CN"/>
                <w14:textFill>
                  <w14:solidFill>
                    <w14:schemeClr w14:val="tx1"/>
                  </w14:solidFill>
                </w14:textFill>
              </w:rPr>
              <w:t>和哺乳</w:t>
            </w:r>
            <w:r>
              <w:rPr>
                <w:rFonts w:hint="eastAsia" w:ascii="仿宋" w:hAnsi="仿宋" w:eastAsia="仿宋" w:cs="仿宋"/>
                <w:color w:val="000000" w:themeColor="text1"/>
                <w:sz w:val="21"/>
                <w:szCs w:val="21"/>
                <w14:textFill>
                  <w14:solidFill>
                    <w14:schemeClr w14:val="tx1"/>
                  </w14:solidFill>
                </w14:textFill>
              </w:rPr>
              <w:t>动物尤其特殊珍</w:t>
            </w:r>
            <w:r>
              <w:rPr>
                <w:rFonts w:hint="eastAsia" w:ascii="仿宋" w:hAnsi="仿宋" w:eastAsia="仿宋" w:cs="仿宋"/>
                <w:color w:val="000000" w:themeColor="text1"/>
                <w:sz w:val="21"/>
                <w:szCs w:val="21"/>
                <w:lang w:eastAsia="zh-CN"/>
                <w14:textFill>
                  <w14:solidFill>
                    <w14:schemeClr w14:val="tx1"/>
                  </w14:solidFill>
                </w14:textFill>
              </w:rPr>
              <w:t>稀</w:t>
            </w:r>
            <w:r>
              <w:rPr>
                <w:rFonts w:hint="eastAsia" w:ascii="仿宋" w:hAnsi="仿宋" w:eastAsia="仿宋" w:cs="仿宋"/>
                <w:color w:val="000000" w:themeColor="text1"/>
                <w:sz w:val="21"/>
                <w:szCs w:val="21"/>
                <w14:textFill>
                  <w14:solidFill>
                    <w14:schemeClr w14:val="tx1"/>
                  </w14:solidFill>
                </w14:textFill>
              </w:rPr>
              <w:t>濒危物种，对其种群监测、保护措施等提出建议和指导意见。</w:t>
            </w:r>
          </w:p>
          <w:p>
            <w:p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⑤</w:t>
            </w:r>
            <w:r>
              <w:rPr>
                <w:rFonts w:hint="eastAsia" w:ascii="仿宋" w:hAnsi="仿宋" w:eastAsia="仿宋" w:cs="仿宋"/>
                <w:color w:val="000000" w:themeColor="text1"/>
                <w:sz w:val="21"/>
                <w:szCs w:val="21"/>
                <w:lang w:eastAsia="zh-CN"/>
                <w14:textFill>
                  <w14:solidFill>
                    <w14:schemeClr w14:val="tx1"/>
                  </w14:solidFill>
                </w14:textFill>
              </w:rPr>
              <w:t>2026</w:t>
            </w:r>
            <w:r>
              <w:rPr>
                <w:rFonts w:hint="eastAsia" w:ascii="仿宋" w:hAnsi="仿宋" w:eastAsia="仿宋" w:cs="仿宋"/>
                <w:color w:val="000000" w:themeColor="text1"/>
                <w:sz w:val="21"/>
                <w:szCs w:val="21"/>
                <w14:textFill>
                  <w14:solidFill>
                    <w14:schemeClr w14:val="tx1"/>
                  </w14:solidFill>
                </w14:textFill>
              </w:rPr>
              <w:t>年12月提交</w:t>
            </w:r>
            <w:r>
              <w:rPr>
                <w:rFonts w:hint="eastAsia" w:ascii="仿宋" w:hAnsi="仿宋" w:eastAsia="仿宋" w:cs="仿宋"/>
                <w:color w:val="000000" w:themeColor="text1"/>
                <w:sz w:val="21"/>
                <w:szCs w:val="21"/>
                <w:lang w:val="en-US" w:eastAsia="zh-CN"/>
                <w14:textFill>
                  <w14:solidFill>
                    <w14:schemeClr w14:val="tx1"/>
                  </w14:solidFill>
                </w14:textFill>
              </w:rPr>
              <w:t>自验</w:t>
            </w:r>
            <w:r>
              <w:rPr>
                <w:rFonts w:hint="eastAsia" w:ascii="仿宋" w:hAnsi="仿宋" w:eastAsia="仿宋" w:cs="仿宋"/>
                <w:color w:val="auto"/>
                <w:sz w:val="21"/>
                <w:szCs w:val="21"/>
                <w:lang w:val="en-US" w:eastAsia="zh-CN"/>
              </w:rPr>
              <w:t>报告、监测报告、</w:t>
            </w:r>
            <w:r>
              <w:rPr>
                <w:rFonts w:hint="eastAsia" w:ascii="仿宋" w:hAnsi="仿宋" w:eastAsia="仿宋" w:cs="仿宋"/>
                <w:color w:val="auto"/>
                <w:sz w:val="21"/>
                <w:szCs w:val="21"/>
              </w:rPr>
              <w:t>论文初稿</w:t>
            </w:r>
            <w:r>
              <w:rPr>
                <w:rFonts w:hint="eastAsia" w:ascii="仿宋" w:hAnsi="仿宋" w:eastAsia="仿宋" w:cs="仿宋"/>
                <w:color w:val="auto"/>
                <w:sz w:val="21"/>
                <w:szCs w:val="21"/>
                <w:lang w:val="en-US" w:eastAsia="zh-CN"/>
              </w:rPr>
              <w:t>等，整理成册</w:t>
            </w:r>
            <w:r>
              <w:rPr>
                <w:rFonts w:hint="eastAsia" w:ascii="仿宋" w:hAnsi="仿宋" w:eastAsia="仿宋" w:cs="仿宋"/>
                <w:color w:val="auto"/>
                <w:sz w:val="21"/>
                <w:szCs w:val="21"/>
                <w:lang w:eastAsia="zh-CN"/>
              </w:rPr>
              <w:t>，相关原始数据输入保护区已有的科研监测数据库（</w:t>
            </w:r>
            <w:r>
              <w:rPr>
                <w:rFonts w:hint="eastAsia" w:ascii="仿宋" w:hAnsi="仿宋" w:eastAsia="仿宋" w:cs="仿宋"/>
                <w:color w:val="auto"/>
                <w:sz w:val="21"/>
                <w:szCs w:val="21"/>
                <w:lang w:val="en-US" w:eastAsia="zh-CN"/>
              </w:rPr>
              <w:t>提供佐证材料）</w:t>
            </w:r>
            <w:r>
              <w:rPr>
                <w:rFonts w:hint="eastAsia" w:ascii="仿宋" w:hAnsi="仿宋" w:eastAsia="仿宋" w:cs="仿宋"/>
                <w:color w:val="auto"/>
                <w:sz w:val="21"/>
                <w:szCs w:val="21"/>
              </w:rPr>
              <w:t>。</w:t>
            </w:r>
          </w:p>
          <w:p>
            <w:pPr>
              <w:spacing w:line="276"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成果要求：</w:t>
            </w:r>
          </w:p>
          <w:p>
            <w:pPr>
              <w:spacing w:line="276" w:lineRule="auto"/>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1）监测报告1份，包含</w:t>
            </w:r>
            <w:r>
              <w:rPr>
                <w:rFonts w:hint="eastAsia" w:ascii="仿宋" w:hAnsi="仿宋" w:eastAsia="仿宋" w:cs="仿宋"/>
                <w:color w:val="000000" w:themeColor="text1"/>
                <w:sz w:val="21"/>
                <w:szCs w:val="21"/>
                <w:lang w:val="en-US" w:eastAsia="zh-CN"/>
                <w14:textFill>
                  <w14:solidFill>
                    <w14:schemeClr w14:val="tx1"/>
                  </w14:solidFill>
                </w14:textFill>
              </w:rPr>
              <w:t>福田红树林</w:t>
            </w:r>
            <w:r>
              <w:rPr>
                <w:rFonts w:hint="eastAsia" w:ascii="仿宋" w:hAnsi="仿宋" w:eastAsia="仿宋" w:cs="仿宋"/>
                <w:color w:val="000000" w:themeColor="text1"/>
                <w:sz w:val="21"/>
                <w:szCs w:val="21"/>
                <w14:textFill>
                  <w14:solidFill>
                    <w14:schemeClr w14:val="tx1"/>
                  </w14:solidFill>
                </w14:textFill>
              </w:rPr>
              <w:t>两栖爬行</w:t>
            </w:r>
            <w:r>
              <w:rPr>
                <w:rFonts w:hint="eastAsia" w:ascii="仿宋" w:hAnsi="仿宋" w:eastAsia="仿宋" w:cs="仿宋"/>
                <w:color w:val="000000" w:themeColor="text1"/>
                <w:sz w:val="21"/>
                <w:szCs w:val="21"/>
                <w:lang w:val="en-US" w:eastAsia="zh-CN"/>
                <w14:textFill>
                  <w14:solidFill>
                    <w14:schemeClr w14:val="tx1"/>
                  </w14:solidFill>
                </w14:textFill>
              </w:rPr>
              <w:t>和哺乳</w:t>
            </w:r>
            <w:r>
              <w:rPr>
                <w:rFonts w:hint="eastAsia" w:ascii="仿宋" w:hAnsi="仿宋" w:eastAsia="仿宋" w:cs="仿宋"/>
                <w:color w:val="000000" w:themeColor="text1"/>
                <w:sz w:val="21"/>
                <w:szCs w:val="21"/>
                <w14:textFill>
                  <w14:solidFill>
                    <w14:schemeClr w14:val="tx1"/>
                  </w14:solidFill>
                </w14:textFill>
              </w:rPr>
              <w:t>动物种类组成、分布范围、受威胁因素，并提出针对性保护管理对策；</w:t>
            </w:r>
          </w:p>
          <w:p>
            <w:pPr>
              <w:spacing w:line="276" w:lineRule="auto"/>
              <w:ind w:firstLine="420" w:firstLineChars="200"/>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国内</w:t>
            </w:r>
            <w:r>
              <w:rPr>
                <w:rFonts w:hint="eastAsia" w:ascii="仿宋" w:hAnsi="仿宋" w:eastAsia="仿宋" w:cs="仿宋"/>
                <w:color w:val="000000" w:themeColor="text1"/>
                <w:sz w:val="21"/>
                <w:szCs w:val="21"/>
                <w:lang w:val="en-US" w:eastAsia="zh-CN"/>
                <w14:textFill>
                  <w14:solidFill>
                    <w14:schemeClr w14:val="tx1"/>
                  </w14:solidFill>
                </w14:textFill>
              </w:rPr>
              <w:t>北大</w:t>
            </w:r>
            <w:r>
              <w:rPr>
                <w:rFonts w:hint="eastAsia" w:ascii="仿宋" w:hAnsi="仿宋" w:eastAsia="仿宋" w:cs="仿宋"/>
                <w:color w:val="000000" w:themeColor="text1"/>
                <w:sz w:val="21"/>
                <w:szCs w:val="21"/>
                <w14:textFill>
                  <w14:solidFill>
                    <w14:schemeClr w14:val="tx1"/>
                  </w14:solidFill>
                </w14:textFill>
              </w:rPr>
              <w:t>核心期刊论文初稿1篇</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并承诺在结题后的2年内公开发表；</w:t>
            </w:r>
          </w:p>
          <w:p>
            <w:pPr>
              <w:spacing w:line="276" w:lineRule="auto"/>
              <w:ind w:firstLine="420" w:firstLineChars="20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3）其它相关材料：图片、视频以及原始数据录入数据库佐证材料等。</w:t>
            </w:r>
          </w:p>
          <w:p>
            <w:pPr>
              <w:spacing w:line="276"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*备注：</w:t>
            </w:r>
            <w:r>
              <w:rPr>
                <w:rFonts w:hint="eastAsia" w:ascii="仿宋" w:hAnsi="仿宋" w:eastAsia="仿宋" w:cs="仿宋"/>
                <w:color w:val="000000" w:themeColor="text1"/>
                <w:sz w:val="21"/>
                <w:szCs w:val="21"/>
                <w:lang w:val="en-US" w:eastAsia="zh-CN"/>
                <w14:textFill>
                  <w14:solidFill>
                    <w14:schemeClr w14:val="tx1"/>
                  </w14:solidFill>
                </w14:textFill>
              </w:rPr>
              <w:t>中标单位在2026年工作完成后的下一年度里，按照甲方的相关要求，在202</w:t>
            </w:r>
            <w:r>
              <w:rPr>
                <w:rFonts w:hint="eastAsia"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lang w:val="en-US" w:eastAsia="zh-CN"/>
                <w14:textFill>
                  <w14:solidFill>
                    <w14:schemeClr w14:val="tx1"/>
                  </w14:solidFill>
                </w14:textFill>
              </w:rPr>
              <w:t>年提供相关专业培训，培训形式不限，包括讲座、电话或网络咨询、现场演示等方式，期间发生的相关费用由中标方支付，其中，至少提供1次专业讲座。</w:t>
            </w:r>
            <w:r>
              <w:rPr>
                <w:rFonts w:hint="eastAsia" w:ascii="仿宋" w:hAnsi="仿宋" w:eastAsia="仿宋" w:cs="仿宋"/>
                <w:color w:val="000000" w:themeColor="text1"/>
                <w:sz w:val="21"/>
                <w:szCs w:val="21"/>
                <w14:textFill>
                  <w14:solidFill>
                    <w14:schemeClr w14:val="tx1"/>
                  </w14:solidFill>
                </w14:textFill>
              </w:rPr>
              <w:t>（要求在售后服务中承诺或另外提供承诺函）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商务需求</w:t>
            </w:r>
          </w:p>
        </w:tc>
        <w:tc>
          <w:tcPr>
            <w:tcW w:w="7120" w:type="dxa"/>
            <w:gridSpan w:val="8"/>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1、项目采购范围：深圳市。</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2、项目服务期限：合同签订后至</w:t>
            </w:r>
            <w:r>
              <w:rPr>
                <w:rFonts w:hint="eastAsia" w:ascii="Times New Roman" w:hAnsi="Times New Roman" w:cs="Times New Roman"/>
                <w:color w:val="000000" w:themeColor="text1"/>
                <w:szCs w:val="21"/>
                <w:lang w:eastAsia="zh-CN"/>
                <w14:textFill>
                  <w14:solidFill>
                    <w14:schemeClr w14:val="tx1"/>
                  </w14:solidFill>
                </w14:textFill>
              </w:rPr>
              <w:t>2026</w:t>
            </w:r>
            <w:r>
              <w:rPr>
                <w:rFonts w:ascii="Times New Roman" w:hAnsi="Times New Roman" w:cs="Times New Roman"/>
                <w:color w:val="000000" w:themeColor="text1"/>
                <w:szCs w:val="21"/>
                <w14:textFill>
                  <w14:solidFill>
                    <w14:schemeClr w14:val="tx1"/>
                  </w14:solidFill>
                </w14:textFill>
              </w:rPr>
              <w:t>年12月31日。</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*3、组织实施要求：组建不少于</w:t>
            </w:r>
            <w:r>
              <w:rPr>
                <w:rFonts w:hint="eastAsia" w:ascii="Times New Roman" w:hAnsi="Times New Roman" w:cs="Times New Roman"/>
                <w:color w:val="000000" w:themeColor="text1"/>
                <w:szCs w:val="21"/>
                <w:lang w:val="en-US" w:eastAsia="zh-CN"/>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人专业工作团队，项目负责人为</w:t>
            </w:r>
            <w:r>
              <w:rPr>
                <w:rFonts w:hint="eastAsia" w:ascii="Times New Roman" w:hAnsi="Times New Roman" w:cs="Times New Roman"/>
                <w:color w:val="000000" w:themeColor="text1"/>
                <w:szCs w:val="21"/>
                <w:lang w:val="en-US" w:eastAsia="zh-CN"/>
                <w14:textFill>
                  <w14:solidFill>
                    <w14:schemeClr w14:val="tx1"/>
                  </w14:solidFill>
                </w14:textFill>
              </w:rPr>
              <w:t>生</w:t>
            </w:r>
            <w:r>
              <w:rPr>
                <w:rFonts w:hint="eastAsia" w:ascii="Times New Roman" w:hAnsi="Times New Roman" w:cs="Times New Roman"/>
                <w:color w:val="000000" w:themeColor="text1"/>
                <w:szCs w:val="21"/>
                <w14:textFill>
                  <w14:solidFill>
                    <w14:schemeClr w14:val="tx1"/>
                  </w14:solidFill>
                </w14:textFill>
              </w:rPr>
              <w:t>物</w:t>
            </w:r>
            <w:r>
              <w:rPr>
                <w:rFonts w:hint="eastAsia" w:ascii="Times New Roman" w:hAnsi="Times New Roman" w:cs="Times New Roman"/>
                <w:color w:val="000000" w:themeColor="text1"/>
                <w:szCs w:val="21"/>
                <w:lang w:val="en-US" w:eastAsia="zh-CN"/>
                <w14:textFill>
                  <w14:solidFill>
                    <w14:schemeClr w14:val="tx1"/>
                  </w14:solidFill>
                </w14:textFill>
              </w:rPr>
              <w:t>学</w:t>
            </w:r>
            <w:r>
              <w:rPr>
                <w:rFonts w:ascii="Times New Roman" w:hAnsi="Times New Roman" w:cs="Times New Roman"/>
                <w:color w:val="000000" w:themeColor="text1"/>
                <w:szCs w:val="21"/>
                <w14:textFill>
                  <w14:solidFill>
                    <w14:schemeClr w14:val="tx1"/>
                  </w14:solidFill>
                </w14:textFill>
              </w:rPr>
              <w:t>相关专业</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且有主持两栖、爬行和哺乳动物监测的相关案例</w:t>
            </w:r>
            <w:r>
              <w:rPr>
                <w:rFonts w:ascii="Times New Roman" w:hAnsi="Times New Roman" w:cs="Times New Roman"/>
                <w:color w:val="000000" w:themeColor="text1"/>
                <w:szCs w:val="21"/>
                <w14:textFill>
                  <w14:solidFill>
                    <w14:schemeClr w14:val="tx1"/>
                  </w14:solidFill>
                </w14:textFill>
              </w:rPr>
              <w:t>。</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4、售后要求：按采购方的需求，提供相应的专业咨询和指导工作。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r>
              <w:rPr>
                <w:rFonts w:ascii="Times New Roman" w:hAnsi="Times New Roman" w:cs="Times New Roman"/>
                <w:szCs w:val="21"/>
              </w:rPr>
              <w:t>其他需求</w:t>
            </w:r>
          </w:p>
        </w:tc>
        <w:tc>
          <w:tcPr>
            <w:tcW w:w="7120" w:type="dxa"/>
            <w:gridSpan w:val="8"/>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restart"/>
            <w:vAlign w:val="center"/>
          </w:tcPr>
          <w:p>
            <w:pPr>
              <w:spacing w:line="276" w:lineRule="auto"/>
              <w:ind w:left="-2" w:leftChars="-1" w:right="-99" w:rightChars="-47"/>
              <w:rPr>
                <w:rFonts w:ascii="Times New Roman" w:hAnsi="Times New Roman" w:cs="Times New Roman"/>
                <w:szCs w:val="21"/>
              </w:rPr>
            </w:pPr>
          </w:p>
        </w:tc>
        <w:tc>
          <w:tcPr>
            <w:tcW w:w="1432" w:type="dxa"/>
            <w:gridSpan w:val="3"/>
            <w:vMerge w:val="restart"/>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特定供应商</w:t>
            </w:r>
          </w:p>
        </w:tc>
        <w:tc>
          <w:tcPr>
            <w:tcW w:w="5688" w:type="dxa"/>
            <w:gridSpan w:val="5"/>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1432" w:type="dxa"/>
            <w:gridSpan w:val="3"/>
            <w:vMerge w:val="continue"/>
            <w:vAlign w:val="center"/>
          </w:tcPr>
          <w:p>
            <w:pPr>
              <w:spacing w:line="276" w:lineRule="auto"/>
              <w:rPr>
                <w:rFonts w:ascii="Times New Roman" w:hAnsi="Times New Roman" w:cs="Times New Roman"/>
                <w:color w:val="000000" w:themeColor="text1"/>
                <w:szCs w:val="21"/>
                <w14:textFill>
                  <w14:solidFill>
                    <w14:schemeClr w14:val="tx1"/>
                  </w14:solidFill>
                </w14:textFill>
              </w:rPr>
            </w:pPr>
          </w:p>
        </w:tc>
        <w:tc>
          <w:tcPr>
            <w:tcW w:w="5688" w:type="dxa"/>
            <w:gridSpan w:val="5"/>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1432" w:type="dxa"/>
            <w:gridSpan w:val="3"/>
            <w:vMerge w:val="continue"/>
            <w:vAlign w:val="center"/>
          </w:tcPr>
          <w:p>
            <w:pPr>
              <w:spacing w:line="276" w:lineRule="auto"/>
              <w:rPr>
                <w:rFonts w:ascii="Times New Roman" w:hAnsi="Times New Roman" w:cs="Times New Roman"/>
                <w:color w:val="000000" w:themeColor="text1"/>
                <w:szCs w:val="21"/>
                <w14:textFill>
                  <w14:solidFill>
                    <w14:schemeClr w14:val="tx1"/>
                  </w14:solidFill>
                </w14:textFill>
              </w:rPr>
            </w:pPr>
          </w:p>
        </w:tc>
        <w:tc>
          <w:tcPr>
            <w:tcW w:w="5688" w:type="dxa"/>
            <w:gridSpan w:val="5"/>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667" w:type="dxa"/>
            <w:vMerge w:val="restart"/>
            <w:vAlign w:val="center"/>
          </w:tcPr>
          <w:p>
            <w:pPr>
              <w:spacing w:line="276" w:lineRule="auto"/>
              <w:ind w:left="-2" w:leftChars="-1" w:right="-99" w:rightChars="-47"/>
              <w:rPr>
                <w:rFonts w:ascii="Times New Roman" w:hAnsi="Times New Roman" w:cs="Times New Roman"/>
                <w:b/>
                <w:bCs/>
                <w:szCs w:val="21"/>
              </w:rPr>
            </w:pPr>
            <w:r>
              <w:rPr>
                <w:rFonts w:ascii="Times New Roman" w:hAnsi="Times New Roman" w:cs="Times New Roman"/>
                <w:b/>
                <w:bCs/>
                <w:szCs w:val="21"/>
              </w:rPr>
              <w:t>评标信息</w:t>
            </w:r>
          </w:p>
        </w:tc>
        <w:tc>
          <w:tcPr>
            <w:tcW w:w="7120" w:type="dxa"/>
            <w:gridSpan w:val="8"/>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7120" w:type="dxa"/>
            <w:gridSpan w:val="8"/>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评标优惠政策（中小企业可投标，但不提供优惠）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restart"/>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2411" w:type="dxa"/>
            <w:gridSpan w:val="4"/>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评分项</w:t>
            </w:r>
          </w:p>
        </w:tc>
        <w:tc>
          <w:tcPr>
            <w:tcW w:w="4284" w:type="dxa"/>
            <w:gridSpan w:val="3"/>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2411" w:type="dxa"/>
            <w:gridSpan w:val="4"/>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价格</w:t>
            </w:r>
          </w:p>
        </w:tc>
        <w:tc>
          <w:tcPr>
            <w:tcW w:w="4284" w:type="dxa"/>
            <w:gridSpan w:val="3"/>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2411" w:type="dxa"/>
            <w:gridSpan w:val="4"/>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技术部分</w:t>
            </w:r>
          </w:p>
        </w:tc>
        <w:tc>
          <w:tcPr>
            <w:tcW w:w="4284" w:type="dxa"/>
            <w:gridSpan w:val="3"/>
            <w:vAlign w:val="center"/>
          </w:tcPr>
          <w:p>
            <w:pPr>
              <w:spacing w:line="276" w:lineRule="auto"/>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w:t>
            </w:r>
            <w:r>
              <w:rPr>
                <w:rFonts w:hint="eastAsia" w:ascii="Times New Roman" w:hAnsi="Times New Roman" w:cs="Times New Roman"/>
                <w:color w:val="000000" w:themeColor="text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1560" w:type="dxa"/>
            <w:gridSpan w:val="2"/>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评分因素</w:t>
            </w:r>
          </w:p>
        </w:tc>
        <w:tc>
          <w:tcPr>
            <w:tcW w:w="426"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权重</w:t>
            </w:r>
          </w:p>
        </w:tc>
        <w:tc>
          <w:tcPr>
            <w:tcW w:w="4284" w:type="dxa"/>
            <w:gridSpan w:val="3"/>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1560" w:type="dxa"/>
            <w:gridSpan w:val="2"/>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实施方案</w:t>
            </w:r>
          </w:p>
        </w:tc>
        <w:tc>
          <w:tcPr>
            <w:tcW w:w="426" w:type="dxa"/>
            <w:vAlign w:val="center"/>
          </w:tcPr>
          <w:p>
            <w:pPr>
              <w:spacing w:line="276" w:lineRule="auto"/>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lang w:val="en-US" w:eastAsia="zh-CN"/>
                <w14:textFill>
                  <w14:solidFill>
                    <w14:schemeClr w14:val="tx1"/>
                  </w14:solidFill>
                </w14:textFill>
              </w:rPr>
              <w:t>2</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投标人须针对本项目需求提供项目实施方案，包括下述内容：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 背景分析，体现</w:t>
            </w:r>
            <w:r>
              <w:rPr>
                <w:rFonts w:hint="eastAsia" w:ascii="Times New Roman" w:hAnsi="Times New Roman" w:cs="Times New Roman"/>
                <w:color w:val="000000" w:themeColor="text1"/>
                <w:szCs w:val="21"/>
                <w:lang w:val="en-US" w:eastAsia="zh-CN"/>
                <w14:textFill>
                  <w14:solidFill>
                    <w14:schemeClr w14:val="tx1"/>
                  </w14:solidFill>
                </w14:textFill>
              </w:rPr>
              <w:t>福田红树林</w:t>
            </w:r>
            <w:r>
              <w:rPr>
                <w:rFonts w:ascii="Times New Roman" w:hAnsi="Times New Roman" w:cs="Times New Roman"/>
                <w:color w:val="000000" w:themeColor="text1"/>
                <w:szCs w:val="21"/>
                <w14:textFill>
                  <w14:solidFill>
                    <w14:schemeClr w14:val="tx1"/>
                  </w14:solidFill>
                </w14:textFill>
              </w:rPr>
              <w:t>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动物多样性；</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 工作内容，需要包括两栖爬行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动物种群资源监测（含种类组成、分布范围、受威胁因素）；</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r>
              <w:rPr>
                <w:rFonts w:hint="eastAsia"/>
              </w:rPr>
              <w:t xml:space="preserve"> </w:t>
            </w:r>
            <w:r>
              <w:rPr>
                <w:rFonts w:hint="eastAsia" w:ascii="Times New Roman" w:hAnsi="Times New Roman" w:cs="Times New Roman"/>
                <w:color w:val="000000" w:themeColor="text1"/>
                <w:szCs w:val="21"/>
                <w14:textFill>
                  <w14:solidFill>
                    <w14:schemeClr w14:val="tx1"/>
                  </w14:solidFill>
                </w14:textFill>
              </w:rPr>
              <w:t>技术方案，对</w:t>
            </w:r>
            <w:r>
              <w:rPr>
                <w:rFonts w:hint="eastAsia" w:ascii="Times New Roman" w:hAnsi="Times New Roman" w:cs="Times New Roman"/>
                <w:color w:val="000000" w:themeColor="text1"/>
                <w:szCs w:val="21"/>
                <w:lang w:val="en-US" w:eastAsia="zh-CN"/>
                <w14:textFill>
                  <w14:solidFill>
                    <w14:schemeClr w14:val="tx1"/>
                  </w14:solidFill>
                </w14:textFill>
              </w:rPr>
              <w:t>珍稀濒危物种</w:t>
            </w:r>
            <w:r>
              <w:rPr>
                <w:rFonts w:hint="eastAsia" w:ascii="Times New Roman" w:hAnsi="Times New Roman" w:cs="Times New Roman"/>
                <w:color w:val="000000" w:themeColor="text1"/>
                <w:szCs w:val="21"/>
                <w14:textFill>
                  <w14:solidFill>
                    <w14:schemeClr w14:val="tx1"/>
                  </w14:solidFill>
                </w14:textFill>
              </w:rPr>
              <w:t>开展针对性调查，提出相应的技术方案和相关的合理化建议</w:t>
            </w:r>
            <w:r>
              <w:rPr>
                <w:rFonts w:ascii="Times New Roman" w:hAnsi="Times New Roman" w:cs="Times New Roman"/>
                <w:color w:val="000000" w:themeColor="text1"/>
                <w:szCs w:val="21"/>
                <w14:textFill>
                  <w14:solidFill>
                    <w14:schemeClr w14:val="tx1"/>
                  </w14:solidFill>
                </w14:textFill>
              </w:rPr>
              <w:t>。</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满足三点得60%，满足任意两点得40%，满足任意一点得20%，未满足不得分。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在此基础上，按照下列要求进行加分：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1.体现科学思路；</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2.满足工作要求；</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3.适应进度安排；</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4.满足预期服务成果；</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每体现一点内容加10%，最多加40%。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1560" w:type="dxa"/>
            <w:gridSpan w:val="2"/>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项目重点难点分析、应对措施及相关的合理化建议</w:t>
            </w:r>
          </w:p>
        </w:tc>
        <w:tc>
          <w:tcPr>
            <w:tcW w:w="426"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投标人须针对本项目需求提供重点难点分析、应对措施及相关的合理化建议，包括下述内容：</w:t>
            </w:r>
          </w:p>
          <w:p>
            <w:pPr>
              <w:spacing w:line="276" w:lineRule="auto"/>
              <w:rPr>
                <w:rFonts w:ascii="Times New Roman" w:hAnsi="Times New Roman" w:cs="Times New Roman"/>
                <w:szCs w:val="21"/>
              </w:rPr>
            </w:pPr>
            <w:r>
              <w:rPr>
                <w:rFonts w:ascii="Times New Roman" w:hAnsi="Times New Roman" w:cs="Times New Roman"/>
                <w:color w:val="000000" w:themeColor="text1"/>
                <w:szCs w:val="21"/>
                <w14:textFill>
                  <w14:solidFill>
                    <w14:schemeClr w14:val="tx1"/>
                  </w14:solidFill>
                </w14:textFill>
              </w:rPr>
              <w:t>1.项目重点、</w:t>
            </w:r>
            <w:r>
              <w:rPr>
                <w:rFonts w:ascii="Times New Roman" w:hAnsi="Times New Roman" w:cs="Times New Roman"/>
                <w:szCs w:val="21"/>
              </w:rPr>
              <w:t>难点分析；</w:t>
            </w:r>
          </w:p>
          <w:p>
            <w:pPr>
              <w:spacing w:line="276" w:lineRule="auto"/>
              <w:rPr>
                <w:rFonts w:ascii="Times New Roman" w:hAnsi="Times New Roman" w:cs="Times New Roman"/>
                <w:szCs w:val="21"/>
              </w:rPr>
            </w:pPr>
            <w:r>
              <w:rPr>
                <w:rFonts w:ascii="Times New Roman" w:hAnsi="Times New Roman" w:cs="Times New Roman"/>
                <w:szCs w:val="21"/>
              </w:rPr>
              <w:t>2.应对措施</w:t>
            </w:r>
            <w:r>
              <w:rPr>
                <w:rFonts w:hint="eastAsia" w:ascii="Times New Roman" w:hAnsi="Times New Roman" w:cs="Times New Roman"/>
                <w:szCs w:val="21"/>
              </w:rPr>
              <w:t>，特别是针对晚间动物、小型动物的拍摄技术和呈现效果，可提供团队成员拍摄的相关高清照片作为样本</w:t>
            </w:r>
            <w:r>
              <w:rPr>
                <w:rFonts w:ascii="Times New Roman" w:hAnsi="Times New Roman" w:cs="Times New Roman"/>
                <w:szCs w:val="21"/>
              </w:rPr>
              <w:t>；</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3.相关的合理化建议。</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满足以上3项要求得60%，满足以上2项要求得40%，满足以上1项要求得20%，其他不得分。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在此基础上，按照下列要求进行加分：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1.重点难点分析抓住了关键环节；</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2.解决方案针对性、专业性、操作性强；</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3.合理化建议切合实际；</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每体现一点内容加</w:t>
            </w:r>
            <w:r>
              <w:rPr>
                <w:rFonts w:hint="eastAsia" w:ascii="Times New Roman" w:hAnsi="Times New Roman" w:cs="Times New Roman"/>
                <w:color w:val="000000" w:themeColor="text1"/>
                <w:szCs w:val="21"/>
                <w:lang w:val="en-US" w:eastAsia="zh-CN"/>
                <w14:textFill>
                  <w14:solidFill>
                    <w14:schemeClr w14:val="tx1"/>
                  </w14:solidFill>
                </w14:textFill>
              </w:rPr>
              <w:t>15</w:t>
            </w:r>
            <w:r>
              <w:rPr>
                <w:rFonts w:ascii="Times New Roman" w:hAnsi="Times New Roman" w:cs="Times New Roman"/>
                <w:color w:val="000000" w:themeColor="text1"/>
                <w:szCs w:val="21"/>
                <w14:textFill>
                  <w14:solidFill>
                    <w14:schemeClr w14:val="tx1"/>
                  </w14:solidFill>
                </w14:textFill>
              </w:rPr>
              <w:t>%，最多加40%。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560" w:type="dxa"/>
            <w:gridSpan w:val="2"/>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质量（完成时间、安全、环保）保障措施及方案</w:t>
            </w:r>
          </w:p>
        </w:tc>
        <w:tc>
          <w:tcPr>
            <w:tcW w:w="426"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投标人须针对本项目需求提供质量（完成时间、安全、环保）保障措施及方案，具体包括</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1.工作计划；</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2.进度保障措施；</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3.质量目标；</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4.其他配套保障；</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满足以上四项要求得80%，满足任意三点得60%，满足任意两点得40%，满足任意一点得20%，未满足不得分。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在此基础上，按照下列要求进行加分：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1.从未来不确定性等角度研判工作计划；</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2.从工作机制、行动计划等角度制定应对措施；</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每体现一点内容加10%，最多加20%。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w:t>
            </w:r>
          </w:p>
        </w:tc>
        <w:tc>
          <w:tcPr>
            <w:tcW w:w="1560" w:type="dxa"/>
            <w:gridSpan w:val="2"/>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项目完成（服务期满）后的服务承诺</w:t>
            </w:r>
          </w:p>
        </w:tc>
        <w:tc>
          <w:tcPr>
            <w:tcW w:w="426"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投标人承诺：</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合同期满后12个月内继续提供售后服务，与采购方保持沟通，跟进项目相关工作。</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提供完成（服务期满）后的服务承诺，专家横向比较，按优良中差分别得分100%、60%、30%、0%。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Merge w:val="continue"/>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1560" w:type="dxa"/>
            <w:gridSpan w:val="2"/>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违约承诺</w:t>
            </w:r>
          </w:p>
        </w:tc>
        <w:tc>
          <w:tcPr>
            <w:tcW w:w="426"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评审内容：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投标人承诺三项内容：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1.人员、监测样点等严格按照招标文件及投标文件配置；</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2.服务质量达到招标文件要求；</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3.对与本项目相关的工作指令在要求时间内做出响应；</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优良中差评分标准：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提供违约承诺，专家横向比较，按优良中差分别得分100%、60%、30%、0%。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985" w:type="dxa"/>
            <w:gridSpan w:val="3"/>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综合实力</w:t>
            </w:r>
          </w:p>
        </w:tc>
        <w:tc>
          <w:tcPr>
            <w:tcW w:w="4710" w:type="dxa"/>
            <w:gridSpan w:val="4"/>
            <w:vAlign w:val="center"/>
          </w:tcPr>
          <w:p>
            <w:pPr>
              <w:spacing w:line="276" w:lineRule="auto"/>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1560" w:type="dxa"/>
            <w:gridSpan w:val="2"/>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内容</w:t>
            </w:r>
          </w:p>
        </w:tc>
        <w:tc>
          <w:tcPr>
            <w:tcW w:w="426"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权重</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1</w:t>
            </w:r>
          </w:p>
        </w:tc>
        <w:tc>
          <w:tcPr>
            <w:tcW w:w="1560" w:type="dxa"/>
            <w:gridSpan w:val="2"/>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投标人同类项目业绩情况</w:t>
            </w:r>
          </w:p>
        </w:tc>
        <w:tc>
          <w:tcPr>
            <w:tcW w:w="426" w:type="dxa"/>
          </w:tcPr>
          <w:p>
            <w:pPr>
              <w:spacing w:line="276" w:lineRule="auto"/>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hint="eastAsia" w:ascii="Times New Roman" w:hAnsi="Times New Roman" w:cs="Times New Roman"/>
                <w:lang w:val="en-US" w:eastAsia="zh-CN"/>
              </w:rPr>
              <w:t>3</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（一）评分内容：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投标人近五年内（即20</w:t>
            </w:r>
            <w:r>
              <w:rPr>
                <w:rFonts w:hint="eastAsia" w:ascii="Times New Roman" w:hAnsi="Times New Roman" w:cs="Times New Roman"/>
                <w:color w:val="000000" w:themeColor="text1"/>
                <w:szCs w:val="21"/>
                <w:lang w:val="en-US" w:eastAsia="zh-CN"/>
                <w14:textFill>
                  <w14:solidFill>
                    <w14:schemeClr w14:val="tx1"/>
                  </w14:solidFill>
                </w14:textFill>
              </w:rPr>
              <w:t>21</w:t>
            </w:r>
            <w:r>
              <w:rPr>
                <w:rFonts w:ascii="Times New Roman" w:hAnsi="Times New Roman" w:cs="Times New Roman"/>
                <w:color w:val="000000" w:themeColor="text1"/>
                <w:szCs w:val="21"/>
                <w14:textFill>
                  <w14:solidFill>
                    <w14:schemeClr w14:val="tx1"/>
                  </w14:solidFill>
                </w14:textFill>
              </w:rPr>
              <w:t>年</w:t>
            </w:r>
            <w:r>
              <w:rPr>
                <w:rFonts w:hint="eastAsia" w:ascii="Times New Roman" w:hAnsi="Times New Roman" w:cs="Times New Roman"/>
                <w:color w:val="000000" w:themeColor="text1"/>
                <w:szCs w:val="21"/>
                <w:lang w:val="en-US" w:eastAsia="zh-CN"/>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月1日至今）承担过的同类项目业绩，每提供1个得</w:t>
            </w:r>
            <w:r>
              <w:rPr>
                <w:rFonts w:hint="eastAsia" w:ascii="Times New Roman" w:hAnsi="Times New Roman" w:cs="Times New Roman"/>
                <w:color w:val="000000" w:themeColor="text1"/>
                <w:szCs w:val="21"/>
                <w:lang w:val="en-US" w:eastAsia="zh-CN"/>
                <w14:textFill>
                  <w14:solidFill>
                    <w14:schemeClr w14:val="tx1"/>
                  </w14:solidFill>
                </w14:textFill>
              </w:rPr>
              <w:t>25</w:t>
            </w:r>
            <w:r>
              <w:rPr>
                <w:rFonts w:ascii="Times New Roman" w:hAnsi="Times New Roman" w:cs="Times New Roman"/>
                <w:color w:val="000000" w:themeColor="text1"/>
                <w:szCs w:val="21"/>
                <w14:textFill>
                  <w14:solidFill>
                    <w14:schemeClr w14:val="tx1"/>
                  </w14:solidFill>
                </w14:textFill>
              </w:rPr>
              <w:t>%分，满分100%。</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（二）评分依据：</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1.要求提供合同关键信息作为得分依据。</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2.通过合同关键信息无法判断是否得分的，也可以提供能证明得分的其它证明资料，如项目报告</w:t>
            </w:r>
            <w:r>
              <w:rPr>
                <w:rFonts w:hint="eastAsia" w:ascii="Times New Roman" w:hAnsi="Times New Roman" w:cs="Times New Roman"/>
                <w:color w:val="000000" w:themeColor="text1"/>
                <w:szCs w:val="21"/>
                <w14:textFill>
                  <w14:solidFill>
                    <w14:schemeClr w14:val="tx1"/>
                  </w14:solidFill>
                </w14:textFill>
              </w:rPr>
              <w:t>、实施方案</w:t>
            </w:r>
            <w:r>
              <w:rPr>
                <w:rFonts w:ascii="Times New Roman" w:hAnsi="Times New Roman" w:cs="Times New Roman"/>
                <w:color w:val="000000" w:themeColor="text1"/>
                <w:szCs w:val="21"/>
                <w14:textFill>
                  <w14:solidFill>
                    <w14:schemeClr w14:val="tx1"/>
                  </w14:solidFill>
                </w14:textFill>
              </w:rPr>
              <w:t>或合同甲方出具的证明文件等。</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3.以上资料均要求提供扫描件，原件备查</w:t>
            </w:r>
            <w:r>
              <w:rPr>
                <w:rFonts w:hint="eastAsia" w:ascii="Times New Roman" w:hAnsi="Times New Roman"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2</w:t>
            </w:r>
          </w:p>
        </w:tc>
        <w:tc>
          <w:tcPr>
            <w:tcW w:w="1560" w:type="dxa"/>
            <w:gridSpan w:val="2"/>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拟安排的项目负责人情况（仅限一人）</w:t>
            </w:r>
          </w:p>
        </w:tc>
        <w:tc>
          <w:tcPr>
            <w:tcW w:w="426" w:type="dxa"/>
          </w:tcPr>
          <w:p>
            <w:pPr>
              <w:spacing w:line="276" w:lineRule="auto"/>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hint="eastAsia" w:ascii="Times New Roman" w:hAnsi="Times New Roman" w:cs="Times New Roman"/>
                <w:lang w:val="en-US" w:eastAsia="zh-CN"/>
              </w:rPr>
              <w:t>6</w:t>
            </w:r>
          </w:p>
        </w:tc>
        <w:tc>
          <w:tcPr>
            <w:tcW w:w="4284" w:type="dxa"/>
            <w:gridSpan w:val="3"/>
          </w:tcPr>
          <w:p>
            <w:pPr>
              <w:spacing w:line="276" w:lineRule="auto"/>
              <w:rPr>
                <w:rFonts w:ascii="Times New Roman" w:hAnsi="Times New Roman" w:cs="Times New Roman"/>
              </w:rPr>
            </w:pPr>
            <w:r>
              <w:rPr>
                <w:rFonts w:ascii="Times New Roman" w:hAnsi="Times New Roman" w:cs="Times New Roman"/>
              </w:rPr>
              <w:t>（一）评分内容：</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1.具有正高级职称得30%，副高级职称得20%，其他不得分；</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2.具有</w:t>
            </w:r>
            <w:r>
              <w:rPr>
                <w:rFonts w:hint="eastAsia" w:ascii="Times New Roman" w:hAnsi="Times New Roman" w:cs="Times New Roman"/>
                <w:color w:val="000000" w:themeColor="text1"/>
                <w:szCs w:val="21"/>
                <w14:textFill>
                  <w14:solidFill>
                    <w14:schemeClr w14:val="tx1"/>
                  </w14:solidFill>
                </w14:textFill>
              </w:rPr>
              <w:t>林学（野生动植物保护与利用）、动物学专业</w:t>
            </w:r>
            <w:r>
              <w:rPr>
                <w:rFonts w:ascii="Times New Roman" w:hAnsi="Times New Roman" w:cs="Times New Roman"/>
                <w:color w:val="000000" w:themeColor="text1"/>
                <w:szCs w:val="21"/>
                <w14:textFill>
                  <w14:solidFill>
                    <w14:schemeClr w14:val="tx1"/>
                  </w14:solidFill>
                </w14:textFill>
              </w:rPr>
              <w:t>博士学位得20%，</w:t>
            </w:r>
            <w:r>
              <w:rPr>
                <w:rFonts w:hint="eastAsia" w:ascii="Times New Roman" w:hAnsi="Times New Roman" w:cs="Times New Roman"/>
                <w:color w:val="000000" w:themeColor="text1"/>
                <w:szCs w:val="21"/>
                <w14:textFill>
                  <w14:solidFill>
                    <w14:schemeClr w14:val="tx1"/>
                  </w14:solidFill>
                </w14:textFill>
              </w:rPr>
              <w:t>具有林学（野生动植物保护与利用）、动物学专业</w:t>
            </w:r>
            <w:r>
              <w:rPr>
                <w:rFonts w:ascii="Times New Roman" w:hAnsi="Times New Roman" w:cs="Times New Roman"/>
                <w:color w:val="000000" w:themeColor="text1"/>
                <w:szCs w:val="21"/>
                <w14:textFill>
                  <w14:solidFill>
                    <w14:schemeClr w14:val="tx1"/>
                  </w14:solidFill>
                </w14:textFill>
              </w:rPr>
              <w:t>硕士得10%，其他不得分；</w:t>
            </w:r>
          </w:p>
          <w:p>
            <w:pPr>
              <w:spacing w:line="276" w:lineRule="auto"/>
              <w:rPr>
                <w:rFonts w:ascii="Times New Roman" w:hAnsi="Times New Roman" w:cs="Times New Roman"/>
                <w:color w:val="auto"/>
                <w:szCs w:val="21"/>
              </w:rPr>
            </w:pPr>
            <w:r>
              <w:rPr>
                <w:rFonts w:ascii="Times New Roman" w:hAnsi="Times New Roman" w:cs="Times New Roman"/>
                <w:color w:val="000000" w:themeColor="text1"/>
                <w:szCs w:val="21"/>
                <w14:textFill>
                  <w14:solidFill>
                    <w14:schemeClr w14:val="tx1"/>
                  </w14:solidFill>
                </w14:textFill>
              </w:rPr>
              <w:t>3.获</w:t>
            </w:r>
            <w:r>
              <w:rPr>
                <w:rFonts w:ascii="Times New Roman" w:hAnsi="Times New Roman" w:cs="Times New Roman"/>
                <w:color w:val="auto"/>
                <w:szCs w:val="21"/>
              </w:rPr>
              <w:t>取</w:t>
            </w:r>
            <w:r>
              <w:rPr>
                <w:rFonts w:hint="eastAsia" w:ascii="Times New Roman" w:hAnsi="Times New Roman" w:cs="Times New Roman"/>
                <w:color w:val="auto"/>
                <w:szCs w:val="21"/>
                <w:lang w:val="en-US" w:eastAsia="zh-CN"/>
              </w:rPr>
              <w:t>野生动植物保护相关</w:t>
            </w:r>
            <w:r>
              <w:rPr>
                <w:rFonts w:ascii="Times New Roman" w:hAnsi="Times New Roman" w:cs="Times New Roman"/>
                <w:color w:val="auto"/>
                <w:szCs w:val="21"/>
              </w:rPr>
              <w:t>重点研发项目、国家自然科学基金资助项目数量，每提供一个得10%分，累计最高分50%。</w:t>
            </w:r>
          </w:p>
          <w:p>
            <w:pPr>
              <w:spacing w:line="276" w:lineRule="auto"/>
              <w:rPr>
                <w:rFonts w:ascii="Times New Roman" w:hAnsi="Times New Roman" w:cs="Times New Roman"/>
                <w:color w:val="auto"/>
                <w:szCs w:val="21"/>
              </w:rPr>
            </w:pPr>
            <w:r>
              <w:rPr>
                <w:rFonts w:ascii="Times New Roman" w:hAnsi="Times New Roman" w:cs="Times New Roman"/>
                <w:color w:val="auto"/>
                <w:szCs w:val="21"/>
              </w:rPr>
              <w:t>（二）评分依据：</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auto"/>
                <w:szCs w:val="21"/>
              </w:rPr>
              <w:t>1.</w:t>
            </w:r>
            <w:r>
              <w:rPr>
                <w:rFonts w:hint="eastAsia" w:ascii="Times New Roman" w:hAnsi="Times New Roman" w:cs="Times New Roman"/>
                <w:color w:val="auto"/>
                <w:szCs w:val="21"/>
              </w:rPr>
              <w:t>评审内容第1项要求提供职称证书复印件</w:t>
            </w:r>
            <w:r>
              <w:rPr>
                <w:rFonts w:hint="eastAsia" w:ascii="Times New Roman" w:hAnsi="Times New Roman" w:cs="Times New Roman"/>
                <w:color w:val="auto"/>
                <w:szCs w:val="21"/>
                <w:lang w:eastAsia="zh-CN"/>
              </w:rPr>
              <w:t>；</w:t>
            </w:r>
            <w:r>
              <w:rPr>
                <w:highlight w:val="none"/>
              </w:rPr>
              <w:t>评审内容第2项要求提供学位证书复印件</w:t>
            </w:r>
            <w:r>
              <w:rPr>
                <w:rFonts w:hint="eastAsia"/>
                <w:highlight w:val="none"/>
                <w:lang w:eastAsia="zh-CN"/>
              </w:rPr>
              <w:t>；</w:t>
            </w:r>
            <w:r>
              <w:rPr>
                <w:highlight w:val="none"/>
              </w:rPr>
              <w:t>第3项要求提供相关项目合同关键页作为证明材料</w:t>
            </w:r>
            <w:r>
              <w:rPr>
                <w:rFonts w:ascii="Times New Roman" w:hAnsi="Times New Roman"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3</w:t>
            </w:r>
          </w:p>
        </w:tc>
        <w:tc>
          <w:tcPr>
            <w:tcW w:w="1560" w:type="dxa"/>
            <w:gridSpan w:val="2"/>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拟安排的项目主要团队成员（主要技术人员）情况（项目负责人除外）</w:t>
            </w:r>
          </w:p>
        </w:tc>
        <w:tc>
          <w:tcPr>
            <w:tcW w:w="426" w:type="dxa"/>
          </w:tcPr>
          <w:p>
            <w:pPr>
              <w:spacing w:line="276" w:lineRule="auto"/>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ascii="Times New Roman" w:hAnsi="Times New Roman" w:cs="Times New Roman"/>
              </w:rPr>
              <w:t>1</w:t>
            </w:r>
            <w:r>
              <w:rPr>
                <w:rFonts w:hint="eastAsia" w:ascii="Times New Roman" w:hAnsi="Times New Roman" w:cs="Times New Roman"/>
                <w:lang w:val="en-US" w:eastAsia="zh-CN"/>
              </w:rPr>
              <w:t>2</w:t>
            </w:r>
          </w:p>
        </w:tc>
        <w:tc>
          <w:tcPr>
            <w:tcW w:w="4284" w:type="dxa"/>
            <w:gridSpan w:val="3"/>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（一）评分内容：</w:t>
            </w:r>
          </w:p>
          <w:p>
            <w:pPr>
              <w:spacing w:line="276" w:lineRule="auto"/>
              <w:rPr>
                <w:rFonts w:hint="eastAsia" w:ascii="Times New Roman" w:hAnsi="Times New Roman" w:cs="Times New Roman"/>
                <w:color w:val="000000" w:themeColor="text1"/>
                <w:szCs w:val="21"/>
                <w:lang w:val="en-US"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项目团队不少于4人，</w:t>
            </w:r>
            <w:r>
              <w:rPr>
                <w:rFonts w:hint="eastAsia" w:ascii="Times New Roman" w:hAnsi="Times New Roman" w:cs="Times New Roman"/>
                <w:color w:val="000000" w:themeColor="text1"/>
                <w:szCs w:val="21"/>
                <w:lang w:val="en-US" w:eastAsia="zh-CN"/>
                <w14:textFill>
                  <w14:solidFill>
                    <w14:schemeClr w14:val="tx1"/>
                  </w14:solidFill>
                </w14:textFill>
              </w:rPr>
              <w:t>少于4人不得分。</w:t>
            </w:r>
          </w:p>
          <w:p>
            <w:pPr>
              <w:numPr>
                <w:ilvl w:val="0"/>
                <w:numId w:val="1"/>
              </w:numPr>
              <w:spacing w:line="276"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每</w:t>
            </w:r>
            <w:r>
              <w:rPr>
                <w:rFonts w:ascii="Times New Roman" w:hAnsi="Times New Roman" w:cs="Times New Roman"/>
                <w:color w:val="000000" w:themeColor="text1"/>
                <w:szCs w:val="21"/>
                <w14:textFill>
                  <w14:solidFill>
                    <w14:schemeClr w14:val="tx1"/>
                  </w14:solidFill>
                </w14:textFill>
              </w:rPr>
              <w:t>提供一名长期</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3年以上）</w:t>
            </w:r>
            <w:r>
              <w:rPr>
                <w:rFonts w:ascii="Times New Roman" w:hAnsi="Times New Roman" w:cs="Times New Roman"/>
                <w:color w:val="000000" w:themeColor="text1"/>
                <w:szCs w:val="21"/>
                <w14:textFill>
                  <w14:solidFill>
                    <w14:schemeClr w14:val="tx1"/>
                  </w14:solidFill>
                </w14:textFill>
              </w:rPr>
              <w:t>从事两栖爬行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动物相关长期研究工作者得10%，累计总分得30%</w:t>
            </w:r>
            <w:r>
              <w:rPr>
                <w:rFonts w:hint="eastAsia" w:ascii="Times New Roman" w:hAnsi="Times New Roman" w:cs="Times New Roman"/>
                <w:color w:val="000000" w:themeColor="text1"/>
                <w:szCs w:val="21"/>
                <w14:textFill>
                  <w14:solidFill>
                    <w14:schemeClr w14:val="tx1"/>
                  </w14:solidFill>
                </w14:textFill>
              </w:rPr>
              <w:t>；</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2.投标人项目团队成员中具有生态学</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动物学</w:t>
            </w:r>
            <w:r>
              <w:rPr>
                <w:rFonts w:hint="eastAsia" w:ascii="Times New Roman" w:hAnsi="Times New Roman" w:cs="Times New Roman"/>
                <w:color w:val="000000" w:themeColor="text1"/>
                <w:szCs w:val="21"/>
                <w14:textFill>
                  <w14:solidFill>
                    <w14:schemeClr w14:val="tx1"/>
                  </w14:solidFill>
                </w14:textFill>
              </w:rPr>
              <w:t>、林学（野生动植物保护与利用）</w:t>
            </w:r>
            <w:r>
              <w:rPr>
                <w:rFonts w:ascii="Times New Roman" w:hAnsi="Times New Roman" w:cs="Times New Roman"/>
                <w:color w:val="000000" w:themeColor="text1"/>
                <w:szCs w:val="21"/>
                <w14:textFill>
                  <w14:solidFill>
                    <w14:schemeClr w14:val="tx1"/>
                  </w14:solidFill>
                </w14:textFill>
              </w:rPr>
              <w:t>相关领域博士学历并且同时具有两栖爬行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动物相关研究经验，每提供1人得15%，具有生态学</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动物学</w:t>
            </w:r>
            <w:r>
              <w:rPr>
                <w:rFonts w:hint="eastAsia" w:ascii="Times New Roman" w:hAnsi="Times New Roman" w:cs="Times New Roman"/>
                <w:color w:val="000000" w:themeColor="text1"/>
                <w:szCs w:val="21"/>
                <w14:textFill>
                  <w14:solidFill>
                    <w14:schemeClr w14:val="tx1"/>
                  </w14:solidFill>
                </w14:textFill>
              </w:rPr>
              <w:t>、林学（野生动植物保护与利用）</w:t>
            </w:r>
            <w:r>
              <w:rPr>
                <w:rFonts w:ascii="Times New Roman" w:hAnsi="Times New Roman" w:cs="Times New Roman"/>
                <w:color w:val="000000" w:themeColor="text1"/>
                <w:szCs w:val="21"/>
                <w14:textFill>
                  <w14:solidFill>
                    <w14:schemeClr w14:val="tx1"/>
                  </w14:solidFill>
                </w14:textFill>
              </w:rPr>
              <w:t>相关领域硕士学历并且同时具有相关工作经验，每提供1人得10%，累计最高分30%</w:t>
            </w:r>
            <w:r>
              <w:rPr>
                <w:rFonts w:hint="eastAsia" w:ascii="Times New Roman" w:hAnsi="Times New Roman" w:cs="Times New Roman"/>
                <w:color w:val="000000" w:themeColor="text1"/>
                <w:szCs w:val="21"/>
                <w14:textFill>
                  <w14:solidFill>
                    <w14:schemeClr w14:val="tx1"/>
                  </w14:solidFill>
                </w14:textFill>
              </w:rPr>
              <w:t>；</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3.技术团队成员中有两栖爬行</w:t>
            </w:r>
            <w:r>
              <w:rPr>
                <w:rFonts w:hint="eastAsia" w:ascii="Times New Roman" w:hAnsi="Times New Roman" w:cs="Times New Roman"/>
                <w:color w:val="000000" w:themeColor="text1"/>
                <w:szCs w:val="21"/>
                <w:lang w:val="en-US" w:eastAsia="zh-CN"/>
                <w14:textFill>
                  <w14:solidFill>
                    <w14:schemeClr w14:val="tx1"/>
                  </w14:solidFill>
                </w14:textFill>
              </w:rPr>
              <w:t>和哺乳</w:t>
            </w:r>
            <w:r>
              <w:rPr>
                <w:rFonts w:ascii="Times New Roman" w:hAnsi="Times New Roman" w:cs="Times New Roman"/>
                <w:color w:val="000000" w:themeColor="text1"/>
                <w:szCs w:val="21"/>
                <w14:textFill>
                  <w14:solidFill>
                    <w14:schemeClr w14:val="tx1"/>
                  </w14:solidFill>
                </w14:textFill>
              </w:rPr>
              <w:t>动物研究成果，其中SCI每</w:t>
            </w:r>
            <w:r>
              <w:rPr>
                <w:rFonts w:hint="eastAsia" w:ascii="Times New Roman" w:hAnsi="Times New Roman" w:cs="Times New Roman"/>
                <w:color w:val="000000" w:themeColor="text1"/>
                <w:szCs w:val="21"/>
                <w:lang w:val="en-US" w:eastAsia="zh-CN"/>
                <w14:textFill>
                  <w14:solidFill>
                    <w14:schemeClr w14:val="tx1"/>
                  </w14:solidFill>
                </w14:textFill>
              </w:rPr>
              <w:t>篇</w:t>
            </w:r>
            <w:r>
              <w:rPr>
                <w:rFonts w:ascii="Times New Roman" w:hAnsi="Times New Roman" w:cs="Times New Roman"/>
                <w:color w:val="000000" w:themeColor="text1"/>
                <w:szCs w:val="21"/>
                <w14:textFill>
                  <w14:solidFill>
                    <w14:schemeClr w14:val="tx1"/>
                  </w14:solidFill>
                </w14:textFill>
              </w:rPr>
              <w:t>得</w:t>
            </w:r>
            <w:r>
              <w:rPr>
                <w:rFonts w:hint="eastAsia" w:ascii="Times New Roman" w:hAnsi="Times New Roman" w:cs="Times New Roman"/>
                <w:color w:val="000000" w:themeColor="text1"/>
                <w:szCs w:val="21"/>
                <w:lang w:val="en-US" w:eastAsia="zh-CN"/>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lang w:val="en-US" w:eastAsia="zh-CN"/>
                <w14:textFill>
                  <w14:solidFill>
                    <w14:schemeClr w14:val="tx1"/>
                  </w14:solidFill>
                </w14:textFill>
              </w:rPr>
              <w:t>中文（北大核心期刊）每篇5%，</w:t>
            </w:r>
            <w:r>
              <w:rPr>
                <w:rFonts w:ascii="Times New Roman" w:hAnsi="Times New Roman" w:cs="Times New Roman"/>
                <w:color w:val="000000" w:themeColor="text1"/>
                <w:szCs w:val="21"/>
                <w14:textFill>
                  <w14:solidFill>
                    <w14:schemeClr w14:val="tx1"/>
                  </w14:solidFill>
                </w14:textFill>
              </w:rPr>
              <w:t>其他不得分，本项最高40%。</w:t>
            </w:r>
          </w:p>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（二）评分依据：</w:t>
            </w:r>
          </w:p>
          <w:p>
            <w:pPr>
              <w:spacing w:line="276" w:lineRule="auto"/>
              <w:rPr>
                <w:rFonts w:hint="eastAsia" w:ascii="Times New Roman" w:hAnsi="Times New Roman" w:eastAsia="仿宋"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提供项目成员提供相关职称或学位证书，其中“生态学</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动物学</w:t>
            </w:r>
            <w:r>
              <w:rPr>
                <w:rFonts w:hint="eastAsia" w:ascii="Times New Roman" w:hAnsi="Times New Roman" w:cs="Times New Roman"/>
                <w:color w:val="000000" w:themeColor="text1"/>
                <w:szCs w:val="21"/>
                <w14:textFill>
                  <w14:solidFill>
                    <w14:schemeClr w14:val="tx1"/>
                  </w14:solidFill>
                </w14:textFill>
              </w:rPr>
              <w:t>、林学</w:t>
            </w:r>
            <w:r>
              <w:rPr>
                <w:rFonts w:ascii="Times New Roman" w:hAnsi="Times New Roman" w:cs="Times New Roman"/>
                <w:color w:val="000000" w:themeColor="text1"/>
                <w:szCs w:val="21"/>
                <w14:textFill>
                  <w14:solidFill>
                    <w14:schemeClr w14:val="tx1"/>
                  </w14:solidFill>
                </w14:textFill>
              </w:rPr>
              <w:t>专业”要求提供学位论文的题目和摘要或已发表论文的题目和摘要或从事相关的研究工作，作为证明其实际工作与此项目相关，否则不得分</w:t>
            </w:r>
            <w:r>
              <w:rPr>
                <w:rFonts w:hint="eastAsia" w:ascii="Times New Roman" w:hAnsi="Times New Roman" w:cs="Times New Roman"/>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shd w:val="clear" w:color="auto" w:fill="auto"/>
            <w:vAlign w:val="center"/>
          </w:tcPr>
          <w:p>
            <w:pPr>
              <w:spacing w:after="160" w:line="24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14:ligatures w14:val="standardContextua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425" w:type="dxa"/>
            <w:shd w:val="clear" w:color="auto" w:fill="auto"/>
            <w:vAlign w:val="center"/>
          </w:tcPr>
          <w:p>
            <w:pPr>
              <w:spacing w:after="160" w:line="240" w:lineRule="exact"/>
              <w:jc w:val="center"/>
              <w:rPr>
                <w:rFonts w:hint="eastAsia" w:ascii="仿宋" w:hAnsi="仿宋" w:eastAsia="仿宋" w:cs="仿宋"/>
                <w:color w:val="000000" w:themeColor="text1"/>
                <w:kern w:val="2"/>
                <w:sz w:val="21"/>
                <w:szCs w:val="21"/>
                <w:lang w:val="en-US" w:eastAsia="zh-CN" w:bidi="ar-SA"/>
                <w14:textFill>
                  <w14:solidFill>
                    <w14:schemeClr w14:val="tx1"/>
                  </w14:solidFill>
                </w14:textFill>
                <w14:ligatures w14:val="standardContextual"/>
              </w:rPr>
            </w:pPr>
            <w:r>
              <w:rPr>
                <w:rFonts w:hint="eastAsia" w:ascii="仿宋_GB2312" w:hAnsi="仿宋_GB2312" w:eastAsia="仿宋_GB2312" w:cs="仿宋_GB2312"/>
                <w:color w:val="auto"/>
                <w:szCs w:val="21"/>
                <w:highlight w:val="none"/>
              </w:rPr>
              <w:t>投标人获奖情况</w:t>
            </w:r>
          </w:p>
        </w:tc>
        <w:tc>
          <w:tcPr>
            <w:tcW w:w="1560" w:type="dxa"/>
            <w:gridSpan w:val="2"/>
            <w:shd w:val="clear" w:color="auto" w:fill="auto"/>
            <w:vAlign w:val="center"/>
          </w:tcPr>
          <w:p>
            <w:pPr>
              <w:spacing w:after="160" w:line="24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14:ligatures w14:val="standardContextua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426" w:type="dxa"/>
            <w:shd w:val="clear" w:color="auto" w:fill="auto"/>
            <w:vAlign w:val="center"/>
          </w:tcPr>
          <w:p>
            <w:pPr>
              <w:spacing w:after="160" w:line="240" w:lineRule="exact"/>
              <w:jc w:val="center"/>
              <w:rPr>
                <w:rFonts w:hint="default" w:ascii="仿宋" w:hAnsi="仿宋" w:eastAsia="仿宋" w:cs="仿宋"/>
                <w:color w:val="000000" w:themeColor="text1"/>
                <w:kern w:val="2"/>
                <w:sz w:val="21"/>
                <w:szCs w:val="21"/>
                <w:lang w:val="en-US" w:eastAsia="zh-CN" w:bidi="ar-SA"/>
                <w14:textFill>
                  <w14:solidFill>
                    <w14:schemeClr w14:val="tx1"/>
                  </w14:solidFill>
                </w14:textFill>
                <w14:ligatures w14:val="standardContextual"/>
              </w:rPr>
            </w:pPr>
            <w:r>
              <w:rPr>
                <w:rFonts w:hint="eastAsia" w:ascii="仿宋" w:hAnsi="仿宋" w:eastAsia="仿宋" w:cs="仿宋"/>
                <w:color w:val="000000" w:themeColor="text1"/>
                <w:sz w:val="21"/>
                <w:szCs w:val="21"/>
                <w:lang w:val="en-US" w:eastAsia="zh-CN"/>
                <w14:textFill>
                  <w14:solidFill>
                    <w14:schemeClr w14:val="tx1"/>
                  </w14:solidFill>
                </w14:textFill>
              </w:rPr>
              <w:t>专家打分</w:t>
            </w:r>
          </w:p>
        </w:tc>
        <w:tc>
          <w:tcPr>
            <w:tcW w:w="4284" w:type="dxa"/>
            <w:gridSpan w:val="3"/>
            <w:shd w:val="clear" w:color="auto" w:fill="auto"/>
            <w:vAlign w:val="center"/>
          </w:tcPr>
          <w:p>
            <w:pPr>
              <w:widowControl/>
              <w:spacing w:line="240" w:lineRule="atLeast"/>
              <w:jc w:val="left"/>
              <w:rPr>
                <w:rFonts w:ascii="仿宋" w:hAnsi="仿宋" w:eastAsia="仿宋"/>
                <w:szCs w:val="21"/>
              </w:rPr>
            </w:pPr>
            <w:r>
              <w:rPr>
                <w:rFonts w:hint="eastAsia" w:ascii="仿宋" w:hAnsi="仿宋" w:eastAsia="仿宋"/>
                <w:szCs w:val="21"/>
              </w:rPr>
              <w:t>投标人获得与相关</w:t>
            </w:r>
            <w:r>
              <w:rPr>
                <w:rFonts w:ascii="仿宋" w:hAnsi="仿宋" w:eastAsia="仿宋"/>
                <w:szCs w:val="21"/>
              </w:rPr>
              <w:t>奖项（荣誉、表彰）情况：国家级每个得</w:t>
            </w:r>
            <w:r>
              <w:rPr>
                <w:rFonts w:hint="eastAsia" w:ascii="仿宋" w:hAnsi="仿宋" w:eastAsia="仿宋"/>
                <w:szCs w:val="21"/>
              </w:rPr>
              <w:t>10</w:t>
            </w:r>
            <w:r>
              <w:rPr>
                <w:rFonts w:ascii="仿宋" w:hAnsi="仿宋" w:eastAsia="仿宋"/>
                <w:szCs w:val="21"/>
              </w:rPr>
              <w:t>0</w:t>
            </w:r>
            <w:r>
              <w:rPr>
                <w:rFonts w:hint="eastAsia" w:ascii="Times New Roman" w:hAnsi="Times New Roman" w:cs="Times New Roman"/>
                <w:color w:val="000000" w:themeColor="text1"/>
                <w:szCs w:val="21"/>
                <w:lang w:val="en-US" w:eastAsia="zh-CN"/>
                <w14:textFill>
                  <w14:solidFill>
                    <w14:schemeClr w14:val="tx1"/>
                  </w14:solidFill>
                </w14:textFill>
              </w:rPr>
              <w:t>%</w:t>
            </w:r>
            <w:r>
              <w:rPr>
                <w:rFonts w:ascii="仿宋" w:hAnsi="仿宋" w:eastAsia="仿宋"/>
                <w:szCs w:val="21"/>
              </w:rPr>
              <w:t>，</w:t>
            </w:r>
            <w:r>
              <w:rPr>
                <w:rFonts w:hint="eastAsia" w:ascii="仿宋" w:hAnsi="仿宋" w:eastAsia="仿宋"/>
                <w:szCs w:val="21"/>
              </w:rPr>
              <w:t>省级每个得50</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仿宋" w:hAnsi="仿宋" w:eastAsia="仿宋"/>
                <w:szCs w:val="21"/>
              </w:rPr>
              <w:t>，最高100</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仿宋" w:hAnsi="仿宋" w:eastAsia="仿宋"/>
                <w:szCs w:val="21"/>
              </w:rPr>
              <w:t>，市级每个得30</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eastAsia" w:ascii="仿宋" w:hAnsi="仿宋" w:eastAsia="仿宋"/>
                <w:szCs w:val="21"/>
              </w:rPr>
              <w:t>，最高100</w:t>
            </w:r>
            <w:r>
              <w:rPr>
                <w:rFonts w:hint="eastAsia" w:ascii="Times New Roman" w:hAnsi="Times New Roman" w:cs="Times New Roman"/>
                <w:color w:val="000000" w:themeColor="text1"/>
                <w:szCs w:val="21"/>
                <w:lang w:val="en-US" w:eastAsia="zh-CN"/>
                <w14:textFill>
                  <w14:solidFill>
                    <w14:schemeClr w14:val="tx1"/>
                  </w14:solidFill>
                </w14:textFill>
              </w:rPr>
              <w:t>%</w:t>
            </w:r>
            <w:r>
              <w:rPr>
                <w:rFonts w:ascii="仿宋" w:hAnsi="仿宋" w:eastAsia="仿宋"/>
                <w:szCs w:val="21"/>
              </w:rPr>
              <w:t>。</w:t>
            </w:r>
          </w:p>
          <w:p>
            <w:pPr>
              <w:widowControl/>
              <w:spacing w:line="240" w:lineRule="atLeast"/>
              <w:jc w:val="left"/>
              <w:rPr>
                <w:rFonts w:hint="eastAsia" w:ascii="仿宋" w:hAnsi="仿宋" w:eastAsia="仿宋"/>
                <w:szCs w:val="21"/>
              </w:rPr>
            </w:pPr>
            <w:r>
              <w:rPr>
                <w:rFonts w:hint="eastAsia" w:ascii="仿宋" w:hAnsi="仿宋" w:eastAsia="仿宋"/>
                <w:szCs w:val="21"/>
              </w:rPr>
              <w:t>累计得分，最高分100</w:t>
            </w:r>
            <w:r>
              <w:rPr>
                <w:rFonts w:hint="eastAsia" w:ascii="Times New Roman" w:hAnsi="Times New Roman" w:cs="Times New Roman"/>
                <w:color w:val="000000" w:themeColor="text1"/>
                <w:szCs w:val="21"/>
                <w:lang w:val="en-US" w:eastAsia="zh-CN"/>
                <w14:textFill>
                  <w14:solidFill>
                    <w14:schemeClr w14:val="tx1"/>
                  </w14:solidFill>
                </w14:textFill>
              </w:rPr>
              <w:t>%</w:t>
            </w:r>
            <w:bookmarkStart w:id="0" w:name="_GoBack"/>
            <w:bookmarkEnd w:id="0"/>
            <w:r>
              <w:rPr>
                <w:rFonts w:hint="eastAsia" w:ascii="仿宋" w:hAnsi="仿宋" w:eastAsia="仿宋"/>
                <w:szCs w:val="21"/>
              </w:rPr>
              <w:t>。</w:t>
            </w:r>
          </w:p>
          <w:p>
            <w:pPr>
              <w:shd w:val="clear"/>
              <w:spacing w:after="160" w:line="2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评分依据：</w:t>
            </w:r>
          </w:p>
          <w:p>
            <w:pPr>
              <w:shd w:val="clear"/>
              <w:spacing w:after="160" w:line="2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1.要求提供奖项照片或获奖（荣誉）证书等证明材料作为得分依据。</w:t>
            </w:r>
          </w:p>
          <w:p>
            <w:pPr>
              <w:shd w:val="clear"/>
              <w:spacing w:after="160" w:line="2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2.以上资料均要求提供扫描件，原件备查。</w:t>
            </w:r>
          </w:p>
          <w:p>
            <w:pPr>
              <w:widowControl/>
              <w:spacing w:line="240" w:lineRule="atLeast"/>
              <w:jc w:val="left"/>
              <w:rPr>
                <w:rFonts w:hint="eastAsia" w:ascii="仿宋" w:hAnsi="仿宋" w:eastAsia="仿宋" w:cstheme="minorBidi"/>
                <w:kern w:val="2"/>
                <w:sz w:val="21"/>
                <w:szCs w:val="21"/>
                <w:lang w:val="en-US" w:eastAsia="zh-CN" w:bidi="ar-SA"/>
                <w14:ligatures w14:val="standardContextual"/>
              </w:rPr>
            </w:pPr>
            <w:r>
              <w:rPr>
                <w:rFonts w:hint="eastAsia" w:ascii="仿宋_GB2312" w:hAnsi="仿宋_GB2312" w:eastAsia="仿宋_GB2312" w:cs="仿宋_GB2312"/>
                <w:color w:val="auto"/>
                <w:highlight w:val="none"/>
              </w:rPr>
              <w:t>3.国家级要求颁发单位为国务院（或其直接所属的行政机关）或全国性行业学会；省级要求颁发单位为省（自治区、直辖市）人民政府（或其直接所属的行政机关）或行业学会：市级要求颁发单位为市（地级，或以上级别）人民政府或行业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c>
          <w:tcPr>
            <w:tcW w:w="1985" w:type="dxa"/>
            <w:gridSpan w:val="3"/>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诚信情况</w:t>
            </w:r>
          </w:p>
        </w:tc>
        <w:tc>
          <w:tcPr>
            <w:tcW w:w="4710" w:type="dxa"/>
            <w:gridSpan w:val="4"/>
            <w:vAlign w:val="center"/>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序号</w:t>
            </w:r>
          </w:p>
        </w:tc>
        <w:tc>
          <w:tcPr>
            <w:tcW w:w="1560" w:type="dxa"/>
            <w:gridSpan w:val="2"/>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评分因素</w:t>
            </w:r>
          </w:p>
        </w:tc>
        <w:tc>
          <w:tcPr>
            <w:tcW w:w="426" w:type="dxa"/>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权重</w:t>
            </w:r>
          </w:p>
        </w:tc>
        <w:tc>
          <w:tcPr>
            <w:tcW w:w="4284" w:type="dxa"/>
            <w:gridSpan w:val="3"/>
          </w:tcPr>
          <w:p>
            <w:pPr>
              <w:spacing w:line="276"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67" w:type="dxa"/>
            <w:vAlign w:val="center"/>
          </w:tcPr>
          <w:p>
            <w:pPr>
              <w:spacing w:line="276" w:lineRule="auto"/>
              <w:ind w:left="-2" w:leftChars="-1" w:right="-99" w:rightChars="-47"/>
              <w:rPr>
                <w:rFonts w:ascii="Times New Roman" w:hAnsi="Times New Roman" w:cs="Times New Roman"/>
                <w:szCs w:val="21"/>
              </w:rPr>
            </w:pPr>
          </w:p>
        </w:tc>
        <w:tc>
          <w:tcPr>
            <w:tcW w:w="425" w:type="dxa"/>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p>
        </w:tc>
        <w:tc>
          <w:tcPr>
            <w:tcW w:w="425" w:type="dxa"/>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1</w:t>
            </w:r>
          </w:p>
        </w:tc>
        <w:tc>
          <w:tcPr>
            <w:tcW w:w="1560" w:type="dxa"/>
            <w:gridSpan w:val="2"/>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市财政委员会诚信管理情况</w:t>
            </w:r>
          </w:p>
        </w:tc>
        <w:tc>
          <w:tcPr>
            <w:tcW w:w="426" w:type="dxa"/>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rPr>
              <w:t>5</w:t>
            </w:r>
          </w:p>
        </w:tc>
        <w:tc>
          <w:tcPr>
            <w:tcW w:w="4284" w:type="dxa"/>
            <w:gridSpan w:val="3"/>
            <w:vAlign w:val="center"/>
          </w:tcPr>
          <w:p>
            <w:pPr>
              <w:widowControl/>
              <w:spacing w:line="264"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highlight w:val="none"/>
                <w:lang w:bidi="ar"/>
              </w:rPr>
              <w:t>依据相关规定：投标人因违法违规被记入诚信档案且在有效期内的，不得分；不存在此类情况的，或虽受过行政处罚但行政处罚期已满，可参与政府采购投标活动的，得</w:t>
            </w:r>
            <w:r>
              <w:rPr>
                <w:rFonts w:hint="eastAsia" w:ascii="仿宋" w:hAnsi="仿宋" w:eastAsia="仿宋" w:cs="仿宋"/>
                <w:szCs w:val="21"/>
                <w:highlight w:val="none"/>
                <w:lang w:val="en-US" w:eastAsia="zh-CN" w:bidi="ar"/>
              </w:rPr>
              <w:t>100%</w:t>
            </w:r>
            <w:r>
              <w:rPr>
                <w:rFonts w:hint="eastAsia" w:ascii="仿宋" w:hAnsi="仿宋" w:eastAsia="仿宋" w:cs="仿宋"/>
                <w:szCs w:val="21"/>
                <w:highlight w:val="none"/>
                <w:lang w:bidi="ar"/>
              </w:rPr>
              <w:t>。</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32D68"/>
    <w:multiLevelType w:val="singleLevel"/>
    <w:tmpl w:val="39E32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1F9C"/>
    <w:rsid w:val="0CA507CB"/>
    <w:rsid w:val="0D96655B"/>
    <w:rsid w:val="0E201AC3"/>
    <w:rsid w:val="1C271308"/>
    <w:rsid w:val="266D2721"/>
    <w:rsid w:val="2CE03230"/>
    <w:rsid w:val="327C30D0"/>
    <w:rsid w:val="39D80858"/>
    <w:rsid w:val="417C088F"/>
    <w:rsid w:val="457A2CAB"/>
    <w:rsid w:val="565623CA"/>
    <w:rsid w:val="56EA2FCF"/>
    <w:rsid w:val="59AC422B"/>
    <w:rsid w:val="5B5E6D63"/>
    <w:rsid w:val="5D6263C8"/>
    <w:rsid w:val="5DB8243F"/>
    <w:rsid w:val="60FA273B"/>
    <w:rsid w:val="75AD0289"/>
    <w:rsid w:val="78E31BCD"/>
    <w:rsid w:val="7DEDA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theme="minorBidi"/>
      <w:kern w:val="2"/>
      <w:sz w:val="21"/>
      <w:szCs w:val="22"/>
      <w:lang w:val="en-US" w:eastAsia="zh-CN" w:bidi="ar-SA"/>
      <w14:ligatures w14:val="standardContextual"/>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562"/>
        <w:tab w:val="left" w:pos="3372"/>
        <w:tab w:val="left" w:pos="3653"/>
      </w:tabs>
      <w:spacing w:line="240" w:lineRule="auto"/>
    </w:pPr>
    <w:rPr>
      <w:rFonts w:asciiTheme="minorHAnsi" w:hAnsiTheme="minorHAnsi" w:eastAsiaTheme="minor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4473</Words>
  <Characters>4697</Characters>
  <Lines>0</Lines>
  <Paragraphs>0</Paragraphs>
  <TotalTime>0</TotalTime>
  <ScaleCrop>false</ScaleCrop>
  <LinksUpToDate>false</LinksUpToDate>
  <CharactersWithSpaces>4707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2025-03-04T09:29:00Z</dcterms:created>
  <dc:creator>Administrator</dc:creator>
  <cp:lastModifiedBy>yexiao</cp:lastModifiedBy>
  <dcterms:modified xsi:type="dcterms:W3CDTF">2026-04-14T11:38:38Z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eyJoZGlkIjoiNDljMTc3OTEwMjc1ZjVkNjY3NmNlNzAwYjNjYzJhYmIiLCJ1c2VySWQiOiI1ODM4OTQ3ODgifQ==</vt:lpwstr>
  </property>
  <property fmtid="{D5CDD505-2E9C-101B-9397-08002B2CF9AE}" pid="4" name="ICV">
    <vt:lpwstr>18C1786AA1914606ABD869839EF2E8FB_13</vt:lpwstr>
  </property>
</Properties>
</file>