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outlineLvl w:val="0"/>
        <w:rPr>
          <w:rFonts w:hint="eastAsia" w:ascii="黑体" w:eastAsia="黑体"/>
          <w:bCs/>
          <w:sz w:val="28"/>
          <w:szCs w:val="32"/>
          <w:lang w:val="en-US" w:eastAsia="zh-CN"/>
        </w:rPr>
      </w:pPr>
      <w:r>
        <w:rPr>
          <w:rFonts w:hint="eastAsia" w:ascii="黑体" w:eastAsia="黑体"/>
          <w:bCs/>
          <w:sz w:val="28"/>
          <w:szCs w:val="32"/>
          <w:lang w:eastAsia="zh-CN"/>
        </w:rPr>
        <w:t>附件</w:t>
      </w:r>
      <w:r>
        <w:rPr>
          <w:rFonts w:hint="eastAsia" w:ascii="黑体" w:eastAsia="黑体"/>
          <w:bCs/>
          <w:sz w:val="28"/>
          <w:szCs w:val="32"/>
          <w:lang w:val="en-US" w:eastAsia="zh-CN"/>
        </w:rPr>
        <w:t>2</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outlineLvl w:val="0"/>
        <w:rPr>
          <w:rFonts w:hint="eastAsia" w:ascii="黑体" w:eastAsia="黑体"/>
          <w:bCs/>
          <w:sz w:val="28"/>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outlineLvl w:val="0"/>
        <w:rPr>
          <w:rFonts w:hint="eastAsia" w:ascii="黑体" w:eastAsia="黑体"/>
          <w:bCs/>
          <w:sz w:val="32"/>
          <w:szCs w:val="36"/>
        </w:rPr>
      </w:pPr>
      <w:r>
        <w:rPr>
          <w:rFonts w:hint="eastAsia" w:ascii="黑体" w:eastAsia="黑体"/>
          <w:bCs/>
          <w:sz w:val="32"/>
          <w:szCs w:val="36"/>
        </w:rPr>
        <w:t>关于坪山区沙湖社区“整村统筹”土地整备专项规划</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outlineLvl w:val="0"/>
        <w:rPr>
          <w:rFonts w:hint="eastAsia" w:ascii="黑体" w:eastAsia="黑体"/>
          <w:bCs/>
          <w:sz w:val="32"/>
          <w:szCs w:val="36"/>
        </w:rPr>
      </w:pPr>
      <w:r>
        <w:rPr>
          <w:rFonts w:hint="eastAsia" w:ascii="黑体" w:eastAsia="黑体"/>
          <w:bCs/>
          <w:sz w:val="32"/>
          <w:szCs w:val="36"/>
        </w:rPr>
        <w:t>非强制性内容调整事宜公示意见征询表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outlineLvl w:val="0"/>
        <w:rPr>
          <w:rFonts w:hint="eastAsia" w:ascii="黑体" w:eastAsia="黑体"/>
          <w:bCs/>
          <w:sz w:val="32"/>
          <w:szCs w:val="36"/>
        </w:rPr>
      </w:pPr>
    </w:p>
    <w:p>
      <w:pPr>
        <w:pStyle w:val="3"/>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热心参与规划，共建美好家园！您可在此表上向深圳市规划和自然资源局坪山管理局提出对关于坪山区沙湖社区“整村统筹”土地整备专项规划非强制性内容调整事宜的任何意见。凡与此方案内容相关、符合填写规格、并在规定期限内提交的意见，深圳市规划和自然资源局坪山管理局将对公示意见进行集中审议，以决定是否采纳。公众意见审议期间，视情况可能通知您或您的代理人出席。</w:t>
      </w:r>
    </w:p>
    <w:p>
      <w:pPr>
        <w:keepNext w:val="0"/>
        <w:keepLines w:val="0"/>
        <w:pageBreakBefore w:val="0"/>
        <w:widowControl w:val="0"/>
        <w:kinsoku/>
        <w:wordWrap/>
        <w:overflowPunct/>
        <w:topLinePunct w:val="0"/>
        <w:autoSpaceDE/>
        <w:autoSpaceDN/>
        <w:bidi w:val="0"/>
        <w:adjustRightInd/>
        <w:snapToGrid/>
        <w:spacing w:after="0" w:line="360" w:lineRule="exact"/>
        <w:ind w:firstLine="435"/>
        <w:textAlignment w:val="auto"/>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highlight w:val="none"/>
        </w:rPr>
        <w:t>截止日期为2026年4月</w:t>
      </w:r>
      <w:r>
        <w:rPr>
          <w:rFonts w:hint="eastAsia" w:ascii="幼圆" w:eastAsia="幼圆"/>
          <w:sz w:val="18"/>
          <w:highlight w:val="none"/>
          <w:lang w:val="en-US" w:eastAsia="zh-CN"/>
        </w:rPr>
        <w:t>20</w:t>
      </w:r>
      <w:bookmarkStart w:id="0" w:name="_GoBack"/>
      <w:bookmarkEnd w:id="0"/>
      <w:r>
        <w:rPr>
          <w:rFonts w:hint="eastAsia" w:ascii="幼圆" w:eastAsia="幼圆"/>
          <w:sz w:val="18"/>
          <w:highlight w:val="none"/>
        </w:rPr>
        <w:t>日。（如邮寄，</w:t>
      </w:r>
      <w:r>
        <w:rPr>
          <w:rFonts w:hint="eastAsia" w:ascii="幼圆" w:eastAsia="幼圆"/>
          <w:sz w:val="18"/>
        </w:rPr>
        <w:t>以邮戳日期为准）</w:t>
      </w:r>
    </w:p>
    <w:p>
      <w:pPr>
        <w:keepNext w:val="0"/>
        <w:keepLines w:val="0"/>
        <w:pageBreakBefore w:val="0"/>
        <w:widowControl w:val="0"/>
        <w:kinsoku/>
        <w:wordWrap/>
        <w:overflowPunct/>
        <w:topLinePunct w:val="0"/>
        <w:autoSpaceDE/>
        <w:autoSpaceDN/>
        <w:bidi w:val="0"/>
        <w:adjustRightInd/>
        <w:snapToGrid/>
        <w:spacing w:after="0" w:line="360" w:lineRule="exact"/>
        <w:ind w:firstLine="435"/>
        <w:textAlignment w:val="auto"/>
        <w:rPr>
          <w:rFonts w:hint="eastAsia" w:ascii="幼圆" w:eastAsia="幼圆"/>
          <w:color w:val="000000"/>
          <w:sz w:val="18"/>
        </w:rPr>
      </w:pPr>
      <w:r>
        <w:rPr>
          <w:rFonts w:hint="eastAsia" w:ascii="幼圆" w:eastAsia="幼圆"/>
          <w:color w:val="000000"/>
          <w:sz w:val="18"/>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黑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ODg3NTA3YjFlMmMyNWZjODkyNWZjZGUzZWI3M2QifQ=="/>
  </w:docVars>
  <w:rsids>
    <w:rsidRoot w:val="00957723"/>
    <w:rsid w:val="00010BFA"/>
    <w:rsid w:val="00015D56"/>
    <w:rsid w:val="0001663D"/>
    <w:rsid w:val="000254A8"/>
    <w:rsid w:val="000517B6"/>
    <w:rsid w:val="00060F04"/>
    <w:rsid w:val="00066546"/>
    <w:rsid w:val="000755FB"/>
    <w:rsid w:val="00075A2A"/>
    <w:rsid w:val="000A460A"/>
    <w:rsid w:val="000A59A3"/>
    <w:rsid w:val="000A5A8E"/>
    <w:rsid w:val="000A7C22"/>
    <w:rsid w:val="000B4A92"/>
    <w:rsid w:val="000B5255"/>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0919"/>
    <w:rsid w:val="00456002"/>
    <w:rsid w:val="004817D0"/>
    <w:rsid w:val="004905C2"/>
    <w:rsid w:val="00491AAA"/>
    <w:rsid w:val="004A3616"/>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3353C"/>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4D55CD"/>
    <w:rsid w:val="05BE02C5"/>
    <w:rsid w:val="0DB91830"/>
    <w:rsid w:val="10000B4E"/>
    <w:rsid w:val="132C2E46"/>
    <w:rsid w:val="2D8AC489"/>
    <w:rsid w:val="375B7C62"/>
    <w:rsid w:val="38574432"/>
    <w:rsid w:val="3CDE544E"/>
    <w:rsid w:val="3EEBE2C1"/>
    <w:rsid w:val="3FABE623"/>
    <w:rsid w:val="4D510675"/>
    <w:rsid w:val="5D544D10"/>
    <w:rsid w:val="5D5B0F9A"/>
    <w:rsid w:val="69E12060"/>
    <w:rsid w:val="6C6E0628"/>
    <w:rsid w:val="6FEF76D8"/>
    <w:rsid w:val="7A3AD3B7"/>
    <w:rsid w:val="7FFDC688"/>
    <w:rsid w:val="D97BD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line="240" w:lineRule="exact"/>
      <w:jc w:val="left"/>
    </w:pPr>
    <w:rPr>
      <w:rFonts w:ascii="Verdana" w:hAnsi="Verdana"/>
      <w:kern w:val="0"/>
      <w:sz w:val="20"/>
      <w:szCs w:val="20"/>
      <w:lang w:eastAsia="en-US"/>
    </w:rPr>
  </w:style>
  <w:style w:type="character" w:customStyle="1" w:styleId="9">
    <w:name w:val="正文文本缩进 字符"/>
    <w:link w:val="3"/>
    <w:qFormat/>
    <w:uiPriority w:val="0"/>
    <w:rPr>
      <w:rFonts w:ascii="幼圆" w:hAnsi="Times New Roman" w:eastAsia="幼圆" w:cs="Times New Roman"/>
      <w:sz w:val="18"/>
      <w:szCs w:val="24"/>
    </w:rPr>
  </w:style>
  <w:style w:type="character" w:customStyle="1" w:styleId="10">
    <w:name w:val="页眉 字符"/>
    <w:link w:val="5"/>
    <w:semiHidden/>
    <w:qFormat/>
    <w:uiPriority w:val="99"/>
    <w:rPr>
      <w:rFonts w:ascii="Times New Roman" w:hAnsi="Times New Roman"/>
      <w:kern w:val="2"/>
      <w:sz w:val="18"/>
      <w:szCs w:val="18"/>
    </w:rPr>
  </w:style>
  <w:style w:type="character" w:customStyle="1" w:styleId="11">
    <w:name w:val="页脚 字符"/>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2</Pages>
  <Words>84</Words>
  <Characters>479</Characters>
  <Lines>3</Lines>
  <Paragraphs>1</Paragraphs>
  <TotalTime>19</TotalTime>
  <ScaleCrop>false</ScaleCrop>
  <LinksUpToDate>false</LinksUpToDate>
  <CharactersWithSpaces>562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2022-01-20T07:46:00Z</dcterms:created>
  <dc:creator>User</dc:creator>
  <cp:lastModifiedBy>qiubl</cp:lastModifiedBy>
  <cp:lastPrinted>2026-03-19T11:35:00Z</cp:lastPrinted>
  <dcterms:modified xsi:type="dcterms:W3CDTF">2026-03-19T14:56:00Z</dcterms:modified>
  <dc:title>《深圳市坪山中心区发展单元规划大纲》（草案）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22213BC48F164050A0117375F88DB47C</vt:lpwstr>
  </property>
</Properties>
</file>