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ind w:right="140"/>
        <w:jc w:val="right"/>
        <w:rPr>
          <w:rFonts w:ascii="仿宋_GB2312" w:eastAsia="仿宋_GB2312"/>
          <w:color w:val="000000"/>
          <w:sz w:val="28"/>
          <w:szCs w:val="28"/>
        </w:rPr>
      </w:pPr>
      <w:r>
        <w:rPr>
          <w:rFonts w:hint="eastAsia" w:ascii="仿宋_GB2312" w:eastAsia="仿宋_GB2312"/>
          <w:color w:val="000000"/>
          <w:sz w:val="28"/>
          <w:szCs w:val="28"/>
        </w:rPr>
        <w:t xml:space="preserve">合同编号：          </w:t>
      </w:r>
    </w:p>
    <w:p>
      <w:pPr>
        <w:spacing w:line="360" w:lineRule="auto"/>
        <w:ind w:right="700"/>
        <w:jc w:val="left"/>
        <w:rPr>
          <w:rFonts w:ascii="仿宋_GB2312" w:eastAsia="仿宋_GB2312"/>
          <w:color w:val="000000"/>
          <w:sz w:val="28"/>
          <w:szCs w:val="28"/>
        </w:rPr>
      </w:pPr>
    </w:p>
    <w:p>
      <w:pPr>
        <w:spacing w:line="360" w:lineRule="auto"/>
        <w:ind w:right="140"/>
        <w:jc w:val="left"/>
        <w:rPr>
          <w:rFonts w:ascii="仿宋_GB2312" w:eastAsia="仿宋_GB2312"/>
          <w:color w:val="000000"/>
          <w:sz w:val="32"/>
          <w:szCs w:val="28"/>
        </w:rPr>
      </w:pPr>
    </w:p>
    <w:p>
      <w:pPr>
        <w:spacing w:line="360" w:lineRule="auto"/>
        <w:ind w:right="140"/>
        <w:jc w:val="left"/>
        <w:rPr>
          <w:rFonts w:ascii="仿宋_GB2312" w:eastAsia="仿宋_GB2312"/>
          <w:color w:val="000000"/>
          <w:sz w:val="32"/>
          <w:szCs w:val="28"/>
        </w:rPr>
      </w:pPr>
    </w:p>
    <w:p>
      <w:pPr>
        <w:spacing w:line="360" w:lineRule="auto"/>
        <w:ind w:right="140"/>
        <w:jc w:val="left"/>
        <w:rPr>
          <w:rFonts w:ascii="仿宋_GB2312" w:eastAsia="仿宋_GB2312"/>
          <w:color w:val="000000"/>
          <w:sz w:val="32"/>
          <w:szCs w:val="28"/>
        </w:rPr>
      </w:pPr>
    </w:p>
    <w:p>
      <w:pPr>
        <w:spacing w:line="360" w:lineRule="auto"/>
        <w:ind w:right="140"/>
        <w:jc w:val="center"/>
        <w:rPr>
          <w:rFonts w:ascii="黑体" w:hAnsi="黑体" w:eastAsia="黑体"/>
          <w:b/>
          <w:color w:val="000000"/>
          <w:sz w:val="44"/>
          <w:szCs w:val="44"/>
        </w:rPr>
      </w:pPr>
      <w:r>
        <w:rPr>
          <w:rFonts w:hint="eastAsia" w:ascii="黑体" w:hAnsi="黑体" w:eastAsia="黑体"/>
          <w:b/>
          <w:color w:val="000000"/>
          <w:sz w:val="44"/>
          <w:szCs w:val="44"/>
        </w:rPr>
        <w:t>2025年度</w:t>
      </w:r>
      <w:r>
        <w:rPr>
          <w:rFonts w:ascii="黑体" w:hAnsi="黑体" w:eastAsia="黑体"/>
          <w:b/>
          <w:color w:val="000000"/>
          <w:sz w:val="44"/>
          <w:szCs w:val="44"/>
        </w:rPr>
        <w:t>内部控制项目</w:t>
      </w:r>
      <w:r>
        <w:rPr>
          <w:rFonts w:hint="eastAsia" w:ascii="黑体" w:hAnsi="黑体" w:eastAsia="黑体"/>
          <w:b/>
          <w:color w:val="000000"/>
          <w:sz w:val="44"/>
          <w:szCs w:val="44"/>
        </w:rPr>
        <w:t>服务合同</w:t>
      </w:r>
    </w:p>
    <w:p>
      <w:pPr>
        <w:spacing w:line="360" w:lineRule="auto"/>
        <w:ind w:right="700"/>
        <w:jc w:val="center"/>
        <w:rPr>
          <w:rFonts w:ascii="仿宋_GB2312" w:eastAsia="仿宋_GB2312"/>
          <w:b/>
          <w:color w:val="000000"/>
          <w:sz w:val="28"/>
          <w:szCs w:val="28"/>
        </w:rPr>
      </w:pPr>
    </w:p>
    <w:p>
      <w:pPr>
        <w:spacing w:line="480" w:lineRule="auto"/>
        <w:ind w:right="700"/>
        <w:jc w:val="left"/>
        <w:rPr>
          <w:rFonts w:ascii="仿宋_GB2312" w:eastAsia="仿宋_GB2312"/>
          <w:color w:val="000000"/>
          <w:sz w:val="28"/>
          <w:szCs w:val="28"/>
        </w:rPr>
      </w:pPr>
    </w:p>
    <w:p>
      <w:pPr>
        <w:spacing w:line="480" w:lineRule="auto"/>
        <w:ind w:right="700"/>
        <w:jc w:val="left"/>
        <w:rPr>
          <w:rFonts w:ascii="仿宋_GB2312" w:eastAsia="仿宋_GB2312"/>
          <w:color w:val="000000"/>
          <w:sz w:val="28"/>
          <w:szCs w:val="28"/>
        </w:rPr>
      </w:pPr>
    </w:p>
    <w:p>
      <w:pPr>
        <w:spacing w:line="480" w:lineRule="auto"/>
        <w:ind w:right="700"/>
        <w:jc w:val="left"/>
        <w:rPr>
          <w:rFonts w:ascii="仿宋_GB2312" w:eastAsia="仿宋_GB2312"/>
          <w:color w:val="000000"/>
          <w:sz w:val="28"/>
          <w:szCs w:val="28"/>
        </w:rPr>
      </w:pPr>
    </w:p>
    <w:p>
      <w:pPr>
        <w:spacing w:line="480" w:lineRule="auto"/>
        <w:ind w:right="700"/>
        <w:jc w:val="left"/>
        <w:rPr>
          <w:rFonts w:ascii="仿宋_GB2312" w:eastAsia="仿宋_GB2312"/>
          <w:color w:val="000000"/>
          <w:sz w:val="28"/>
          <w:szCs w:val="28"/>
        </w:rPr>
      </w:pPr>
    </w:p>
    <w:p>
      <w:pPr>
        <w:spacing w:line="480" w:lineRule="auto"/>
        <w:ind w:right="700"/>
        <w:jc w:val="left"/>
        <w:rPr>
          <w:rFonts w:ascii="仿宋_GB2312" w:eastAsia="仿宋_GB2312"/>
          <w:color w:val="000000"/>
          <w:sz w:val="28"/>
          <w:szCs w:val="28"/>
        </w:rPr>
      </w:pPr>
    </w:p>
    <w:p>
      <w:pPr>
        <w:spacing w:line="480" w:lineRule="auto"/>
        <w:ind w:right="700"/>
        <w:jc w:val="left"/>
        <w:rPr>
          <w:rFonts w:ascii="仿宋_GB2312" w:eastAsia="仿宋_GB2312"/>
          <w:color w:val="000000"/>
          <w:sz w:val="28"/>
          <w:szCs w:val="28"/>
        </w:rPr>
      </w:pPr>
    </w:p>
    <w:p>
      <w:pPr>
        <w:spacing w:line="480" w:lineRule="auto"/>
        <w:ind w:right="700"/>
        <w:jc w:val="left"/>
        <w:rPr>
          <w:rFonts w:ascii="仿宋_GB2312" w:eastAsia="仿宋_GB2312"/>
          <w:color w:val="000000"/>
          <w:sz w:val="28"/>
          <w:szCs w:val="28"/>
        </w:rPr>
      </w:pPr>
    </w:p>
    <w:p>
      <w:pPr>
        <w:spacing w:line="480" w:lineRule="auto"/>
        <w:ind w:right="700"/>
        <w:jc w:val="left"/>
        <w:rPr>
          <w:rFonts w:ascii="仿宋_GB2312" w:eastAsia="仿宋_GB2312"/>
          <w:color w:val="000000"/>
          <w:sz w:val="28"/>
          <w:szCs w:val="28"/>
        </w:rPr>
      </w:pPr>
    </w:p>
    <w:p>
      <w:pPr>
        <w:spacing w:line="480" w:lineRule="auto"/>
        <w:ind w:right="700"/>
        <w:jc w:val="left"/>
        <w:rPr>
          <w:rFonts w:ascii="仿宋_GB2312" w:eastAsia="仿宋_GB2312"/>
          <w:color w:val="000000"/>
          <w:sz w:val="28"/>
          <w:szCs w:val="28"/>
        </w:rPr>
      </w:pPr>
    </w:p>
    <w:p>
      <w:pPr>
        <w:spacing w:line="480" w:lineRule="auto"/>
        <w:ind w:right="700"/>
        <w:jc w:val="left"/>
        <w:rPr>
          <w:rFonts w:ascii="仿宋_GB2312" w:eastAsia="仿宋_GB2312"/>
          <w:color w:val="000000"/>
          <w:sz w:val="28"/>
          <w:szCs w:val="28"/>
        </w:rPr>
      </w:pPr>
    </w:p>
    <w:p>
      <w:pPr>
        <w:pStyle w:val="36"/>
        <w:rPr>
          <w:rFonts w:ascii="仿宋_GB2312" w:hAnsi="仿宋" w:eastAsia="仿宋_GB2312"/>
          <w:sz w:val="28"/>
          <w:szCs w:val="28"/>
        </w:rPr>
      </w:pPr>
      <w:r>
        <w:rPr>
          <w:rFonts w:hint="eastAsia" w:ascii="仿宋_GB2312" w:hAnsi="仿宋" w:eastAsia="仿宋_GB2312"/>
          <w:b/>
          <w:sz w:val="28"/>
          <w:szCs w:val="28"/>
        </w:rPr>
        <w:t>甲方（委托方）：</w:t>
      </w:r>
      <w:r>
        <w:rPr>
          <w:rFonts w:hint="eastAsia" w:ascii="仿宋_GB2312" w:hAnsi="仿宋" w:eastAsia="仿宋_GB2312"/>
          <w:b/>
          <w:sz w:val="28"/>
          <w:szCs w:val="28"/>
          <w:u w:val="single"/>
          <w:lang w:val="en-US" w:eastAsia="zh-CN"/>
        </w:rPr>
        <w:t xml:space="preserve"> </w:t>
      </w:r>
      <w:r>
        <w:rPr>
          <w:rFonts w:hint="eastAsia" w:ascii="仿宋_GB2312" w:hAnsi="仿宋" w:eastAsia="仿宋_GB2312"/>
          <w:sz w:val="28"/>
          <w:szCs w:val="28"/>
          <w:u w:val="single"/>
        </w:rPr>
        <w:t>深圳市</w:t>
      </w:r>
      <w:r>
        <w:rPr>
          <w:rFonts w:hint="eastAsia" w:ascii="仿宋_GB2312" w:hAnsi="仿宋" w:eastAsia="仿宋_GB2312"/>
          <w:sz w:val="28"/>
          <w:szCs w:val="28"/>
          <w:u w:val="single"/>
          <w:lang w:val="en-US" w:eastAsia="zh-CN"/>
        </w:rPr>
        <w:t xml:space="preserve">大鹏半岛国家地质自然公园管理处    </w:t>
      </w:r>
      <w:r>
        <w:rPr>
          <w:rFonts w:ascii="仿宋_GB2312" w:hAnsi="仿宋" w:eastAsia="仿宋_GB2312"/>
          <w:sz w:val="28"/>
          <w:szCs w:val="28"/>
          <w:u w:val="single"/>
        </w:rPr>
        <w:t xml:space="preserve">  </w:t>
      </w:r>
    </w:p>
    <w:p>
      <w:pPr>
        <w:spacing w:line="600" w:lineRule="auto"/>
        <w:rPr>
          <w:rFonts w:ascii="仿宋_GB2312" w:hAnsi="仿宋" w:eastAsia="仿宋_GB2312"/>
          <w:sz w:val="28"/>
          <w:szCs w:val="28"/>
          <w:u w:val="single"/>
        </w:rPr>
      </w:pPr>
      <w:r>
        <w:rPr>
          <w:rFonts w:hint="eastAsia" w:ascii="仿宋_GB2312" w:hAnsi="仿宋" w:eastAsia="仿宋_GB2312"/>
          <w:b/>
          <w:sz w:val="28"/>
          <w:szCs w:val="28"/>
        </w:rPr>
        <w:t>乙方（受托方）：</w:t>
      </w:r>
      <w:r>
        <w:rPr>
          <w:rFonts w:hint="eastAsia" w:ascii="仿宋_GB2312" w:hAnsi="仿宋" w:eastAsia="仿宋_GB2312"/>
          <w:b/>
          <w:sz w:val="28"/>
          <w:szCs w:val="28"/>
          <w:u w:val="single"/>
        </w:rPr>
        <w:t xml:space="preserve"> </w:t>
      </w:r>
      <w:r>
        <w:rPr>
          <w:rFonts w:hint="eastAsia" w:ascii="仿宋_GB2312" w:hAnsi="仿宋" w:eastAsia="仿宋_GB2312"/>
          <w:b/>
          <w:sz w:val="28"/>
          <w:szCs w:val="28"/>
          <w:u w:val="single"/>
          <w:lang w:val="en-US" w:eastAsia="zh-CN"/>
        </w:rPr>
        <w:t xml:space="preserve">                                </w:t>
      </w:r>
      <w:r>
        <w:rPr>
          <w:rFonts w:hint="eastAsia" w:ascii="仿宋_GB2312" w:hAnsi="仿宋" w:eastAsia="仿宋_GB2312"/>
          <w:sz w:val="28"/>
          <w:szCs w:val="28"/>
          <w:u w:val="single"/>
        </w:rPr>
        <w:t xml:space="preserve"> </w:t>
      </w:r>
      <w:r>
        <w:rPr>
          <w:rFonts w:ascii="仿宋_GB2312" w:hAnsi="仿宋" w:eastAsia="仿宋_GB2312"/>
          <w:sz w:val="28"/>
          <w:szCs w:val="28"/>
          <w:u w:val="single"/>
        </w:rPr>
        <w:t xml:space="preserve">         </w:t>
      </w:r>
    </w:p>
    <w:p>
      <w:pPr>
        <w:spacing w:line="600" w:lineRule="auto"/>
        <w:rPr>
          <w:rFonts w:ascii="仿宋_GB2312" w:hAnsi="仿宋" w:eastAsia="仿宋_GB2312"/>
          <w:sz w:val="28"/>
          <w:szCs w:val="28"/>
        </w:rPr>
        <w:sectPr>
          <w:footerReference r:id="rId3" w:type="default"/>
          <w:pgSz w:w="11906" w:h="16838"/>
          <w:pgMar w:top="1440" w:right="1800" w:bottom="1440" w:left="1800" w:header="851" w:footer="992" w:gutter="0"/>
          <w:pgNumType w:start="1"/>
          <w:cols w:space="425" w:num="1"/>
          <w:docGrid w:type="lines" w:linePitch="312" w:charSpace="0"/>
        </w:sectPr>
      </w:pPr>
    </w:p>
    <w:p>
      <w:pPr>
        <w:spacing w:line="360" w:lineRule="auto"/>
        <w:ind w:right="140"/>
        <w:jc w:val="center"/>
        <w:rPr>
          <w:rFonts w:ascii="华文中宋" w:hAnsi="华文中宋" w:eastAsia="华文中宋"/>
          <w:b/>
          <w:color w:val="000000"/>
          <w:sz w:val="44"/>
          <w:szCs w:val="44"/>
        </w:rPr>
      </w:pPr>
      <w:r>
        <w:rPr>
          <w:rFonts w:hint="eastAsia" w:ascii="黑体" w:hAnsi="黑体" w:eastAsia="黑体"/>
          <w:b/>
          <w:color w:val="000000"/>
          <w:sz w:val="44"/>
          <w:szCs w:val="44"/>
        </w:rPr>
        <w:t>2025年度</w:t>
      </w:r>
      <w:r>
        <w:rPr>
          <w:rFonts w:ascii="黑体" w:hAnsi="黑体" w:eastAsia="黑体"/>
          <w:b/>
          <w:color w:val="000000"/>
          <w:sz w:val="44"/>
          <w:szCs w:val="44"/>
        </w:rPr>
        <w:t>内部控制项目</w:t>
      </w:r>
      <w:r>
        <w:rPr>
          <w:rFonts w:hint="eastAsia" w:ascii="黑体" w:hAnsi="黑体" w:eastAsia="黑体"/>
          <w:b/>
          <w:color w:val="000000"/>
          <w:sz w:val="44"/>
          <w:szCs w:val="44"/>
        </w:rPr>
        <w:t>服务合同</w:t>
      </w:r>
    </w:p>
    <w:p>
      <w:pPr>
        <w:spacing w:line="360" w:lineRule="auto"/>
        <w:rPr>
          <w:rFonts w:ascii="仿宋_GB2312" w:hAnsi="仿宋" w:eastAsia="仿宋_GB2312"/>
          <w:sz w:val="15"/>
          <w:szCs w:val="28"/>
        </w:rPr>
      </w:pPr>
    </w:p>
    <w:p>
      <w:pPr>
        <w:spacing w:before="156" w:beforeLines="50" w:line="560" w:lineRule="exact"/>
        <w:rPr>
          <w:rFonts w:ascii="仿宋" w:hAnsi="仿宋" w:eastAsia="仿宋"/>
          <w:sz w:val="32"/>
        </w:rPr>
      </w:pPr>
      <w:r>
        <w:rPr>
          <w:rFonts w:hint="eastAsia" w:ascii="仿宋" w:hAnsi="仿宋" w:eastAsia="仿宋"/>
          <w:sz w:val="32"/>
        </w:rPr>
        <w:t>甲方（委托方）：深圳市大鹏半岛国家地质自然公园管理处</w:t>
      </w:r>
    </w:p>
    <w:p>
      <w:pPr>
        <w:spacing w:before="156" w:beforeLines="50" w:line="560" w:lineRule="exact"/>
        <w:rPr>
          <w:rFonts w:ascii="仿宋" w:hAnsi="仿宋" w:eastAsia="仿宋"/>
          <w:sz w:val="32"/>
        </w:rPr>
      </w:pPr>
      <w:r>
        <w:rPr>
          <w:rFonts w:hint="eastAsia" w:ascii="仿宋" w:hAnsi="仿宋" w:eastAsia="仿宋"/>
          <w:sz w:val="32"/>
        </w:rPr>
        <w:t>乙方（受托方）：</w:t>
      </w:r>
    </w:p>
    <w:p>
      <w:pPr>
        <w:spacing w:line="360" w:lineRule="auto"/>
        <w:rPr>
          <w:rFonts w:ascii="仿宋" w:hAnsi="仿宋" w:eastAsia="仿宋"/>
          <w:sz w:val="32"/>
        </w:rPr>
      </w:pPr>
    </w:p>
    <w:p>
      <w:pPr>
        <w:spacing w:line="360" w:lineRule="auto"/>
        <w:ind w:firstLine="640" w:firstLineChars="200"/>
        <w:rPr>
          <w:rFonts w:hint="eastAsia" w:ascii="仿宋_GB2312" w:hAnsi="仿宋" w:eastAsia="仿宋_GB2312"/>
          <w:sz w:val="32"/>
        </w:rPr>
      </w:pPr>
      <w:r>
        <w:rPr>
          <w:rFonts w:hint="eastAsia" w:ascii="仿宋_GB2312" w:hAnsi="仿宋" w:eastAsia="仿宋_GB2312"/>
          <w:sz w:val="32"/>
        </w:rPr>
        <w:t>为了确保单位按规定高质量完成并报送</w:t>
      </w:r>
      <w:r>
        <w:rPr>
          <w:rFonts w:hint="eastAsia" w:ascii="仿宋_GB2312" w:hAnsi="仿宋" w:eastAsia="仿宋_GB2312"/>
          <w:sz w:val="32"/>
          <w:lang w:eastAsia="zh-CN"/>
        </w:rPr>
        <w:t>202</w:t>
      </w:r>
      <w:r>
        <w:rPr>
          <w:rFonts w:hint="eastAsia" w:ascii="仿宋_GB2312" w:hAnsi="仿宋" w:eastAsia="仿宋_GB2312"/>
          <w:sz w:val="32"/>
          <w:lang w:val="en-US" w:eastAsia="zh-CN"/>
        </w:rPr>
        <w:t>5</w:t>
      </w:r>
      <w:r>
        <w:rPr>
          <w:rFonts w:hint="eastAsia" w:ascii="仿宋_GB2312" w:hAnsi="仿宋" w:eastAsia="仿宋_GB2312"/>
          <w:sz w:val="32"/>
          <w:lang w:eastAsia="zh-CN"/>
        </w:rPr>
        <w:t>年</w:t>
      </w:r>
      <w:r>
        <w:rPr>
          <w:rFonts w:hint="eastAsia" w:ascii="仿宋_GB2312" w:hAnsi="仿宋" w:eastAsia="仿宋_GB2312"/>
          <w:sz w:val="32"/>
          <w:lang w:val="en-US" w:eastAsia="zh-CN"/>
        </w:rPr>
        <w:t>内部控制评价及</w:t>
      </w:r>
      <w:r>
        <w:rPr>
          <w:rFonts w:hint="eastAsia" w:ascii="仿宋_GB2312" w:hAnsi="仿宋" w:eastAsia="仿宋_GB2312"/>
          <w:sz w:val="32"/>
        </w:rPr>
        <w:t>内部控制报告工作，提高单位内部治理</w:t>
      </w:r>
      <w:r>
        <w:rPr>
          <w:rFonts w:hint="eastAsia" w:ascii="仿宋_GB2312" w:hAnsi="仿宋" w:eastAsia="仿宋_GB2312"/>
          <w:color w:val="000000" w:themeColor="text1"/>
          <w:sz w:val="32"/>
          <w14:textFill>
            <w14:solidFill>
              <w14:schemeClr w14:val="tx1"/>
            </w14:solidFill>
          </w14:textFill>
        </w:rPr>
        <w:t>水平，甲方选聘乙方为</w:t>
      </w:r>
      <w:r>
        <w:rPr>
          <w:rFonts w:hint="eastAsia" w:ascii="仿宋_GB2312" w:hAnsi="仿宋" w:eastAsia="仿宋_GB2312"/>
          <w:color w:val="000000" w:themeColor="text1"/>
          <w:sz w:val="32"/>
          <w:lang w:eastAsia="zh-CN"/>
          <w14:textFill>
            <w14:solidFill>
              <w14:schemeClr w14:val="tx1"/>
            </w14:solidFill>
          </w14:textFill>
        </w:rPr>
        <w:t>2025年度</w:t>
      </w:r>
      <w:r>
        <w:rPr>
          <w:rFonts w:hint="eastAsia" w:ascii="仿宋_GB2312" w:hAnsi="仿宋" w:eastAsia="仿宋_GB2312"/>
          <w:color w:val="000000" w:themeColor="text1"/>
          <w:sz w:val="32"/>
          <w14:textFill>
            <w14:solidFill>
              <w14:schemeClr w14:val="tx1"/>
            </w14:solidFill>
          </w14:textFill>
        </w:rPr>
        <w:t>行政事业单位</w:t>
      </w:r>
      <w:r>
        <w:rPr>
          <w:rFonts w:hint="eastAsia" w:ascii="仿宋_GB2312" w:hAnsi="仿宋" w:eastAsia="仿宋_GB2312"/>
          <w:color w:val="000000" w:themeColor="text1"/>
          <w:sz w:val="32"/>
          <w:lang w:val="en-US" w:eastAsia="zh-CN"/>
          <w14:textFill>
            <w14:solidFill>
              <w14:schemeClr w14:val="tx1"/>
            </w14:solidFill>
          </w14:textFill>
        </w:rPr>
        <w:t>内部控制评价、经济活动风险评估工作、</w:t>
      </w:r>
      <w:r>
        <w:rPr>
          <w:rFonts w:hint="eastAsia" w:ascii="仿宋_GB2312" w:hAnsi="仿宋" w:eastAsia="仿宋_GB2312"/>
          <w:color w:val="000000" w:themeColor="text1"/>
          <w:sz w:val="32"/>
          <w14:textFill>
            <w14:solidFill>
              <w14:schemeClr w14:val="tx1"/>
            </w14:solidFill>
          </w14:textFill>
        </w:rPr>
        <w:t>内部控制报告协助编报的服务商。甲、乙双方经友好协商，本着平等互利、友好合作的意愿，根据《中华人民共和国民法典》及相关法律法规签订本合同，共</w:t>
      </w:r>
      <w:r>
        <w:rPr>
          <w:rFonts w:hint="eastAsia" w:ascii="仿宋_GB2312" w:hAnsi="仿宋" w:eastAsia="仿宋_GB2312"/>
          <w:sz w:val="32"/>
        </w:rPr>
        <w:t>同遵照履行，条款如下：</w:t>
      </w:r>
    </w:p>
    <w:p>
      <w:pPr>
        <w:spacing w:line="360" w:lineRule="auto"/>
        <w:ind w:firstLine="643" w:firstLineChars="200"/>
        <w:outlineLvl w:val="0"/>
        <w:rPr>
          <w:rFonts w:ascii="仿宋" w:hAnsi="仿宋" w:eastAsia="仿宋"/>
          <w:b/>
          <w:sz w:val="32"/>
        </w:rPr>
      </w:pPr>
      <w:r>
        <w:rPr>
          <w:rFonts w:hint="eastAsia" w:ascii="仿宋" w:hAnsi="仿宋" w:eastAsia="仿宋"/>
          <w:b/>
          <w:sz w:val="32"/>
        </w:rPr>
        <w:t>第一条 项目内容</w:t>
      </w:r>
    </w:p>
    <w:p>
      <w:pPr>
        <w:adjustRightInd w:val="0"/>
        <w:snapToGrid w:val="0"/>
        <w:spacing w:line="276" w:lineRule="auto"/>
        <w:ind w:firstLine="640" w:firstLineChars="200"/>
        <w:rPr>
          <w:rFonts w:hint="eastAsia" w:ascii="仿宋" w:hAnsi="仿宋" w:eastAsia="仿宋"/>
          <w:color w:val="000000" w:themeColor="text1"/>
          <w:sz w:val="32"/>
          <w:lang w:eastAsia="zh-CN"/>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甲方委托乙方协助开展2025年度行政事业单位内部控制评价、</w:t>
      </w:r>
      <w:r>
        <w:rPr>
          <w:rFonts w:hint="eastAsia" w:ascii="仿宋_GB2312" w:hAnsi="仿宋" w:eastAsia="仿宋_GB2312"/>
          <w:color w:val="000000" w:themeColor="text1"/>
          <w:sz w:val="32"/>
          <w:lang w:val="en-US" w:eastAsia="zh-CN"/>
          <w14:textFill>
            <w14:solidFill>
              <w14:schemeClr w14:val="tx1"/>
            </w14:solidFill>
          </w14:textFill>
        </w:rPr>
        <w:t>经济活动风险评估工作</w:t>
      </w:r>
      <w:r>
        <w:rPr>
          <w:rFonts w:hint="eastAsia" w:ascii="仿宋" w:hAnsi="仿宋" w:eastAsia="仿宋"/>
          <w:color w:val="000000" w:themeColor="text1"/>
          <w:sz w:val="32"/>
          <w:lang w:eastAsia="zh-CN"/>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内部控制报告编报，主要包括</w:t>
      </w:r>
      <w:r>
        <w:rPr>
          <w:rFonts w:hint="eastAsia" w:ascii="仿宋" w:hAnsi="仿宋" w:eastAsia="仿宋"/>
          <w:color w:val="000000" w:themeColor="text1"/>
          <w:sz w:val="32"/>
          <w:lang w:eastAsia="zh-CN"/>
          <w14:textFill>
            <w14:solidFill>
              <w14:schemeClr w14:val="tx1"/>
            </w14:solidFill>
          </w14:textFill>
        </w:rPr>
        <w:t>：</w:t>
      </w:r>
    </w:p>
    <w:p>
      <w:pPr>
        <w:adjustRightInd w:val="0"/>
        <w:snapToGrid w:val="0"/>
        <w:spacing w:line="276" w:lineRule="auto"/>
        <w:ind w:firstLine="640" w:firstLineChars="200"/>
        <w:rPr>
          <w:rFonts w:hint="eastAsia" w:ascii="仿宋" w:hAnsi="仿宋" w:eastAsia="仿宋"/>
          <w:sz w:val="32"/>
        </w:rPr>
      </w:pPr>
      <w:r>
        <w:rPr>
          <w:rFonts w:hint="eastAsia" w:ascii="仿宋" w:hAnsi="仿宋" w:eastAsia="仿宋"/>
          <w:color w:val="000000" w:themeColor="text1"/>
          <w:sz w:val="32"/>
          <w:lang w:val="en-US" w:eastAsia="zh-CN"/>
          <w14:textFill>
            <w14:solidFill>
              <w14:schemeClr w14:val="tx1"/>
            </w14:solidFill>
          </w14:textFill>
        </w:rPr>
        <w:t>1.</w:t>
      </w:r>
      <w:r>
        <w:rPr>
          <w:rFonts w:hint="eastAsia" w:ascii="仿宋" w:hAnsi="仿宋" w:eastAsia="仿宋"/>
          <w:color w:val="000000" w:themeColor="text1"/>
          <w:sz w:val="32"/>
          <w14:textFill>
            <w14:solidFill>
              <w14:schemeClr w14:val="tx1"/>
            </w14:solidFill>
          </w14:textFill>
        </w:rPr>
        <w:t>收集、整理2025年</w:t>
      </w:r>
      <w:r>
        <w:rPr>
          <w:rFonts w:hint="eastAsia" w:ascii="仿宋_GB2312" w:hAnsi="仿宋" w:eastAsia="仿宋_GB2312"/>
          <w:color w:val="000000" w:themeColor="text1"/>
          <w:sz w:val="32"/>
          <w:lang w:val="en-US" w:eastAsia="zh-CN"/>
          <w14:textFill>
            <w14:solidFill>
              <w14:schemeClr w14:val="tx1"/>
            </w14:solidFill>
          </w14:textFill>
        </w:rPr>
        <w:t>经济活动风险评估工作、</w:t>
      </w:r>
      <w:r>
        <w:rPr>
          <w:rFonts w:hint="eastAsia" w:ascii="仿宋" w:hAnsi="仿宋" w:eastAsia="仿宋"/>
          <w:color w:val="000000" w:themeColor="text1"/>
          <w:sz w:val="32"/>
          <w14:textFill>
            <w14:solidFill>
              <w14:schemeClr w14:val="tx1"/>
            </w14:solidFill>
          </w14:textFill>
        </w:rPr>
        <w:t>内控评价及内控报告编报涉及的相关佐证资料，协助甲方</w:t>
      </w:r>
      <w:r>
        <w:rPr>
          <w:rFonts w:hint="eastAsia" w:ascii="仿宋" w:hAnsi="仿宋" w:eastAsia="仿宋"/>
          <w:sz w:val="32"/>
        </w:rPr>
        <w:t>在内控报告系统中完成信息填报并上传佐证材料，编制并报送《</w:t>
      </w:r>
      <w:r>
        <w:rPr>
          <w:rFonts w:hint="eastAsia" w:ascii="仿宋" w:hAnsi="仿宋" w:eastAsia="仿宋"/>
          <w:sz w:val="32"/>
          <w:lang w:val="en-US" w:eastAsia="zh-CN"/>
        </w:rPr>
        <w:t>2025年度</w:t>
      </w:r>
      <w:r>
        <w:rPr>
          <w:rFonts w:hint="eastAsia" w:ascii="仿宋" w:hAnsi="仿宋" w:eastAsia="仿宋"/>
          <w:sz w:val="32"/>
        </w:rPr>
        <w:t>经济活动风险评估报告》</w:t>
      </w:r>
      <w:r>
        <w:rPr>
          <w:rFonts w:hint="eastAsia" w:ascii="仿宋" w:hAnsi="仿宋" w:eastAsia="仿宋"/>
          <w:sz w:val="32"/>
          <w:lang w:eastAsia="zh-CN"/>
        </w:rPr>
        <w:t>、</w:t>
      </w:r>
      <w:r>
        <w:rPr>
          <w:rFonts w:hint="eastAsia" w:ascii="仿宋" w:hAnsi="仿宋" w:eastAsia="仿宋"/>
          <w:sz w:val="32"/>
        </w:rPr>
        <w:t>《2025年度单位内部控制评价报告》</w:t>
      </w:r>
      <w:r>
        <w:rPr>
          <w:rFonts w:hint="eastAsia" w:ascii="仿宋" w:hAnsi="仿宋" w:eastAsia="仿宋"/>
          <w:sz w:val="32"/>
          <w:lang w:eastAsia="zh-CN"/>
        </w:rPr>
        <w:t>、</w:t>
      </w:r>
      <w:r>
        <w:rPr>
          <w:rFonts w:hint="eastAsia" w:ascii="仿宋" w:hAnsi="仿宋" w:eastAsia="仿宋"/>
          <w:sz w:val="32"/>
        </w:rPr>
        <w:t>《2025年度行政事业单位内部控制报告》。</w:t>
      </w:r>
    </w:p>
    <w:p>
      <w:pPr>
        <w:adjustRightInd w:val="0"/>
        <w:snapToGrid w:val="0"/>
        <w:spacing w:line="276" w:lineRule="auto"/>
        <w:ind w:firstLine="640" w:firstLineChars="200"/>
        <w:rPr>
          <w:rFonts w:hint="default" w:ascii="仿宋" w:hAnsi="仿宋" w:eastAsia="仿宋"/>
          <w:sz w:val="32"/>
          <w:lang w:val="en-US" w:eastAsia="zh-CN"/>
        </w:rPr>
      </w:pPr>
      <w:r>
        <w:rPr>
          <w:rFonts w:hint="eastAsia" w:ascii="仿宋" w:hAnsi="仿宋" w:eastAsia="仿宋"/>
          <w:sz w:val="32"/>
          <w:lang w:val="en-US" w:eastAsia="zh-CN"/>
        </w:rPr>
        <w:t>2.对编报完成的2025年度内控报告结果进行分析，提出内控报告结果的应用建议，指导单位开展内控问题的整改落实，进一步完善内部控制体系。</w:t>
      </w:r>
    </w:p>
    <w:p>
      <w:pPr>
        <w:keepNext/>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ascii="仿宋" w:hAnsi="仿宋" w:eastAsia="仿宋"/>
          <w:b/>
          <w:sz w:val="32"/>
        </w:rPr>
      </w:pPr>
      <w:r>
        <w:rPr>
          <w:rFonts w:hint="eastAsia" w:ascii="仿宋" w:hAnsi="仿宋" w:eastAsia="仿宋"/>
          <w:b/>
          <w:sz w:val="32"/>
        </w:rPr>
        <w:t>第二条 项目成果</w:t>
      </w:r>
    </w:p>
    <w:p>
      <w:pPr>
        <w:adjustRightInd w:val="0"/>
        <w:snapToGrid w:val="0"/>
        <w:spacing w:line="276" w:lineRule="auto"/>
        <w:ind w:firstLine="640" w:firstLineChars="200"/>
        <w:rPr>
          <w:rFonts w:hint="eastAsia" w:ascii="仿宋" w:hAnsi="仿宋" w:eastAsia="仿宋"/>
          <w:sz w:val="32"/>
        </w:rPr>
      </w:pPr>
      <w:r>
        <w:rPr>
          <w:rFonts w:hint="eastAsia" w:ascii="仿宋" w:hAnsi="仿宋" w:eastAsia="仿宋"/>
          <w:sz w:val="32"/>
        </w:rPr>
        <w:t>乙方向甲方提供的项目成果主要包括：</w:t>
      </w:r>
    </w:p>
    <w:p>
      <w:pPr>
        <w:adjustRightInd w:val="0"/>
        <w:snapToGrid w:val="0"/>
        <w:spacing w:line="276" w:lineRule="auto"/>
        <w:ind w:firstLine="640" w:firstLineChars="200"/>
        <w:rPr>
          <w:rFonts w:hint="eastAsia" w:ascii="仿宋" w:hAnsi="仿宋" w:eastAsia="仿宋"/>
          <w:sz w:val="32"/>
          <w:lang w:eastAsia="zh-CN"/>
        </w:rPr>
      </w:pPr>
      <w:r>
        <w:rPr>
          <w:rFonts w:hint="eastAsia" w:ascii="仿宋" w:hAnsi="仿宋" w:eastAsia="仿宋"/>
          <w:sz w:val="32"/>
        </w:rPr>
        <w:t>1.《</w:t>
      </w:r>
      <w:r>
        <w:rPr>
          <w:rFonts w:hint="eastAsia" w:ascii="仿宋" w:hAnsi="仿宋" w:eastAsia="仿宋"/>
          <w:sz w:val="32"/>
          <w:lang w:val="en-US" w:eastAsia="zh-CN"/>
        </w:rPr>
        <w:t>2025年度</w:t>
      </w:r>
      <w:r>
        <w:rPr>
          <w:rFonts w:hint="eastAsia" w:ascii="仿宋" w:hAnsi="仿宋" w:eastAsia="仿宋"/>
          <w:sz w:val="32"/>
        </w:rPr>
        <w:t>经济活动风险评估报告》（财政部单位报告格式）</w:t>
      </w:r>
      <w:r>
        <w:rPr>
          <w:rFonts w:hint="eastAsia" w:ascii="仿宋" w:hAnsi="仿宋" w:eastAsia="仿宋"/>
          <w:sz w:val="32"/>
          <w:lang w:eastAsia="zh-CN"/>
        </w:rPr>
        <w:t>；</w:t>
      </w:r>
    </w:p>
    <w:p>
      <w:pPr>
        <w:adjustRightInd w:val="0"/>
        <w:snapToGrid w:val="0"/>
        <w:spacing w:line="276" w:lineRule="auto"/>
        <w:ind w:firstLine="640" w:firstLineChars="200"/>
        <w:rPr>
          <w:rFonts w:hint="eastAsia" w:ascii="仿宋" w:hAnsi="仿宋" w:eastAsia="仿宋"/>
          <w:sz w:val="32"/>
        </w:rPr>
      </w:pPr>
      <w:r>
        <w:rPr>
          <w:rFonts w:hint="eastAsia" w:ascii="仿宋" w:hAnsi="仿宋" w:eastAsia="仿宋"/>
          <w:sz w:val="32"/>
          <w:lang w:val="en-US" w:eastAsia="zh-CN"/>
        </w:rPr>
        <w:t>2.</w:t>
      </w:r>
      <w:r>
        <w:rPr>
          <w:rFonts w:hint="eastAsia" w:ascii="仿宋" w:hAnsi="仿宋" w:eastAsia="仿宋"/>
          <w:sz w:val="32"/>
        </w:rPr>
        <w:t>《2025年度单位内部控制评价报告》（财政部单位报告格式）；</w:t>
      </w:r>
    </w:p>
    <w:p>
      <w:pPr>
        <w:adjustRightInd w:val="0"/>
        <w:snapToGrid w:val="0"/>
        <w:spacing w:line="276" w:lineRule="auto"/>
        <w:ind w:firstLine="640" w:firstLineChars="200"/>
        <w:rPr>
          <w:rFonts w:hint="eastAsia" w:ascii="仿宋" w:hAnsi="仿宋" w:eastAsia="仿宋"/>
          <w:sz w:val="32"/>
          <w:lang w:eastAsia="zh-CN"/>
        </w:rPr>
      </w:pPr>
      <w:r>
        <w:rPr>
          <w:rFonts w:hint="eastAsia" w:ascii="仿宋" w:hAnsi="仿宋" w:eastAsia="仿宋"/>
          <w:sz w:val="32"/>
          <w:lang w:val="en-US" w:eastAsia="zh-CN"/>
        </w:rPr>
        <w:t>3</w:t>
      </w:r>
      <w:r>
        <w:rPr>
          <w:rFonts w:hint="eastAsia" w:ascii="仿宋" w:hAnsi="仿宋" w:eastAsia="仿宋"/>
          <w:sz w:val="32"/>
        </w:rPr>
        <w:t>.《2025年度行政事业单位内部控制报告》（财政部单位报告格式）</w:t>
      </w:r>
      <w:r>
        <w:rPr>
          <w:rFonts w:hint="eastAsia" w:ascii="仿宋" w:hAnsi="仿宋" w:eastAsia="仿宋"/>
          <w:sz w:val="32"/>
          <w:lang w:eastAsia="zh-CN"/>
        </w:rPr>
        <w:t>；</w:t>
      </w:r>
    </w:p>
    <w:p>
      <w:pPr>
        <w:adjustRightInd w:val="0"/>
        <w:snapToGrid w:val="0"/>
        <w:spacing w:line="276" w:lineRule="auto"/>
        <w:ind w:firstLine="640" w:firstLineChars="200"/>
        <w:rPr>
          <w:rFonts w:hint="default" w:ascii="仿宋" w:hAnsi="仿宋" w:eastAsia="仿宋"/>
          <w:sz w:val="32"/>
          <w:lang w:val="en-US" w:eastAsia="zh-CN"/>
        </w:rPr>
      </w:pPr>
      <w:r>
        <w:rPr>
          <w:rFonts w:hint="eastAsia" w:ascii="仿宋" w:hAnsi="仿宋" w:eastAsia="仿宋"/>
          <w:sz w:val="32"/>
          <w:lang w:val="en-US" w:eastAsia="zh-CN"/>
        </w:rPr>
        <w:t>4.2025年内部控制报告佐证资料。</w:t>
      </w:r>
    </w:p>
    <w:p>
      <w:pPr>
        <w:spacing w:line="360" w:lineRule="auto"/>
        <w:ind w:firstLine="643" w:firstLineChars="200"/>
        <w:outlineLvl w:val="0"/>
        <w:rPr>
          <w:rFonts w:ascii="仿宋" w:hAnsi="仿宋" w:eastAsia="仿宋"/>
          <w:b/>
          <w:sz w:val="32"/>
        </w:rPr>
      </w:pPr>
      <w:r>
        <w:rPr>
          <w:rFonts w:hint="eastAsia" w:ascii="仿宋" w:hAnsi="仿宋" w:eastAsia="仿宋"/>
          <w:b/>
          <w:sz w:val="32"/>
        </w:rPr>
        <w:t>第三条 项目成果交付与验收</w:t>
      </w:r>
    </w:p>
    <w:p>
      <w:pPr>
        <w:spacing w:line="360" w:lineRule="auto"/>
        <w:ind w:firstLine="640" w:firstLineChars="200"/>
        <w:rPr>
          <w:rFonts w:hint="eastAsia" w:ascii="仿宋_GB2312" w:hAnsi="仿宋" w:eastAsia="仿宋_GB2312" w:cs="Calibri"/>
          <w:color w:val="000000"/>
          <w:kern w:val="0"/>
          <w:sz w:val="32"/>
        </w:rPr>
      </w:pPr>
      <w:r>
        <w:rPr>
          <w:rFonts w:hint="eastAsia" w:ascii="仿宋_GB2312" w:hAnsi="仿宋" w:eastAsia="仿宋_GB2312"/>
          <w:sz w:val="32"/>
        </w:rPr>
        <w:t>乙方按照本合同约定在财政部门规定的时间内向甲方提交项目成果，甲方在收到乙方提交的项目成果文件后的</w:t>
      </w:r>
      <w:r>
        <w:rPr>
          <w:rFonts w:hint="eastAsia" w:ascii="仿宋_GB2312" w:hAnsi="仿宋" w:eastAsia="仿宋_GB2312"/>
          <w:sz w:val="32"/>
          <w:lang w:val="en-US" w:eastAsia="zh-CN"/>
        </w:rPr>
        <w:t>5</w:t>
      </w:r>
      <w:r>
        <w:rPr>
          <w:rFonts w:hint="eastAsia" w:ascii="仿宋_GB2312" w:hAnsi="仿宋" w:eastAsia="仿宋_GB2312"/>
          <w:sz w:val="32"/>
        </w:rPr>
        <w:t>个工作日内验收确认。</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本合同约定的各项成果的所有权和知识产权归甲方所有。</w:t>
      </w:r>
    </w:p>
    <w:p>
      <w:pPr>
        <w:spacing w:line="360" w:lineRule="auto"/>
        <w:ind w:firstLine="643" w:firstLineChars="200"/>
        <w:outlineLvl w:val="0"/>
        <w:rPr>
          <w:rFonts w:ascii="仿宋" w:hAnsi="仿宋" w:eastAsia="仿宋"/>
          <w:b/>
          <w:sz w:val="32"/>
        </w:rPr>
      </w:pPr>
      <w:r>
        <w:rPr>
          <w:rFonts w:hint="eastAsia" w:ascii="仿宋" w:hAnsi="仿宋" w:eastAsia="仿宋"/>
          <w:b/>
          <w:sz w:val="32"/>
        </w:rPr>
        <w:t>第四条 项目收费及付款方式</w:t>
      </w:r>
    </w:p>
    <w:p>
      <w:pPr>
        <w:spacing w:line="360" w:lineRule="auto"/>
        <w:ind w:firstLine="643" w:firstLineChars="200"/>
        <w:outlineLvl w:val="1"/>
        <w:rPr>
          <w:rFonts w:ascii="仿宋" w:hAnsi="仿宋" w:eastAsia="仿宋"/>
          <w:b/>
          <w:sz w:val="32"/>
        </w:rPr>
      </w:pPr>
      <w:r>
        <w:rPr>
          <w:rFonts w:hint="eastAsia" w:ascii="仿宋" w:hAnsi="仿宋" w:eastAsia="仿宋"/>
          <w:b/>
          <w:sz w:val="32"/>
        </w:rPr>
        <w:t>1.项目收费</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甲方向乙方支付的项目服务总价款合计为￥（大写：元整），含一切税费。乙方向甲方开具增值税普通发票。</w:t>
      </w:r>
    </w:p>
    <w:p>
      <w:pPr>
        <w:spacing w:line="360" w:lineRule="auto"/>
        <w:ind w:firstLine="643" w:firstLineChars="200"/>
        <w:outlineLvl w:val="1"/>
        <w:rPr>
          <w:rFonts w:ascii="仿宋" w:hAnsi="仿宋" w:eastAsia="仿宋"/>
          <w:b/>
          <w:sz w:val="32"/>
        </w:rPr>
      </w:pPr>
      <w:r>
        <w:rPr>
          <w:rFonts w:hint="eastAsia" w:ascii="仿宋" w:hAnsi="仿宋" w:eastAsia="仿宋"/>
          <w:b/>
          <w:sz w:val="32"/>
        </w:rPr>
        <w:t>2.付款方式</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（1）乙方完成合同约定的内容并成功报送财政</w:t>
      </w:r>
      <w:r>
        <w:rPr>
          <w:rFonts w:hint="eastAsia" w:ascii="仿宋" w:hAnsi="仿宋" w:eastAsia="仿宋"/>
          <w:sz w:val="32"/>
          <w:lang w:val="en-US" w:eastAsia="zh-CN"/>
        </w:rPr>
        <w:t>指定提交系统</w:t>
      </w:r>
      <w:r>
        <w:rPr>
          <w:rFonts w:hint="eastAsia" w:ascii="仿宋" w:hAnsi="仿宋" w:eastAsia="仿宋"/>
          <w:sz w:val="32"/>
        </w:rPr>
        <w:t>后，甲方向乙方一次性支付￥（大写：元整）。</w:t>
      </w:r>
    </w:p>
    <w:p>
      <w:pPr>
        <w:adjustRightInd w:val="0"/>
        <w:snapToGrid w:val="0"/>
        <w:spacing w:line="276" w:lineRule="auto"/>
        <w:ind w:firstLine="640" w:firstLineChars="200"/>
        <w:rPr>
          <w:rFonts w:hint="eastAsia" w:ascii="仿宋" w:hAnsi="仿宋" w:eastAsia="仿宋"/>
          <w:sz w:val="32"/>
        </w:rPr>
      </w:pPr>
      <w:r>
        <w:rPr>
          <w:rFonts w:hint="eastAsia" w:ascii="仿宋" w:hAnsi="仿宋" w:eastAsia="仿宋"/>
          <w:sz w:val="32"/>
        </w:rPr>
        <w:t>（2）乙方向甲方开具符合财税规定的与甲方将要付款的金额相等的发票。甲方收到发票后安排一次性向乙方支付项目合同总价。</w:t>
      </w:r>
      <w:bookmarkStart w:id="0" w:name="_GoBack"/>
      <w:bookmarkEnd w:id="0"/>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w:t>
      </w:r>
      <w:r>
        <w:rPr>
          <w:rFonts w:hint="eastAsia" w:ascii="仿宋" w:hAnsi="仿宋" w:eastAsia="仿宋"/>
          <w:sz w:val="32"/>
          <w:lang w:val="en-US" w:eastAsia="zh-CN"/>
        </w:rPr>
        <w:t>3</w:t>
      </w:r>
      <w:r>
        <w:rPr>
          <w:rFonts w:hint="eastAsia" w:ascii="仿宋" w:hAnsi="仿宋" w:eastAsia="仿宋"/>
          <w:sz w:val="32"/>
        </w:rPr>
        <w:t>）乙方知悉且确认，甲方款项来源于财政拨款，因财务审批、拨款迟延及乙方未及时提供合格发票导致的付款迟延，甲方不承担任何责任。</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w:t>
      </w:r>
      <w:r>
        <w:rPr>
          <w:rFonts w:hint="eastAsia" w:ascii="仿宋" w:hAnsi="仿宋" w:eastAsia="仿宋"/>
          <w:sz w:val="32"/>
          <w:lang w:val="en-US" w:eastAsia="zh-CN"/>
        </w:rPr>
        <w:t>4</w:t>
      </w:r>
      <w:r>
        <w:rPr>
          <w:rFonts w:hint="eastAsia" w:ascii="仿宋" w:hAnsi="仿宋" w:eastAsia="仿宋"/>
          <w:sz w:val="32"/>
        </w:rPr>
        <w:t>）乙方指定收款银行账户信息如下：</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账户名称：</w:t>
      </w:r>
    </w:p>
    <w:p>
      <w:pPr>
        <w:adjustRightInd w:val="0"/>
        <w:snapToGrid w:val="0"/>
        <w:spacing w:line="276" w:lineRule="auto"/>
        <w:ind w:firstLine="640" w:firstLineChars="200"/>
        <w:rPr>
          <w:rFonts w:hint="eastAsia" w:ascii="仿宋" w:hAnsi="仿宋" w:eastAsia="仿宋"/>
          <w:sz w:val="32"/>
        </w:rPr>
      </w:pPr>
      <w:r>
        <w:rPr>
          <w:rFonts w:hint="eastAsia" w:ascii="仿宋" w:hAnsi="仿宋" w:eastAsia="仿宋"/>
          <w:sz w:val="32"/>
        </w:rPr>
        <w:t>开户银行：</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开户账号：</w:t>
      </w:r>
    </w:p>
    <w:p>
      <w:pPr>
        <w:spacing w:line="360" w:lineRule="auto"/>
        <w:ind w:firstLine="643" w:firstLineChars="200"/>
        <w:outlineLvl w:val="1"/>
        <w:rPr>
          <w:rFonts w:ascii="仿宋" w:hAnsi="仿宋" w:eastAsia="仿宋"/>
          <w:b/>
          <w:sz w:val="32"/>
        </w:rPr>
      </w:pPr>
      <w:r>
        <w:rPr>
          <w:rFonts w:ascii="仿宋" w:hAnsi="仿宋" w:eastAsia="仿宋"/>
          <w:b/>
          <w:sz w:val="32"/>
        </w:rPr>
        <w:t>3</w:t>
      </w:r>
      <w:r>
        <w:rPr>
          <w:rFonts w:hint="eastAsia" w:ascii="仿宋" w:hAnsi="仿宋" w:eastAsia="仿宋"/>
          <w:b/>
          <w:sz w:val="32"/>
        </w:rPr>
        <w:t>.费用变更</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除了由于乙方提交的项目成果未通过甲方验收而需进行免费修改的情况之外，任何其他可能引起工作范围实质性变化的额外工作，将需要另外收费。乙方将在开始任何额外工作前与甲方商谈费用收取的事宜。</w:t>
      </w:r>
    </w:p>
    <w:p>
      <w:pPr>
        <w:spacing w:line="360" w:lineRule="auto"/>
        <w:ind w:firstLine="643" w:firstLineChars="200"/>
        <w:outlineLvl w:val="0"/>
        <w:rPr>
          <w:rFonts w:ascii="仿宋" w:hAnsi="仿宋" w:eastAsia="仿宋"/>
          <w:b/>
          <w:sz w:val="32"/>
        </w:rPr>
      </w:pPr>
      <w:r>
        <w:rPr>
          <w:rFonts w:hint="eastAsia" w:ascii="仿宋" w:hAnsi="仿宋" w:eastAsia="仿宋"/>
          <w:b/>
          <w:sz w:val="32"/>
        </w:rPr>
        <w:t>第五条 甲方的权利和义务</w:t>
      </w:r>
    </w:p>
    <w:p>
      <w:pPr>
        <w:spacing w:line="360" w:lineRule="auto"/>
        <w:ind w:firstLine="643" w:firstLineChars="200"/>
        <w:outlineLvl w:val="1"/>
        <w:rPr>
          <w:rFonts w:ascii="仿宋" w:hAnsi="仿宋" w:eastAsia="仿宋"/>
          <w:b/>
          <w:sz w:val="32"/>
        </w:rPr>
      </w:pPr>
      <w:r>
        <w:rPr>
          <w:rFonts w:hint="eastAsia" w:ascii="仿宋" w:hAnsi="仿宋" w:eastAsia="仿宋"/>
          <w:b/>
          <w:sz w:val="32"/>
        </w:rPr>
        <w:t>1.甲方的权利</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（1）甲方有权及时了解项目进展情况，对项目实施情况进行跟踪、监督并提出相关改进建议，乙方应当积极配合并按甲方意见改进项目。</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（2）甲方有权对乙方提交的项目成果提出修改和完善的建议，由双方协商后进行更改。但其要求不应超出项目内容、服务范围与本合同的约定。</w:t>
      </w:r>
    </w:p>
    <w:p>
      <w:pPr>
        <w:spacing w:line="360" w:lineRule="auto"/>
        <w:ind w:firstLine="643" w:firstLineChars="200"/>
        <w:outlineLvl w:val="1"/>
        <w:rPr>
          <w:rFonts w:ascii="仿宋" w:hAnsi="仿宋" w:eastAsia="仿宋"/>
          <w:b/>
          <w:sz w:val="32"/>
        </w:rPr>
      </w:pPr>
      <w:r>
        <w:rPr>
          <w:rFonts w:hint="eastAsia" w:ascii="仿宋" w:hAnsi="仿宋" w:eastAsia="仿宋"/>
          <w:b/>
          <w:sz w:val="32"/>
        </w:rPr>
        <w:t>2.甲方的义务</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（1）甲方为乙方项目人员进入甲方现场工作提供必要条件，包括项目组工作的办公室、网络、电话和打印设备等。</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2）甲方协助乙方开展项目工作，负责根据乙方提供的项目资料清单提供必要资料，包括相关规章制度、管理文件、会计资料（包括但不限于会计凭证、账簿、报表）和其他必要资料，安排乙方认为必要的访谈工作，以使乙方能够完整地了解和测试甲方的内部控制体系。</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（3）甲方应按合同约定及时对乙方提交的项目成果进行验收，并足额支付项目价款。</w:t>
      </w:r>
    </w:p>
    <w:p>
      <w:pPr>
        <w:spacing w:line="360" w:lineRule="auto"/>
        <w:ind w:firstLine="643" w:firstLineChars="200"/>
        <w:outlineLvl w:val="0"/>
        <w:rPr>
          <w:rFonts w:ascii="仿宋" w:hAnsi="仿宋" w:eastAsia="仿宋"/>
          <w:b/>
          <w:sz w:val="32"/>
        </w:rPr>
      </w:pPr>
      <w:r>
        <w:rPr>
          <w:rFonts w:hint="eastAsia" w:ascii="仿宋" w:hAnsi="仿宋" w:eastAsia="仿宋"/>
          <w:b/>
          <w:sz w:val="32"/>
        </w:rPr>
        <w:t>第六条 乙方的权利和义务</w:t>
      </w:r>
    </w:p>
    <w:p>
      <w:pPr>
        <w:spacing w:line="360" w:lineRule="auto"/>
        <w:ind w:firstLine="643" w:firstLineChars="200"/>
        <w:outlineLvl w:val="1"/>
        <w:rPr>
          <w:rFonts w:ascii="仿宋" w:hAnsi="仿宋" w:eastAsia="仿宋"/>
          <w:b/>
          <w:sz w:val="32"/>
        </w:rPr>
      </w:pPr>
      <w:r>
        <w:rPr>
          <w:rFonts w:hint="eastAsia" w:ascii="仿宋" w:hAnsi="仿宋" w:eastAsia="仿宋"/>
          <w:b/>
          <w:sz w:val="32"/>
        </w:rPr>
        <w:t>1.乙方的权利</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（1）乙方有权根据自身的方法论、工具、程序和职业判断，决定项目的实施方法。</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（2）乙方有权根据甲方履行责任与义务的情况，对项目实施工作计划和时间进度提出修改建议，并根据是否对其交付成本产生实质性影响,与甲方协商决定是否签署补充合同。</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（3）当本合同约定收款条件具备时，乙方有权利按照约定的方式收取项目费用。</w:t>
      </w:r>
    </w:p>
    <w:p>
      <w:pPr>
        <w:spacing w:line="360" w:lineRule="auto"/>
        <w:ind w:firstLine="643" w:firstLineChars="200"/>
        <w:outlineLvl w:val="1"/>
        <w:rPr>
          <w:rFonts w:ascii="仿宋" w:hAnsi="仿宋" w:eastAsia="仿宋"/>
          <w:b/>
          <w:sz w:val="32"/>
        </w:rPr>
      </w:pPr>
      <w:r>
        <w:rPr>
          <w:rFonts w:hint="eastAsia" w:ascii="仿宋" w:hAnsi="仿宋" w:eastAsia="仿宋"/>
          <w:b/>
          <w:sz w:val="32"/>
        </w:rPr>
        <w:t>2.乙方的义务</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（1）乙方按照本合同约定完成项目实施服务，接受甲方对交付成果的审阅与验收，及时反馈信息和修改项目成果，确保项目成果符合项目内容和服务范围要求。</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（2）项目完成后，乙方应将从甲方处获得的规章制度、管理文件、会计资料（包括但不限于会计凭证、账簿、报表）等归还甲方。</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w:t>
      </w:r>
      <w:r>
        <w:rPr>
          <w:rFonts w:ascii="仿宋" w:hAnsi="仿宋" w:eastAsia="仿宋"/>
          <w:sz w:val="32"/>
        </w:rPr>
        <w:t>3</w:t>
      </w:r>
      <w:r>
        <w:rPr>
          <w:rFonts w:hint="eastAsia" w:ascii="仿宋" w:hAnsi="仿宋" w:eastAsia="仿宋"/>
          <w:sz w:val="32"/>
        </w:rPr>
        <w:t>）乙方承诺并保证乙方项目人员保守执行业务过程中知悉的甲方的一切国家秘密、商业秘密、技术资料等，并且遵守甲方的相关规章制度，不得对外宣传从甲方知悉的任何非公开信息。</w:t>
      </w:r>
    </w:p>
    <w:p>
      <w:pPr>
        <w:spacing w:line="360" w:lineRule="auto"/>
        <w:ind w:firstLine="643" w:firstLineChars="200"/>
        <w:outlineLvl w:val="0"/>
        <w:rPr>
          <w:rFonts w:ascii="仿宋" w:hAnsi="仿宋" w:eastAsia="仿宋"/>
          <w:b/>
          <w:sz w:val="32"/>
        </w:rPr>
      </w:pPr>
      <w:r>
        <w:rPr>
          <w:rFonts w:ascii="仿宋" w:hAnsi="仿宋" w:eastAsia="仿宋"/>
          <w:b/>
          <w:sz w:val="32"/>
        </w:rPr>
        <w:t>第</w:t>
      </w:r>
      <w:r>
        <w:rPr>
          <w:rFonts w:hint="eastAsia" w:ascii="仿宋" w:hAnsi="仿宋" w:eastAsia="仿宋"/>
          <w:b/>
          <w:sz w:val="32"/>
        </w:rPr>
        <w:t>七</w:t>
      </w:r>
      <w:r>
        <w:rPr>
          <w:rFonts w:ascii="仿宋" w:hAnsi="仿宋" w:eastAsia="仿宋"/>
          <w:b/>
          <w:sz w:val="32"/>
        </w:rPr>
        <w:t>条</w:t>
      </w:r>
      <w:r>
        <w:rPr>
          <w:rFonts w:hint="eastAsia" w:ascii="仿宋" w:hAnsi="仿宋" w:eastAsia="仿宋"/>
          <w:b/>
          <w:sz w:val="32"/>
        </w:rPr>
        <w:t xml:space="preserve"> 保密事项</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甲乙双方保证在履行本合同过程中对所知悉的属于对方的技术秘密、相关资料所记载的信息，以及其他管理信息严加保密。除非接受法律监管机构的检查或经一方同意，另一方不得以任何方式向任何第三方泄露其知悉的秘密和双方未公开的资料和信息。</w:t>
      </w:r>
    </w:p>
    <w:p>
      <w:pPr>
        <w:spacing w:line="360" w:lineRule="auto"/>
        <w:ind w:firstLine="643" w:firstLineChars="200"/>
        <w:outlineLvl w:val="0"/>
        <w:rPr>
          <w:rFonts w:ascii="仿宋" w:hAnsi="仿宋" w:eastAsia="仿宋"/>
          <w:b/>
          <w:sz w:val="32"/>
        </w:rPr>
      </w:pPr>
      <w:r>
        <w:rPr>
          <w:rFonts w:ascii="仿宋" w:hAnsi="仿宋" w:eastAsia="仿宋"/>
          <w:b/>
          <w:sz w:val="32"/>
        </w:rPr>
        <w:t>第</w:t>
      </w:r>
      <w:r>
        <w:rPr>
          <w:rFonts w:hint="eastAsia" w:ascii="仿宋" w:hAnsi="仿宋" w:eastAsia="仿宋"/>
          <w:b/>
          <w:sz w:val="32"/>
        </w:rPr>
        <w:t>八</w:t>
      </w:r>
      <w:r>
        <w:rPr>
          <w:rFonts w:ascii="仿宋" w:hAnsi="仿宋" w:eastAsia="仿宋"/>
          <w:b/>
          <w:sz w:val="32"/>
        </w:rPr>
        <w:t>条</w:t>
      </w:r>
      <w:r>
        <w:rPr>
          <w:rFonts w:hint="eastAsia" w:ascii="仿宋" w:hAnsi="仿宋" w:eastAsia="仿宋"/>
          <w:b/>
          <w:sz w:val="32"/>
        </w:rPr>
        <w:t xml:space="preserve"> 廉洁承诺</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1.乙方保证能依法处理购销活动。乙方保证在这个购销过程中，不曾向甲方工作人员赠送礼金、有价证券、购物卡、贵重物品，不曾向甲方工作人员暗示给予好处或回扣，不曾以宴请、娱乐、旅游及提供国（境）内、外学术活动等手段影响甲方工作人员的采购倾向。</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2.乙方承诺在履行合同过程中，能自觉遵守国家和地方有关法律法规，严格执行合同条款，不以次充好，不降低产品或服务质量，不以任何非法手段影响合同条款的执行。</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3.乙方承诺如果发现甲方工作人员有索贿等违法违纪行为，将及时向纪检监察部门反映。</w:t>
      </w:r>
    </w:p>
    <w:p>
      <w:pPr>
        <w:spacing w:line="360" w:lineRule="auto"/>
        <w:ind w:firstLine="643" w:firstLineChars="200"/>
        <w:outlineLvl w:val="0"/>
        <w:rPr>
          <w:rFonts w:ascii="仿宋" w:hAnsi="仿宋" w:eastAsia="仿宋"/>
          <w:b/>
          <w:sz w:val="32"/>
        </w:rPr>
      </w:pPr>
      <w:r>
        <w:rPr>
          <w:rFonts w:hint="eastAsia" w:ascii="仿宋" w:hAnsi="仿宋" w:eastAsia="仿宋"/>
          <w:b/>
          <w:sz w:val="32"/>
        </w:rPr>
        <w:t>第九条 约定事项的变更</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1.任何可能引起本合同约定的工作范围、工作内容或者工作工期发生实质性变化的因素，甲乙双方需共同评估这些因素对履行本合同带来的影响，并且在乙方开始实施任何超出本合同约定目标、范围、成果等工作前，应与甲方商谈变更合同事项，并由双方协商解决变更方式、收费标准等事项。</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2.甲乙双方的任何一方由于不可抗力的原因不能履行合同时，应及时向对方通报不能履行或不能完全履行的理由，在取得相关证明以后，允许延期履行、部分履行或者不履行合同，并根据情况可部分或全部免予承担违约责任。</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3.不可抗力指火灾、洪灾、地震及非甲乙双方所能控制的其他原因。</w:t>
      </w:r>
    </w:p>
    <w:p>
      <w:pPr>
        <w:spacing w:line="360" w:lineRule="auto"/>
        <w:ind w:firstLine="643" w:firstLineChars="200"/>
        <w:outlineLvl w:val="0"/>
        <w:rPr>
          <w:rFonts w:ascii="仿宋" w:hAnsi="仿宋" w:eastAsia="仿宋"/>
          <w:b/>
          <w:sz w:val="32"/>
        </w:rPr>
      </w:pPr>
      <w:r>
        <w:rPr>
          <w:rFonts w:hint="eastAsia" w:ascii="仿宋" w:hAnsi="仿宋" w:eastAsia="仿宋"/>
          <w:b/>
          <w:sz w:val="32"/>
        </w:rPr>
        <w:t>第十条 违约责任</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1.如甲方中途解除合同，甲方按乙方实际完成工作内容和相应服务质量、水准支付乙方报酬。</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2.如因甲方的原因，乙方有合理理由中途解除合同，甲方按乙方实际完成工作内容计付乙方报酬；乙方不得无合理理由中途解除合同。如乙方无合理理由中途解除合同，甲方可以要求乙方返还已支付所有费用。</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3.因一方过错或过失，给另一方造成损失的，过错或过失方应按受损方的实际损失额承担赔偿责任（以本项目实际收费为上限）。</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4.本合同未详列的事项，甲、乙双方按照《中华人民共和国民法典》的规定承担违约责任。</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5</w:t>
      </w:r>
      <w:r>
        <w:rPr>
          <w:rFonts w:ascii="仿宋" w:hAnsi="仿宋" w:eastAsia="仿宋"/>
          <w:sz w:val="32"/>
        </w:rPr>
        <w:t>.</w:t>
      </w:r>
      <w:r>
        <w:rPr>
          <w:rFonts w:hint="eastAsia" w:ascii="仿宋" w:hAnsi="仿宋" w:eastAsia="仿宋"/>
          <w:sz w:val="32"/>
        </w:rPr>
        <w:t>因合同价款支付程序导致付款延迟的，甲方不承担违约责任。</w:t>
      </w:r>
    </w:p>
    <w:p>
      <w:pPr>
        <w:spacing w:line="360" w:lineRule="auto"/>
        <w:ind w:firstLine="643" w:firstLineChars="200"/>
        <w:outlineLvl w:val="0"/>
        <w:rPr>
          <w:rFonts w:ascii="仿宋" w:hAnsi="仿宋" w:eastAsia="仿宋"/>
          <w:b/>
          <w:sz w:val="32"/>
        </w:rPr>
      </w:pPr>
      <w:r>
        <w:rPr>
          <w:rFonts w:hint="eastAsia" w:ascii="仿宋" w:hAnsi="仿宋" w:eastAsia="仿宋"/>
          <w:b/>
          <w:sz w:val="32"/>
        </w:rPr>
        <w:t>第十一条 其他</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1.合同履行当中有任何疑义，双方可协商解决，协商不成的，应提交深圳仲裁委员会仲裁解决。</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2.本合同文本一式伍份，甲方执叁份，乙方执贰份，经双方签字盖章后生效，具有法律效力。</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3.合同生效时限，以双方中的一方最终签订日期为准。</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4.本合同未尽事宜双方友好协商解决。</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（以下</w:t>
      </w:r>
      <w:r>
        <w:rPr>
          <w:rFonts w:ascii="仿宋" w:hAnsi="仿宋" w:eastAsia="仿宋"/>
          <w:sz w:val="32"/>
        </w:rPr>
        <w:t>无正文）</w:t>
      </w:r>
    </w:p>
    <w:p>
      <w:pPr>
        <w:widowControl/>
        <w:jc w:val="left"/>
        <w:rPr>
          <w:rFonts w:ascii="仿宋" w:hAnsi="仿宋" w:eastAsia="仿宋"/>
          <w:color w:val="000000"/>
          <w:sz w:val="32"/>
        </w:rPr>
      </w:pPr>
      <w:r>
        <w:rPr>
          <w:rFonts w:ascii="仿宋" w:hAnsi="仿宋" w:eastAsia="仿宋"/>
          <w:color w:val="000000"/>
          <w:sz w:val="32"/>
        </w:rPr>
        <w:br w:type="page"/>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（本页为签字页，无正文）</w:t>
      </w:r>
    </w:p>
    <w:p>
      <w:pPr>
        <w:spacing w:before="50" w:line="360" w:lineRule="auto"/>
        <w:rPr>
          <w:rFonts w:ascii="仿宋" w:hAnsi="仿宋" w:eastAsia="仿宋"/>
          <w:sz w:val="32"/>
        </w:rPr>
      </w:pPr>
    </w:p>
    <w:p>
      <w:pPr>
        <w:spacing w:before="50" w:line="360" w:lineRule="auto"/>
        <w:rPr>
          <w:rFonts w:ascii="仿宋" w:hAnsi="仿宋" w:eastAsia="仿宋"/>
          <w:sz w:val="32"/>
        </w:rPr>
      </w:pP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甲方（盖章）：深圳大鹏半岛国家地质自然公园管理处</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法定代表人或授权代表（签字）：</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签字日期：</w:t>
      </w:r>
    </w:p>
    <w:p>
      <w:pPr>
        <w:adjustRightInd w:val="0"/>
        <w:snapToGrid w:val="0"/>
        <w:spacing w:line="276" w:lineRule="auto"/>
        <w:ind w:firstLine="640" w:firstLineChars="200"/>
        <w:rPr>
          <w:rFonts w:ascii="仿宋" w:hAnsi="仿宋" w:eastAsia="仿宋"/>
          <w:sz w:val="32"/>
        </w:rPr>
      </w:pPr>
    </w:p>
    <w:p>
      <w:pPr>
        <w:adjustRightInd w:val="0"/>
        <w:snapToGrid w:val="0"/>
        <w:spacing w:line="276" w:lineRule="auto"/>
        <w:ind w:firstLine="640" w:firstLineChars="200"/>
        <w:rPr>
          <w:rFonts w:ascii="仿宋" w:hAnsi="仿宋" w:eastAsia="仿宋"/>
          <w:sz w:val="32"/>
        </w:rPr>
      </w:pPr>
    </w:p>
    <w:p>
      <w:pPr>
        <w:adjustRightInd w:val="0"/>
        <w:snapToGrid w:val="0"/>
        <w:spacing w:line="276" w:lineRule="auto"/>
        <w:ind w:firstLine="640" w:firstLineChars="200"/>
        <w:rPr>
          <w:rFonts w:hint="eastAsia" w:ascii="仿宋" w:hAnsi="仿宋" w:eastAsia="仿宋"/>
          <w:sz w:val="32"/>
        </w:rPr>
      </w:pPr>
      <w:r>
        <w:rPr>
          <w:rFonts w:hint="eastAsia" w:ascii="仿宋" w:hAnsi="仿宋" w:eastAsia="仿宋"/>
          <w:sz w:val="32"/>
        </w:rPr>
        <w:t>乙方（盖章）：</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法定代表人或授权代表（签字）：</w:t>
      </w:r>
    </w:p>
    <w:p>
      <w:pPr>
        <w:adjustRightInd w:val="0"/>
        <w:snapToGrid w:val="0"/>
        <w:spacing w:line="276" w:lineRule="auto"/>
        <w:ind w:firstLine="640" w:firstLineChars="200"/>
        <w:rPr>
          <w:rFonts w:ascii="仿宋" w:hAnsi="仿宋" w:eastAsia="仿宋"/>
          <w:sz w:val="32"/>
        </w:rPr>
      </w:pPr>
      <w:r>
        <w:rPr>
          <w:rFonts w:hint="eastAsia" w:ascii="仿宋" w:hAnsi="仿宋" w:eastAsia="仿宋"/>
          <w:sz w:val="32"/>
        </w:rPr>
        <w:t>签字日期：</w:t>
      </w:r>
    </w:p>
    <w:p>
      <w:pPr>
        <w:adjustRightInd w:val="0"/>
        <w:snapToGrid w:val="0"/>
        <w:spacing w:line="276" w:lineRule="auto"/>
        <w:ind w:firstLine="640" w:firstLineChars="200"/>
        <w:rPr>
          <w:rFonts w:ascii="仿宋" w:hAnsi="仿宋" w:eastAsia="仿宋"/>
          <w:sz w:val="32"/>
        </w:rPr>
      </w:pPr>
    </w:p>
    <w:p>
      <w:pPr>
        <w:widowControl/>
        <w:jc w:val="left"/>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F548E"/>
    <w:multiLevelType w:val="multilevel"/>
    <w:tmpl w:val="1BEF548E"/>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eastAsia="黑体"/>
        <w:b/>
        <w:bCs/>
        <w:sz w:val="32"/>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pStyle w:val="8"/>
      <w:suff w:val="space"/>
      <w:lvlText w:val="%1.%2.%3.%4.%5"/>
      <w:lvlJc w:val="left"/>
      <w:pPr>
        <w:ind w:left="0" w:firstLine="0"/>
      </w:pPr>
      <w:rPr>
        <w:rFonts w:hint="eastAsia"/>
      </w:rPr>
    </w:lvl>
    <w:lvl w:ilvl="5" w:tentative="0">
      <w:start w:val="1"/>
      <w:numFmt w:val="decimal"/>
      <w:pStyle w:val="9"/>
      <w:suff w:val="space"/>
      <w:lvlText w:val="%1.%2.%3.%4.%5.%6"/>
      <w:lvlJc w:val="left"/>
      <w:pPr>
        <w:ind w:left="0" w:firstLine="0"/>
      </w:pPr>
      <w:rPr>
        <w:rFonts w:hint="eastAsia"/>
      </w:rPr>
    </w:lvl>
    <w:lvl w:ilvl="6" w:tentative="0">
      <w:start w:val="1"/>
      <w:numFmt w:val="decimal"/>
      <w:pStyle w:val="10"/>
      <w:suff w:val="space"/>
      <w:lvlText w:val="%1.%2.%3.%4.%5.%6.%7"/>
      <w:lvlJc w:val="left"/>
      <w:pPr>
        <w:ind w:left="0" w:firstLine="0"/>
      </w:pPr>
      <w:rPr>
        <w:rFonts w:hint="eastAsia"/>
      </w:rPr>
    </w:lvl>
    <w:lvl w:ilvl="7" w:tentative="0">
      <w:start w:val="1"/>
      <w:numFmt w:val="decimal"/>
      <w:pStyle w:val="11"/>
      <w:suff w:val="space"/>
      <w:lvlText w:val="%1.%2.%3.%4.%5.%6.%7.%8"/>
      <w:lvlJc w:val="left"/>
      <w:pPr>
        <w:ind w:left="0" w:firstLine="0"/>
      </w:pPr>
      <w:rPr>
        <w:rFonts w:hint="eastAsia"/>
      </w:rPr>
    </w:lvl>
    <w:lvl w:ilvl="8" w:tentative="0">
      <w:start w:val="1"/>
      <w:numFmt w:val="decimal"/>
      <w:pStyle w:val="12"/>
      <w:suff w:val="space"/>
      <w:lvlText w:val="%1.%2.%3.%4.%5.%6.%7.%8.%9"/>
      <w:lvlJc w:val="left"/>
      <w:pPr>
        <w:ind w:left="0" w:firstLine="0"/>
      </w:pPr>
      <w:rPr>
        <w:rFonts w:hint="eastAsia"/>
      </w:rPr>
    </w:lvl>
  </w:abstractNum>
  <w:abstractNum w:abstractNumId="1">
    <w:nsid w:val="2D3879CA"/>
    <w:multiLevelType w:val="multilevel"/>
    <w:tmpl w:val="2D3879CA"/>
    <w:lvl w:ilvl="0" w:tentative="0">
      <w:start w:val="1"/>
      <w:numFmt w:val="decimal"/>
      <w:pStyle w:val="2"/>
      <w:suff w:val="space"/>
      <w:lvlText w:val="%1."/>
      <w:lvlJc w:val="left"/>
      <w:pPr>
        <w:ind w:left="0" w:firstLine="0"/>
      </w:pPr>
      <w:rPr>
        <w:rFonts w:hint="eastAsia"/>
      </w:rPr>
    </w:lvl>
    <w:lvl w:ilvl="1" w:tentative="0">
      <w:start w:val="1"/>
      <w:numFmt w:val="decimal"/>
      <w:pStyle w:val="5"/>
      <w:suff w:val="space"/>
      <w:lvlText w:val="%1.%2."/>
      <w:lvlJc w:val="left"/>
      <w:pPr>
        <w:ind w:left="0" w:firstLine="0"/>
      </w:pPr>
      <w:rPr>
        <w:rFonts w:hint="eastAsia"/>
      </w:rPr>
    </w:lvl>
    <w:lvl w:ilvl="2" w:tentative="0">
      <w:start w:val="1"/>
      <w:numFmt w:val="decimal"/>
      <w:pStyle w:val="6"/>
      <w:suff w:val="space"/>
      <w:lvlText w:val="%1.%2.%3."/>
      <w:lvlJc w:val="left"/>
      <w:pPr>
        <w:ind w:left="0" w:firstLine="0"/>
      </w:pPr>
      <w:rPr>
        <w:rFonts w:hint="eastAsia"/>
      </w:rPr>
    </w:lvl>
    <w:lvl w:ilvl="3" w:tentative="0">
      <w:start w:val="1"/>
      <w:numFmt w:val="decimal"/>
      <w:pStyle w:val="7"/>
      <w:suff w:val="space"/>
      <w:lvlText w:val="%1.%2.%3.%4."/>
      <w:lvlJc w:val="left"/>
      <w:pPr>
        <w:ind w:left="0"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3A"/>
    <w:rsid w:val="0000208A"/>
    <w:rsid w:val="00024F37"/>
    <w:rsid w:val="00152915"/>
    <w:rsid w:val="00206503"/>
    <w:rsid w:val="0025669A"/>
    <w:rsid w:val="00335158"/>
    <w:rsid w:val="00352F54"/>
    <w:rsid w:val="00357856"/>
    <w:rsid w:val="0037413A"/>
    <w:rsid w:val="003C3CEA"/>
    <w:rsid w:val="003F3EE4"/>
    <w:rsid w:val="004B10A0"/>
    <w:rsid w:val="004C17EE"/>
    <w:rsid w:val="004D3163"/>
    <w:rsid w:val="004F138E"/>
    <w:rsid w:val="00502E6F"/>
    <w:rsid w:val="00575070"/>
    <w:rsid w:val="005A7126"/>
    <w:rsid w:val="006722B5"/>
    <w:rsid w:val="00721154"/>
    <w:rsid w:val="00727B19"/>
    <w:rsid w:val="00734356"/>
    <w:rsid w:val="0076631E"/>
    <w:rsid w:val="00774679"/>
    <w:rsid w:val="007C1F56"/>
    <w:rsid w:val="0090089C"/>
    <w:rsid w:val="0093181D"/>
    <w:rsid w:val="00957A43"/>
    <w:rsid w:val="009E5C35"/>
    <w:rsid w:val="00A27018"/>
    <w:rsid w:val="00A40EAC"/>
    <w:rsid w:val="00B40D93"/>
    <w:rsid w:val="00B87232"/>
    <w:rsid w:val="00DF5167"/>
    <w:rsid w:val="00E067F9"/>
    <w:rsid w:val="00EA56FB"/>
    <w:rsid w:val="00F15AB0"/>
    <w:rsid w:val="00F3509C"/>
    <w:rsid w:val="00F93DD4"/>
    <w:rsid w:val="00FD35ED"/>
    <w:rsid w:val="00FF0871"/>
    <w:rsid w:val="00FF1A54"/>
    <w:rsid w:val="02D71012"/>
    <w:rsid w:val="07A55614"/>
    <w:rsid w:val="09000282"/>
    <w:rsid w:val="0C670CE3"/>
    <w:rsid w:val="0D7C29B0"/>
    <w:rsid w:val="129B16E6"/>
    <w:rsid w:val="18CC4B54"/>
    <w:rsid w:val="1B6516FB"/>
    <w:rsid w:val="25132C5F"/>
    <w:rsid w:val="27D90E5E"/>
    <w:rsid w:val="2A7F0C3A"/>
    <w:rsid w:val="3C465A44"/>
    <w:rsid w:val="4AE0574C"/>
    <w:rsid w:val="4B893ACB"/>
    <w:rsid w:val="4BC47016"/>
    <w:rsid w:val="4FA43E52"/>
    <w:rsid w:val="4FFD5D88"/>
    <w:rsid w:val="530879CB"/>
    <w:rsid w:val="59470EFF"/>
    <w:rsid w:val="5E7C5E8E"/>
    <w:rsid w:val="5F60417F"/>
    <w:rsid w:val="6721439A"/>
    <w:rsid w:val="6D1A50F4"/>
    <w:rsid w:val="6E0077B7"/>
    <w:rsid w:val="6E112C1F"/>
    <w:rsid w:val="76297E9E"/>
    <w:rsid w:val="7AD532E9"/>
    <w:rsid w:val="7E26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26"/>
    <w:qFormat/>
    <w:uiPriority w:val="0"/>
    <w:pPr>
      <w:keepNext/>
      <w:keepLines/>
      <w:numPr>
        <w:ilvl w:val="0"/>
        <w:numId w:val="1"/>
      </w:numPr>
      <w:spacing w:before="340" w:after="330" w:line="360" w:lineRule="auto"/>
      <w:outlineLvl w:val="0"/>
    </w:pPr>
    <w:rPr>
      <w:rFonts w:ascii="Arial" w:hAnsi="Arial" w:eastAsia="黑体"/>
      <w:bCs/>
      <w:kern w:val="44"/>
      <w:sz w:val="44"/>
      <w:szCs w:val="44"/>
    </w:rPr>
  </w:style>
  <w:style w:type="paragraph" w:styleId="5">
    <w:name w:val="heading 2"/>
    <w:basedOn w:val="1"/>
    <w:next w:val="3"/>
    <w:link w:val="27"/>
    <w:unhideWhenUsed/>
    <w:qFormat/>
    <w:uiPriority w:val="0"/>
    <w:pPr>
      <w:keepNext/>
      <w:keepLines/>
      <w:numPr>
        <w:ilvl w:val="1"/>
        <w:numId w:val="1"/>
      </w:numPr>
      <w:spacing w:before="100" w:beforeAutospacing="1" w:after="100" w:afterAutospacing="1" w:line="360" w:lineRule="auto"/>
      <w:outlineLvl w:val="1"/>
    </w:pPr>
    <w:rPr>
      <w:rFonts w:ascii="Arial" w:hAnsi="Arial" w:eastAsia="黑体" w:cstheme="majorBidi"/>
      <w:bCs/>
      <w:sz w:val="32"/>
      <w:szCs w:val="32"/>
    </w:rPr>
  </w:style>
  <w:style w:type="paragraph" w:styleId="6">
    <w:name w:val="heading 3"/>
    <w:basedOn w:val="1"/>
    <w:next w:val="1"/>
    <w:link w:val="28"/>
    <w:unhideWhenUsed/>
    <w:qFormat/>
    <w:uiPriority w:val="0"/>
    <w:pPr>
      <w:keepNext/>
      <w:keepLines/>
      <w:numPr>
        <w:ilvl w:val="2"/>
        <w:numId w:val="1"/>
      </w:numPr>
      <w:spacing w:before="260" w:after="260" w:line="416" w:lineRule="auto"/>
      <w:outlineLvl w:val="2"/>
    </w:pPr>
    <w:rPr>
      <w:rFonts w:ascii="Calibri" w:hAnsi="Calibri"/>
      <w:b/>
      <w:bCs/>
      <w:sz w:val="32"/>
      <w:szCs w:val="32"/>
    </w:rPr>
  </w:style>
  <w:style w:type="paragraph" w:styleId="7">
    <w:name w:val="heading 4"/>
    <w:basedOn w:val="1"/>
    <w:next w:val="1"/>
    <w:link w:val="29"/>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3"/>
    <w:link w:val="30"/>
    <w:unhideWhenUsed/>
    <w:qFormat/>
    <w:uiPriority w:val="9"/>
    <w:pPr>
      <w:keepNext/>
      <w:keepLines/>
      <w:numPr>
        <w:ilvl w:val="4"/>
        <w:numId w:val="2"/>
      </w:numPr>
      <w:spacing w:before="280" w:after="290" w:line="376" w:lineRule="auto"/>
      <w:outlineLvl w:val="4"/>
    </w:pPr>
    <w:rPr>
      <w:rFonts w:ascii="Arial" w:hAnsi="Arial" w:eastAsia="黑体" w:cstheme="minorBidi"/>
      <w:b/>
      <w:bCs/>
      <w:sz w:val="24"/>
      <w:szCs w:val="28"/>
      <w:lang w:val="ru-RU"/>
    </w:rPr>
  </w:style>
  <w:style w:type="paragraph" w:styleId="9">
    <w:name w:val="heading 6"/>
    <w:basedOn w:val="1"/>
    <w:next w:val="1"/>
    <w:link w:val="31"/>
    <w:semiHidden/>
    <w:unhideWhenUsed/>
    <w:qFormat/>
    <w:uiPriority w:val="9"/>
    <w:pPr>
      <w:keepNext/>
      <w:keepLines/>
      <w:numPr>
        <w:ilvl w:val="5"/>
        <w:numId w:val="2"/>
      </w:numPr>
      <w:spacing w:before="240" w:after="64" w:line="320" w:lineRule="auto"/>
      <w:outlineLvl w:val="5"/>
    </w:pPr>
    <w:rPr>
      <w:rFonts w:asciiTheme="majorHAnsi" w:hAnsiTheme="majorHAnsi" w:eastAsiaTheme="majorEastAsia" w:cstheme="majorBidi"/>
      <w:b/>
      <w:bCs/>
      <w:sz w:val="24"/>
    </w:rPr>
  </w:style>
  <w:style w:type="paragraph" w:styleId="10">
    <w:name w:val="heading 7"/>
    <w:basedOn w:val="1"/>
    <w:next w:val="1"/>
    <w:link w:val="32"/>
    <w:semiHidden/>
    <w:unhideWhenUsed/>
    <w:qFormat/>
    <w:uiPriority w:val="9"/>
    <w:pPr>
      <w:keepNext/>
      <w:keepLines/>
      <w:numPr>
        <w:ilvl w:val="6"/>
        <w:numId w:val="2"/>
      </w:numPr>
      <w:spacing w:before="240" w:after="64" w:line="320" w:lineRule="auto"/>
      <w:outlineLvl w:val="6"/>
    </w:pPr>
    <w:rPr>
      <w:rFonts w:asciiTheme="minorHAnsi" w:hAnsiTheme="minorHAnsi" w:eastAsiaTheme="minorEastAsia" w:cstheme="minorBidi"/>
      <w:b/>
      <w:bCs/>
      <w:sz w:val="24"/>
    </w:rPr>
  </w:style>
  <w:style w:type="paragraph" w:styleId="11">
    <w:name w:val="heading 8"/>
    <w:basedOn w:val="1"/>
    <w:next w:val="1"/>
    <w:link w:val="33"/>
    <w:semiHidden/>
    <w:unhideWhenUsed/>
    <w:qFormat/>
    <w:uiPriority w:val="9"/>
    <w:pPr>
      <w:keepNext/>
      <w:keepLines/>
      <w:numPr>
        <w:ilvl w:val="7"/>
        <w:numId w:val="2"/>
      </w:numPr>
      <w:spacing w:before="240" w:after="64" w:line="320" w:lineRule="auto"/>
      <w:outlineLvl w:val="7"/>
    </w:pPr>
    <w:rPr>
      <w:rFonts w:asciiTheme="majorHAnsi" w:hAnsiTheme="majorHAnsi" w:eastAsiaTheme="majorEastAsia" w:cstheme="majorBidi"/>
      <w:sz w:val="24"/>
    </w:rPr>
  </w:style>
  <w:style w:type="paragraph" w:styleId="12">
    <w:name w:val="heading 9"/>
    <w:basedOn w:val="1"/>
    <w:next w:val="1"/>
    <w:link w:val="34"/>
    <w:semiHidden/>
    <w:unhideWhenUsed/>
    <w:qFormat/>
    <w:uiPriority w:val="9"/>
    <w:pPr>
      <w:keepNext/>
      <w:keepLines/>
      <w:numPr>
        <w:ilvl w:val="8"/>
        <w:numId w:val="2"/>
      </w:numPr>
      <w:spacing w:before="240" w:after="64" w:line="320" w:lineRule="auto"/>
      <w:outlineLvl w:val="8"/>
    </w:pPr>
    <w:rPr>
      <w:rFonts w:asciiTheme="majorHAnsi" w:hAnsiTheme="majorHAnsi" w:eastAsiaTheme="majorEastAsia" w:cstheme="majorBidi"/>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ody Text First Indent 2"/>
    <w:basedOn w:val="4"/>
    <w:link w:val="25"/>
    <w:semiHidden/>
    <w:unhideWhenUsed/>
    <w:qFormat/>
    <w:uiPriority w:val="99"/>
    <w:pPr>
      <w:ind w:firstLine="420" w:firstLineChars="200"/>
    </w:pPr>
  </w:style>
  <w:style w:type="paragraph" w:styleId="4">
    <w:name w:val="Body Text Indent"/>
    <w:basedOn w:val="1"/>
    <w:link w:val="24"/>
    <w:semiHidden/>
    <w:unhideWhenUsed/>
    <w:qFormat/>
    <w:uiPriority w:val="99"/>
    <w:pPr>
      <w:spacing w:after="120"/>
      <w:ind w:left="420" w:leftChars="200"/>
    </w:pPr>
    <w:rPr>
      <w:rFonts w:asciiTheme="minorHAnsi" w:hAnsiTheme="minorHAnsi" w:eastAsiaTheme="minorEastAsia" w:cstheme="minorBidi"/>
      <w:szCs w:val="22"/>
    </w:rPr>
  </w:style>
  <w:style w:type="paragraph" w:styleId="13">
    <w:name w:val="annotation text"/>
    <w:basedOn w:val="1"/>
    <w:link w:val="39"/>
    <w:semiHidden/>
    <w:unhideWhenUsed/>
    <w:qFormat/>
    <w:uiPriority w:val="99"/>
    <w:pPr>
      <w:jc w:val="left"/>
    </w:p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2"/>
    <w:basedOn w:val="1"/>
    <w:link w:val="42"/>
    <w:semiHidden/>
    <w:unhideWhenUsed/>
    <w:qFormat/>
    <w:uiPriority w:val="99"/>
    <w:pPr>
      <w:spacing w:after="120" w:line="480" w:lineRule="auto"/>
    </w:pPr>
  </w:style>
  <w:style w:type="paragraph" w:styleId="17">
    <w:name w:val="annotation subject"/>
    <w:basedOn w:val="13"/>
    <w:next w:val="13"/>
    <w:link w:val="40"/>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semiHidden/>
    <w:unhideWhenUsed/>
    <w:qFormat/>
    <w:uiPriority w:val="99"/>
    <w:rPr>
      <w:sz w:val="21"/>
      <w:szCs w:val="21"/>
    </w:rPr>
  </w:style>
  <w:style w:type="paragraph" w:customStyle="1" w:styleId="22">
    <w:name w:val="正文-2"/>
    <w:basedOn w:val="1"/>
    <w:next w:val="3"/>
    <w:link w:val="23"/>
    <w:qFormat/>
    <w:uiPriority w:val="0"/>
    <w:pPr>
      <w:spacing w:line="360" w:lineRule="auto"/>
    </w:pPr>
    <w:rPr>
      <w:rFonts w:ascii="Arial" w:hAnsi="Arial" w:cs="宋体"/>
      <w:sz w:val="24"/>
    </w:rPr>
  </w:style>
  <w:style w:type="character" w:customStyle="1" w:styleId="23">
    <w:name w:val="正文-2 字符"/>
    <w:basedOn w:val="20"/>
    <w:link w:val="22"/>
    <w:qFormat/>
    <w:uiPriority w:val="0"/>
    <w:rPr>
      <w:rFonts w:ascii="Arial" w:hAnsi="Arial" w:eastAsia="宋体" w:cs="宋体"/>
      <w:sz w:val="24"/>
      <w:szCs w:val="24"/>
    </w:rPr>
  </w:style>
  <w:style w:type="character" w:customStyle="1" w:styleId="24">
    <w:name w:val="正文文本缩进 字符"/>
    <w:basedOn w:val="20"/>
    <w:link w:val="4"/>
    <w:semiHidden/>
    <w:qFormat/>
    <w:uiPriority w:val="99"/>
  </w:style>
  <w:style w:type="character" w:customStyle="1" w:styleId="25">
    <w:name w:val="正文文本首行缩进 2 字符"/>
    <w:basedOn w:val="24"/>
    <w:link w:val="3"/>
    <w:semiHidden/>
    <w:qFormat/>
    <w:uiPriority w:val="99"/>
  </w:style>
  <w:style w:type="character" w:customStyle="1" w:styleId="26">
    <w:name w:val="标题 1 字符"/>
    <w:basedOn w:val="20"/>
    <w:link w:val="2"/>
    <w:qFormat/>
    <w:uiPriority w:val="0"/>
    <w:rPr>
      <w:rFonts w:ascii="Arial" w:hAnsi="Arial" w:eastAsia="黑体" w:cs="Times New Roman"/>
      <w:bCs/>
      <w:kern w:val="44"/>
      <w:sz w:val="44"/>
      <w:szCs w:val="44"/>
    </w:rPr>
  </w:style>
  <w:style w:type="character" w:customStyle="1" w:styleId="27">
    <w:name w:val="标题 2 字符"/>
    <w:basedOn w:val="20"/>
    <w:link w:val="5"/>
    <w:qFormat/>
    <w:uiPriority w:val="0"/>
    <w:rPr>
      <w:rFonts w:ascii="Arial" w:hAnsi="Arial" w:eastAsia="黑体" w:cstheme="majorBidi"/>
      <w:bCs/>
      <w:sz w:val="32"/>
      <w:szCs w:val="32"/>
    </w:rPr>
  </w:style>
  <w:style w:type="character" w:customStyle="1" w:styleId="28">
    <w:name w:val="标题 3 字符"/>
    <w:basedOn w:val="20"/>
    <w:link w:val="6"/>
    <w:qFormat/>
    <w:uiPriority w:val="0"/>
    <w:rPr>
      <w:rFonts w:ascii="Calibri" w:hAnsi="Calibri" w:eastAsia="宋体" w:cs="Times New Roman"/>
      <w:b/>
      <w:bCs/>
      <w:sz w:val="32"/>
      <w:szCs w:val="32"/>
    </w:rPr>
  </w:style>
  <w:style w:type="character" w:customStyle="1" w:styleId="29">
    <w:name w:val="标题 4 字符"/>
    <w:basedOn w:val="20"/>
    <w:link w:val="7"/>
    <w:qFormat/>
    <w:uiPriority w:val="0"/>
    <w:rPr>
      <w:rFonts w:asciiTheme="majorHAnsi" w:hAnsiTheme="majorHAnsi" w:eastAsiaTheme="majorEastAsia" w:cstheme="majorBidi"/>
      <w:b/>
      <w:bCs/>
      <w:sz w:val="28"/>
      <w:szCs w:val="28"/>
    </w:rPr>
  </w:style>
  <w:style w:type="character" w:customStyle="1" w:styleId="30">
    <w:name w:val="标题 5 字符"/>
    <w:basedOn w:val="20"/>
    <w:link w:val="8"/>
    <w:qFormat/>
    <w:uiPriority w:val="9"/>
    <w:rPr>
      <w:rFonts w:ascii="Arial" w:hAnsi="Arial" w:eastAsia="黑体"/>
      <w:b/>
      <w:bCs/>
      <w:sz w:val="24"/>
      <w:szCs w:val="28"/>
      <w:lang w:val="ru-RU"/>
    </w:rPr>
  </w:style>
  <w:style w:type="character" w:customStyle="1" w:styleId="31">
    <w:name w:val="标题 6 字符"/>
    <w:basedOn w:val="20"/>
    <w:link w:val="9"/>
    <w:semiHidden/>
    <w:qFormat/>
    <w:uiPriority w:val="9"/>
    <w:rPr>
      <w:rFonts w:asciiTheme="majorHAnsi" w:hAnsiTheme="majorHAnsi" w:eastAsiaTheme="majorEastAsia" w:cstheme="majorBidi"/>
      <w:b/>
      <w:bCs/>
      <w:sz w:val="24"/>
      <w:szCs w:val="24"/>
    </w:rPr>
  </w:style>
  <w:style w:type="character" w:customStyle="1" w:styleId="32">
    <w:name w:val="标题 7 字符"/>
    <w:basedOn w:val="20"/>
    <w:link w:val="10"/>
    <w:semiHidden/>
    <w:qFormat/>
    <w:uiPriority w:val="9"/>
    <w:rPr>
      <w:b/>
      <w:bCs/>
      <w:sz w:val="24"/>
      <w:szCs w:val="24"/>
    </w:rPr>
  </w:style>
  <w:style w:type="character" w:customStyle="1" w:styleId="33">
    <w:name w:val="标题 8 字符"/>
    <w:basedOn w:val="20"/>
    <w:link w:val="11"/>
    <w:semiHidden/>
    <w:qFormat/>
    <w:uiPriority w:val="9"/>
    <w:rPr>
      <w:rFonts w:asciiTheme="majorHAnsi" w:hAnsiTheme="majorHAnsi" w:eastAsiaTheme="majorEastAsia" w:cstheme="majorBidi"/>
      <w:sz w:val="24"/>
      <w:szCs w:val="24"/>
    </w:rPr>
  </w:style>
  <w:style w:type="character" w:customStyle="1" w:styleId="34">
    <w:name w:val="标题 9 字符"/>
    <w:basedOn w:val="20"/>
    <w:link w:val="12"/>
    <w:semiHidden/>
    <w:qFormat/>
    <w:uiPriority w:val="9"/>
    <w:rPr>
      <w:rFonts w:asciiTheme="majorHAnsi" w:hAnsiTheme="majorHAnsi" w:eastAsiaTheme="majorEastAsia" w:cstheme="majorBidi"/>
      <w:szCs w:val="21"/>
    </w:rPr>
  </w:style>
  <w:style w:type="character" w:customStyle="1" w:styleId="35">
    <w:name w:val="页脚 字符"/>
    <w:basedOn w:val="20"/>
    <w:link w:val="14"/>
    <w:qFormat/>
    <w:uiPriority w:val="99"/>
    <w:rPr>
      <w:rFonts w:ascii="Times New Roman" w:hAnsi="Times New Roman" w:eastAsia="宋体" w:cs="Times New Roman"/>
      <w:sz w:val="18"/>
      <w:szCs w:val="18"/>
    </w:rPr>
  </w:style>
  <w:style w:type="paragraph" w:customStyle="1" w:styleId="3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37">
    <w:name w:val="页眉 字符"/>
    <w:basedOn w:val="20"/>
    <w:link w:val="15"/>
    <w:qFormat/>
    <w:uiPriority w:val="99"/>
    <w:rPr>
      <w:rFonts w:ascii="Times New Roman" w:hAnsi="Times New Roman" w:eastAsia="宋体" w:cs="Times New Roman"/>
      <w:kern w:val="2"/>
      <w:sz w:val="18"/>
      <w:szCs w:val="18"/>
    </w:rPr>
  </w:style>
  <w:style w:type="paragraph" w:customStyle="1" w:styleId="3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9">
    <w:name w:val="批注文字 字符"/>
    <w:basedOn w:val="20"/>
    <w:link w:val="13"/>
    <w:semiHidden/>
    <w:qFormat/>
    <w:uiPriority w:val="99"/>
    <w:rPr>
      <w:rFonts w:ascii="Times New Roman" w:hAnsi="Times New Roman" w:eastAsia="宋体" w:cs="Times New Roman"/>
      <w:kern w:val="2"/>
      <w:sz w:val="21"/>
      <w:szCs w:val="24"/>
    </w:rPr>
  </w:style>
  <w:style w:type="character" w:customStyle="1" w:styleId="40">
    <w:name w:val="批注主题 字符"/>
    <w:basedOn w:val="39"/>
    <w:link w:val="17"/>
    <w:semiHidden/>
    <w:qFormat/>
    <w:uiPriority w:val="99"/>
    <w:rPr>
      <w:rFonts w:ascii="Times New Roman" w:hAnsi="Times New Roman" w:eastAsia="宋体" w:cs="Times New Roman"/>
      <w:b/>
      <w:bCs/>
      <w:kern w:val="2"/>
      <w:sz w:val="21"/>
      <w:szCs w:val="24"/>
    </w:rPr>
  </w:style>
  <w:style w:type="paragraph" w:customStyle="1" w:styleId="41">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正文文本 2 字符"/>
    <w:basedOn w:val="20"/>
    <w:link w:val="16"/>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3194</Words>
  <Characters>3455</Characters>
  <Lines>26</Lines>
  <Paragraphs>7</Paragraphs>
  <TotalTime>35</TotalTime>
  <ScaleCrop>false</ScaleCrop>
  <LinksUpToDate>false</LinksUpToDate>
  <CharactersWithSpaces>3494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2022-05-04T02:40:00Z</dcterms:created>
  <dc:creator>Wang ZhiYi</dc:creator>
  <cp:lastModifiedBy>DELL</cp:lastModifiedBy>
  <cp:lastPrinted>2026-03-05T02:33:00Z</cp:lastPrinted>
  <dcterms:modified xsi:type="dcterms:W3CDTF">2026-03-16T07:36:38Z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eyJoZGlkIjoiNWZiZDkyOGE0M2JlMzRhOGRhOWY1ZGNmOTE3Zjg0NzYiLCJ1c2VySWQiOiI2NDIzNTY0NTcifQ==</vt:lpwstr>
  </property>
  <property fmtid="{D5CDD505-2E9C-101B-9397-08002B2CF9AE}" pid="4" name="ICV">
    <vt:lpwstr>7D17DD7B8C3E4FE4A787657A6B0B7892</vt:lpwstr>
  </property>
</Properties>
</file>