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</w:rPr>
        <w:t>非公开招标方式采购公示表</w:t>
      </w:r>
    </w:p>
    <w:p>
      <w:pPr>
        <w:rPr>
          <w:rFonts w:ascii="仿宋" w:hAnsi="仿宋" w:eastAsia="仿宋"/>
          <w:color w:val="000000"/>
          <w:szCs w:val="21"/>
        </w:rPr>
      </w:pPr>
    </w:p>
    <w:tbl>
      <w:tblPr>
        <w:tblStyle w:val="5"/>
        <w:tblW w:w="9017" w:type="dxa"/>
        <w:tblInd w:w="-2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依照《深圳经济特区政府采购条例》第二十、二十一条规定，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公园管理处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就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《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东涌管理站林火监控维修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》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项目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采用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自行采购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方式采购，现将有关情况向潜在政府采购供应商征求意见: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采购项目名称</w:t>
            </w:r>
            <w:r>
              <w:rPr>
                <w:rFonts w:eastAsia="仿宋" w:cs="Calibri"/>
                <w:bCs/>
                <w:color w:val="000000"/>
                <w:sz w:val="24"/>
                <w:szCs w:val="24"/>
              </w:rPr>
              <w:t> </w:t>
            </w:r>
            <w:r>
              <w:rPr>
                <w:rFonts w:hint="eastAsia" w:eastAsia="仿宋" w:cs="Calibri"/>
                <w:bCs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eastAsia="zh-CN"/>
              </w:rPr>
              <w:t>东涌管理站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林火监控维修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项目预算金额：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90000</w:t>
            </w:r>
            <w:r>
              <w:rPr>
                <w:rFonts w:hint="default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</w:rPr>
              <w:t>项目资金来源：</w:t>
            </w:r>
            <w:r>
              <w:rPr>
                <w:rFonts w:hint="eastAsia" w:ascii="仿宋" w:hAnsi="仿宋" w:eastAsia="仿宋"/>
                <w:bCs/>
                <w:color w:val="000000"/>
                <w:sz w:val="24"/>
                <w:szCs w:val="24"/>
                <w:lang w:val="en-US" w:eastAsia="zh-CN"/>
              </w:rPr>
              <w:t>部门预算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1680" w:hanging="1680" w:hangingChars="700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采购项目描述：维修东涌管理站因故障停用的林火监控，并安装立杆。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拟定供应商名单：深圳市捷信佳科技有限公司  深圳市荣安视实业有限公司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920" w:firstLineChars="8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深圳市梅极智能技术有限责任公司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申请理由及相关说明：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根据《深圳市财政局关于印发&lt;深圳市2025-2026年政府集中采购目录及限额标准&gt;的通知》（深财购〔2024〕65号文）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  <w:lang w:eastAsia="zh-CN"/>
              </w:rPr>
              <w:t>的规定：</w:t>
            </w:r>
            <w:r>
              <w:rPr>
                <w:rFonts w:hint="eastAsia" w:ascii="仿宋" w:hAnsi="仿宋" w:eastAsia="仿宋" w:cs="Times New Roman"/>
                <w:color w:val="000000"/>
                <w:sz w:val="24"/>
                <w:szCs w:val="24"/>
              </w:rPr>
              <w:t>（一）货物、服务、工程类项目的集中采购限额标准均为100万元。……（三）集中采购目录以外、集中采购限额标准以下的项目，由采购人按照预算支出管理规定和本单位内控制度自行采购。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征求意见期限：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从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2026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16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日起至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2026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4"/>
                <w:szCs w:val="24"/>
                <w:lang w:val="en-US" w:eastAsia="zh-CN"/>
              </w:rPr>
              <w:t>23</w:t>
            </w:r>
            <w:bookmarkStart w:id="0" w:name="_GoBack"/>
            <w:bookmarkEnd w:id="0"/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联系电话：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0755-84422114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17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备注：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潜在政府采购供应商对公示内容有异议的，请于</w:t>
            </w:r>
            <w:r>
              <w:rPr>
                <w:rFonts w:ascii="仿宋" w:hAnsi="仿宋" w:eastAsia="仿宋"/>
                <w:bCs/>
                <w:color w:val="000000"/>
                <w:sz w:val="24"/>
                <w:szCs w:val="24"/>
              </w:rPr>
              <w:t>公示之日起至期满后两个工作日内</w:t>
            </w:r>
            <w:r>
              <w:rPr>
                <w:rFonts w:ascii="仿宋" w:hAnsi="仿宋" w:eastAsia="仿宋"/>
                <w:color w:val="000000"/>
                <w:sz w:val="24"/>
                <w:szCs w:val="24"/>
              </w:rPr>
              <w:t>以实名书面（包括联系人、地址、联系电话）形式将意见反馈至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4"/>
                <w:szCs w:val="24"/>
              </w:rPr>
              <w:t>公园管理处</w:t>
            </w:r>
            <w:r>
              <w:rPr>
                <w:rFonts w:ascii="仿宋" w:hAnsi="仿宋" w:eastAsia="仿宋" w:cs="宋体"/>
                <w:color w:val="000000"/>
                <w:sz w:val="24"/>
                <w:szCs w:val="24"/>
              </w:rPr>
              <w:t>。</w:t>
            </w:r>
          </w:p>
        </w:tc>
      </w:tr>
    </w:tbl>
    <w:p/>
    <w:sectPr>
      <w:pgSz w:w="11906" w:h="16838"/>
      <w:pgMar w:top="1134" w:right="1800" w:bottom="85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NWI5MDNhYzVlZGQzYTNjYjc5MGY2YjI4NTUwYzQifQ=="/>
  </w:docVars>
  <w:rsids>
    <w:rsidRoot w:val="430B3A7F"/>
    <w:rsid w:val="04E62C34"/>
    <w:rsid w:val="08EF047C"/>
    <w:rsid w:val="0F796F69"/>
    <w:rsid w:val="164E6FEC"/>
    <w:rsid w:val="17765AD0"/>
    <w:rsid w:val="19F7B17D"/>
    <w:rsid w:val="1AB23D56"/>
    <w:rsid w:val="1BC21AC7"/>
    <w:rsid w:val="279F533E"/>
    <w:rsid w:val="285C50D9"/>
    <w:rsid w:val="2DBA28C8"/>
    <w:rsid w:val="2FB72D56"/>
    <w:rsid w:val="31CC3602"/>
    <w:rsid w:val="3BFFCDCE"/>
    <w:rsid w:val="3C217C64"/>
    <w:rsid w:val="430B3A7F"/>
    <w:rsid w:val="44C70897"/>
    <w:rsid w:val="479B5A93"/>
    <w:rsid w:val="48A611C8"/>
    <w:rsid w:val="4CDA51E1"/>
    <w:rsid w:val="4D5A71EF"/>
    <w:rsid w:val="59CD1211"/>
    <w:rsid w:val="5C8F5AA5"/>
    <w:rsid w:val="5DF744DC"/>
    <w:rsid w:val="5DFED99A"/>
    <w:rsid w:val="5DFFCF18"/>
    <w:rsid w:val="5DFFE145"/>
    <w:rsid w:val="5FBB9DAE"/>
    <w:rsid w:val="60890A29"/>
    <w:rsid w:val="61143F27"/>
    <w:rsid w:val="681033EB"/>
    <w:rsid w:val="74DBE8F9"/>
    <w:rsid w:val="75F35FA9"/>
    <w:rsid w:val="76B3DE25"/>
    <w:rsid w:val="77745C63"/>
    <w:rsid w:val="77CB1EA4"/>
    <w:rsid w:val="7FB3E323"/>
    <w:rsid w:val="7FBE8901"/>
    <w:rsid w:val="7FBED129"/>
    <w:rsid w:val="7FDDCA7E"/>
    <w:rsid w:val="7FE3D250"/>
    <w:rsid w:val="7FFF5A48"/>
    <w:rsid w:val="9FD7AED7"/>
    <w:rsid w:val="AE3E0F80"/>
    <w:rsid w:val="AFEFA52D"/>
    <w:rsid w:val="B7EF6F62"/>
    <w:rsid w:val="BBFB5A2E"/>
    <w:rsid w:val="BFE7C186"/>
    <w:rsid w:val="BFF7141A"/>
    <w:rsid w:val="BFF734E6"/>
    <w:rsid w:val="C6BF212D"/>
    <w:rsid w:val="C73E18ED"/>
    <w:rsid w:val="D5A36B22"/>
    <w:rsid w:val="DF8F6EBF"/>
    <w:rsid w:val="DFDB4F8A"/>
    <w:rsid w:val="DFF772D6"/>
    <w:rsid w:val="DFFD0779"/>
    <w:rsid w:val="E8D17E08"/>
    <w:rsid w:val="F37EE4A6"/>
    <w:rsid w:val="F5FBE8FE"/>
    <w:rsid w:val="F5FF1FC7"/>
    <w:rsid w:val="FAF7A6A3"/>
    <w:rsid w:val="FBDF9BC5"/>
    <w:rsid w:val="FF1BAA40"/>
    <w:rsid w:val="FF72BA2F"/>
    <w:rsid w:val="FF9FFBBF"/>
    <w:rsid w:val="FFFD5448"/>
    <w:rsid w:val="FFFE165E"/>
    <w:rsid w:val="FFFF3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tabs>
        <w:tab w:val="left" w:pos="5760"/>
      </w:tabs>
    </w:pPr>
    <w:rPr>
      <w:rFonts w:ascii="宋体" w:hAnsi="宋体"/>
      <w:sz w:val="28"/>
      <w:szCs w:val="20"/>
    </w:rPr>
  </w:style>
  <w:style w:type="paragraph" w:styleId="3">
    <w:name w:val="Normal Indent"/>
    <w:basedOn w:val="1"/>
    <w:next w:val="2"/>
    <w:qFormat/>
    <w:uiPriority w:val="0"/>
    <w:pPr>
      <w:ind w:firstLine="420" w:firstLineChars="200"/>
    </w:pPr>
    <w:rPr>
      <w:szCs w:val="24"/>
    </w:rPr>
  </w:style>
  <w:style w:type="paragraph" w:styleId="4">
    <w:name w:val="Title"/>
    <w:basedOn w:val="1"/>
    <w:next w:val="1"/>
    <w:qFormat/>
    <w:uiPriority w:val="0"/>
    <w:pPr>
      <w:spacing w:before="240" w:after="60" w:line="276" w:lineRule="auto"/>
      <w:jc w:val="center"/>
      <w:outlineLvl w:val="0"/>
    </w:pPr>
    <w:rPr>
      <w:rFonts w:ascii="Cambria" w:hAnsi="Cambria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576</Words>
  <Characters>611</Characters>
  <Lines>0</Lines>
  <Paragraphs>0</Paragraphs>
  <TotalTime>7</TotalTime>
  <ScaleCrop>false</ScaleCrop>
  <LinksUpToDate>false</LinksUpToDate>
  <CharactersWithSpaces>612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2023-05-09T19:51:00Z</dcterms:created>
  <dc:creator>嘉琪</dc:creator>
  <cp:lastModifiedBy>admin</cp:lastModifiedBy>
  <cp:lastPrinted>2025-11-26T18:53:00Z</cp:lastPrinted>
  <dcterms:modified xsi:type="dcterms:W3CDTF">2026-03-13T06:34:48Z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E642795C421A473D983322AAB745E33D_11</vt:lpwstr>
  </property>
  <property fmtid="{D5CDD505-2E9C-101B-9397-08002B2CF9AE}" pid="4" name="KSOTemplateDocerSaveRecord">
    <vt:lpwstr>eyJoZGlkIjoiNmUyMTM5N2Y2YTIwYzA0MjQwZTNmOGIwZWZkNGY5MzIiLCJ1c2VySWQiOiIzODcyOTQ2MTcifQ==</vt:lpwstr>
  </property>
</Properties>
</file>