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6588D">
      <w:pPr>
        <w:pStyle w:val="8"/>
        <w:keepNext w:val="0"/>
        <w:keepLines w:val="0"/>
        <w:pageBreakBefore w:val="0"/>
        <w:widowControl w:val="0"/>
        <w:kinsoku/>
        <w:overflowPunct/>
        <w:topLinePunct w:val="0"/>
        <w:autoSpaceDE/>
        <w:autoSpaceDN/>
        <w:bidi w:val="0"/>
        <w:spacing w:line="560" w:lineRule="exact"/>
        <w:ind w:left="0" w:leftChars="0" w:firstLine="0" w:firstLineChars="0"/>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松科植物枯死木清理及茶科植物病虫害</w:t>
      </w:r>
    </w:p>
    <w:p w14:paraId="185601A4">
      <w:pPr>
        <w:pStyle w:val="8"/>
        <w:keepNext w:val="0"/>
        <w:keepLines w:val="0"/>
        <w:pageBreakBefore w:val="0"/>
        <w:widowControl w:val="0"/>
        <w:kinsoku/>
        <w:overflowPunct/>
        <w:topLinePunct w:val="0"/>
        <w:autoSpaceDE/>
        <w:autoSpaceDN/>
        <w:bidi w:val="0"/>
        <w:spacing w:line="560" w:lineRule="exact"/>
        <w:ind w:left="0" w:leftChars="0" w:firstLine="0" w:firstLineChars="0"/>
        <w:jc w:val="center"/>
        <w:rPr>
          <w:rFonts w:hint="eastAsia" w:ascii="黑体" w:hAnsi="黑体" w:eastAsia="黑体" w:cs="黑体"/>
          <w:b/>
          <w:bCs/>
          <w:color w:val="000000"/>
          <w:sz w:val="44"/>
          <w:szCs w:val="44"/>
          <w:highlight w:val="none"/>
          <w:lang w:eastAsia="zh-CN"/>
        </w:rPr>
      </w:pPr>
      <w:r>
        <w:rPr>
          <w:rFonts w:hint="eastAsia" w:ascii="黑体" w:hAnsi="黑体" w:eastAsia="黑体" w:cs="黑体"/>
          <w:b/>
          <w:bCs/>
          <w:color w:val="000000"/>
          <w:sz w:val="44"/>
          <w:szCs w:val="44"/>
          <w:highlight w:val="none"/>
        </w:rPr>
        <w:t>防治项目采购需求</w:t>
      </w:r>
      <w:r>
        <w:rPr>
          <w:rFonts w:hint="eastAsia" w:ascii="黑体" w:hAnsi="黑体" w:eastAsia="黑体" w:cs="黑体"/>
          <w:b/>
          <w:bCs/>
          <w:color w:val="000000"/>
          <w:sz w:val="44"/>
          <w:szCs w:val="44"/>
          <w:highlight w:val="none"/>
          <w:lang w:val="en-US" w:eastAsia="zh-CN"/>
        </w:rPr>
        <w:t>文件</w:t>
      </w:r>
    </w:p>
    <w:p w14:paraId="7483EA4A">
      <w:pPr>
        <w:pStyle w:val="8"/>
        <w:keepNext w:val="0"/>
        <w:keepLines w:val="0"/>
        <w:pageBreakBefore w:val="0"/>
        <w:widowControl w:val="0"/>
        <w:kinsoku/>
        <w:overflowPunct/>
        <w:topLinePunct w:val="0"/>
        <w:autoSpaceDE/>
        <w:autoSpaceDN/>
        <w:bidi w:val="0"/>
        <w:spacing w:line="560" w:lineRule="exact"/>
        <w:ind w:left="0" w:leftChars="0" w:firstLine="0" w:firstLineChars="0"/>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（自行采购）</w:t>
      </w:r>
    </w:p>
    <w:p w14:paraId="00DADC60">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一、采购项目概况</w:t>
      </w:r>
    </w:p>
    <w:p w14:paraId="567AE190">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中华人民共和国森林法》、《森林病虫害防治条例》、《广东省林业有害生物防治条例》等政策法规明确要求加强森林病虫害防治，保护森林资源，近年来，园区内植物受茶毛虫等病虫危害，影响到森林的生态结构稳定和景观效果。本项目是落实相关政策法规、应对现实挑战的重要举措，具有显著的生态、经济和社会意义，通过科学防治，可以有效保护园区森林资源，维护生态安全，促进林业可持续发展。</w:t>
      </w:r>
    </w:p>
    <w:p w14:paraId="3635F646">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二、项目管理和服务要求</w:t>
      </w:r>
    </w:p>
    <w:p w14:paraId="5132396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（一）项目内容</w:t>
      </w:r>
    </w:p>
    <w:p w14:paraId="6320D2FB">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rPr>
        <w:t>包括松科、茶科等植物病虫害定期监测及汇报</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rPr>
        <w:t>采用物理、生物</w:t>
      </w:r>
      <w:r>
        <w:rPr>
          <w:rFonts w:hint="eastAsia" w:ascii="仿宋" w:hAnsi="仿宋" w:eastAsia="仿宋"/>
          <w:color w:val="000000"/>
          <w:sz w:val="30"/>
          <w:szCs w:val="30"/>
          <w:highlight w:val="none"/>
          <w:lang w:val="en-US" w:eastAsia="zh-CN"/>
        </w:rPr>
        <w:t>或</w:t>
      </w:r>
      <w:r>
        <w:rPr>
          <w:rFonts w:hint="eastAsia" w:ascii="仿宋" w:hAnsi="仿宋" w:eastAsia="仿宋"/>
          <w:color w:val="000000"/>
          <w:sz w:val="30"/>
          <w:szCs w:val="30"/>
          <w:highlight w:val="none"/>
        </w:rPr>
        <w:t>化学等方式，进行松科枯死木清理以及茶科植物病虫害</w:t>
      </w:r>
      <w:r>
        <w:rPr>
          <w:rFonts w:hint="eastAsia" w:ascii="仿宋" w:hAnsi="仿宋" w:eastAsia="仿宋"/>
          <w:color w:val="000000"/>
          <w:sz w:val="30"/>
          <w:szCs w:val="30"/>
          <w:highlight w:val="none"/>
          <w:lang w:val="en-US" w:eastAsia="zh-CN"/>
        </w:rPr>
        <w:t>的</w:t>
      </w:r>
      <w:r>
        <w:rPr>
          <w:rFonts w:hint="eastAsia" w:ascii="仿宋" w:hAnsi="仿宋" w:eastAsia="仿宋"/>
          <w:color w:val="000000"/>
          <w:sz w:val="30"/>
          <w:szCs w:val="30"/>
          <w:highlight w:val="none"/>
        </w:rPr>
        <w:t>防治，同时需配合完成园区内突发性病虫害防治工作。</w:t>
      </w:r>
    </w:p>
    <w:p w14:paraId="4CE2E689">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（二）组织实施要求</w:t>
      </w:r>
    </w:p>
    <w:p w14:paraId="26A58E38">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1.编制项目组织实施方案。</w:t>
      </w:r>
    </w:p>
    <w:p w14:paraId="06720625">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2.开展本年度松科枯死木清理工作前，使用无人机对公园范围内枯死松树数量及分布情况进行调查，提供枯死松树地理位置图。</w:t>
      </w:r>
    </w:p>
    <w:p w14:paraId="17538383">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rPr>
        <w:t>以园区松科、茶科植物分布区域和登山道两侧林地为主要范围，定期开展病虫害监测工作</w:t>
      </w:r>
      <w:r>
        <w:rPr>
          <w:rFonts w:hint="eastAsia" w:ascii="仿宋" w:hAnsi="仿宋" w:eastAsia="仿宋"/>
          <w:color w:val="000000"/>
          <w:sz w:val="30"/>
          <w:szCs w:val="30"/>
          <w:highlight w:val="none"/>
          <w:lang w:val="en-US" w:eastAsia="zh-CN"/>
        </w:rPr>
        <w:t>，重点监测往年曾爆发病虫害的区域，定期进行情况汇报，出具监测报告。</w:t>
      </w:r>
    </w:p>
    <w:p w14:paraId="4D3BAFC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4.根据监测结果，按照病虫害发生规律和危害情况，开展病虫害防治工作（优先开展危害症状严重或在一年内多代发生的病虫害防治工作），并配合采购方开展突发性病虫害防治工作。</w:t>
      </w:r>
      <w:r>
        <w:rPr>
          <w:rFonts w:hint="eastAsia" w:ascii="仿宋" w:hAnsi="仿宋" w:eastAsia="仿宋"/>
          <w:color w:val="000000"/>
          <w:sz w:val="30"/>
          <w:szCs w:val="30"/>
          <w:highlight w:val="none"/>
        </w:rPr>
        <w:t>总结年度</w:t>
      </w:r>
      <w:r>
        <w:rPr>
          <w:rFonts w:hint="eastAsia" w:ascii="仿宋" w:hAnsi="仿宋" w:eastAsia="仿宋"/>
          <w:color w:val="000000"/>
          <w:sz w:val="30"/>
          <w:szCs w:val="30"/>
          <w:highlight w:val="none"/>
          <w:lang w:val="en-US" w:eastAsia="zh-CN"/>
        </w:rPr>
        <w:t>松科枯死木清理及茶科植物</w:t>
      </w:r>
      <w:r>
        <w:rPr>
          <w:rFonts w:hint="eastAsia" w:ascii="仿宋" w:hAnsi="仿宋" w:eastAsia="仿宋"/>
          <w:color w:val="000000"/>
          <w:sz w:val="30"/>
          <w:szCs w:val="30"/>
          <w:highlight w:val="none"/>
        </w:rPr>
        <w:t>病虫害防治情况，包括防治对象、范围、措施等内容，</w:t>
      </w:r>
      <w:r>
        <w:rPr>
          <w:rFonts w:hint="eastAsia" w:ascii="仿宋" w:hAnsi="仿宋" w:eastAsia="仿宋"/>
          <w:color w:val="000000"/>
          <w:sz w:val="30"/>
          <w:szCs w:val="30"/>
          <w:highlight w:val="none"/>
          <w:lang w:val="en-US" w:eastAsia="zh-CN"/>
        </w:rPr>
        <w:t>出具防治报告，并对次年的防治工作提出建议。</w:t>
      </w:r>
    </w:p>
    <w:p w14:paraId="040E6848">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4.项目成果检查验收。</w:t>
      </w:r>
    </w:p>
    <w:p w14:paraId="0238EEA8">
      <w:pPr>
        <w:pStyle w:val="8"/>
        <w:keepNext w:val="0"/>
        <w:keepLines w:val="0"/>
        <w:pageBreakBefore w:val="0"/>
        <w:widowControl w:val="0"/>
        <w:tabs>
          <w:tab w:val="left" w:pos="2491"/>
        </w:tabs>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（三）具体技术要求</w:t>
      </w:r>
    </w:p>
    <w:p w14:paraId="5A330DDD">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1</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rPr>
        <w:t>根据采购方提供的基础资料，参照国家、省、市各级管理部门的法律法规及标准规范开展工作。</w:t>
      </w:r>
    </w:p>
    <w:p w14:paraId="7D76F7A7">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2.</w:t>
      </w:r>
      <w:r>
        <w:rPr>
          <w:rFonts w:hint="eastAsia" w:ascii="仿宋" w:hAnsi="仿宋" w:eastAsia="仿宋"/>
          <w:color w:val="000000"/>
          <w:sz w:val="30"/>
          <w:szCs w:val="30"/>
          <w:highlight w:val="none"/>
        </w:rPr>
        <w:t>防治方式的选择需优先考虑生态环保要求，防治药剂的使用需符合国家、省、市相关标准；若病虫害防治效果未达到相关标准，中标方需进行补充防治直至符合相关标准要求。</w:t>
      </w:r>
    </w:p>
    <w:p w14:paraId="71203CFC">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rPr>
        <w:t>根据工作进度及时采购材料、工具，合理安排人员、设备。</w:t>
      </w:r>
    </w:p>
    <w:p w14:paraId="08B05B0C">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4.</w:t>
      </w:r>
      <w:r>
        <w:rPr>
          <w:rFonts w:hint="eastAsia" w:ascii="仿宋" w:hAnsi="仿宋" w:eastAsia="仿宋"/>
          <w:color w:val="000000"/>
          <w:sz w:val="30"/>
          <w:szCs w:val="30"/>
          <w:highlight w:val="none"/>
        </w:rPr>
        <w:t>采购方不提供项目实施所需的食宿、办公、临设等场地，均由中标方自行解决，其费用由中标方自理。</w:t>
      </w:r>
    </w:p>
    <w:p w14:paraId="397A46BF">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5.</w:t>
      </w:r>
      <w:r>
        <w:rPr>
          <w:rFonts w:hint="eastAsia" w:ascii="仿宋" w:hAnsi="仿宋" w:eastAsia="仿宋"/>
          <w:color w:val="000000"/>
          <w:sz w:val="30"/>
          <w:szCs w:val="30"/>
          <w:highlight w:val="none"/>
        </w:rPr>
        <w:t>实施场地内所需水、电、通讯的接驳地点由中标方自行解决。</w:t>
      </w:r>
    </w:p>
    <w:p w14:paraId="6C57F125">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6.</w:t>
      </w:r>
      <w:r>
        <w:rPr>
          <w:rFonts w:hint="eastAsia" w:ascii="仿宋" w:hAnsi="仿宋" w:eastAsia="仿宋"/>
          <w:color w:val="000000"/>
          <w:sz w:val="30"/>
          <w:szCs w:val="30"/>
          <w:highlight w:val="none"/>
        </w:rPr>
        <w:t>中标方应确保实施现场的清洁卫生，垃圾需当日清理干净，不得留在现场过夜。</w:t>
      </w:r>
    </w:p>
    <w:p w14:paraId="5C851030">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7.</w:t>
      </w:r>
      <w:r>
        <w:rPr>
          <w:rFonts w:hint="eastAsia" w:ascii="仿宋" w:hAnsi="仿宋" w:eastAsia="仿宋"/>
          <w:color w:val="000000"/>
          <w:sz w:val="30"/>
          <w:szCs w:val="30"/>
          <w:highlight w:val="none"/>
        </w:rPr>
        <w:t>中标方一旦进场，需严格遵守采购方的各项规章制度。按照国家及地方相关规定做好安全文明作业措施，严格按照安全规范相关规定采取预防事故的措施，确保林区作业的安全性和规范性。</w:t>
      </w:r>
    </w:p>
    <w:p w14:paraId="12C56E2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eastAsia="zh-CN"/>
        </w:rPr>
      </w:pPr>
      <w:r>
        <w:rPr>
          <w:rFonts w:hint="eastAsia" w:ascii="仿宋" w:hAnsi="仿宋" w:eastAsia="仿宋"/>
          <w:color w:val="000000"/>
          <w:sz w:val="30"/>
          <w:szCs w:val="30"/>
          <w:highlight w:val="none"/>
          <w:lang w:val="en-US" w:eastAsia="zh-CN"/>
        </w:rPr>
        <w:t>8.</w:t>
      </w:r>
      <w:r>
        <w:rPr>
          <w:rFonts w:hint="eastAsia" w:ascii="仿宋" w:hAnsi="仿宋" w:eastAsia="仿宋"/>
          <w:color w:val="000000"/>
          <w:sz w:val="30"/>
          <w:szCs w:val="30"/>
          <w:highlight w:val="none"/>
        </w:rPr>
        <w:t>实施全过程应杜绝污染环境，确保服务区域内不发生人畜中毒等事故</w:t>
      </w:r>
      <w:r>
        <w:rPr>
          <w:rFonts w:hint="eastAsia" w:ascii="仿宋" w:hAnsi="仿宋" w:eastAsia="仿宋"/>
          <w:color w:val="000000"/>
          <w:sz w:val="30"/>
          <w:szCs w:val="30"/>
          <w:highlight w:val="none"/>
          <w:lang w:eastAsia="zh-CN"/>
        </w:rPr>
        <w:t>。</w:t>
      </w:r>
    </w:p>
    <w:p w14:paraId="5184B49D">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9.</w:t>
      </w:r>
      <w:r>
        <w:rPr>
          <w:rFonts w:hint="eastAsia" w:ascii="仿宋" w:hAnsi="仿宋" w:eastAsia="仿宋"/>
          <w:color w:val="000000"/>
          <w:sz w:val="30"/>
          <w:szCs w:val="30"/>
          <w:highlight w:val="none"/>
        </w:rPr>
        <w:t>中标方须配合采购方对园区突发性的病虫害进行处理。</w:t>
      </w:r>
    </w:p>
    <w:p w14:paraId="216625E8">
      <w:pPr>
        <w:pStyle w:val="8"/>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00" w:firstLineChars="200"/>
        <w:textAlignment w:val="auto"/>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（四）成果要求</w:t>
      </w:r>
    </w:p>
    <w:p w14:paraId="4E5FECBF">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1.</w:t>
      </w:r>
      <w:r>
        <w:rPr>
          <w:rFonts w:hint="default" w:ascii="仿宋" w:hAnsi="仿宋" w:eastAsia="仿宋"/>
          <w:color w:val="000000"/>
          <w:sz w:val="30"/>
          <w:szCs w:val="30"/>
          <w:highlight w:val="none"/>
          <w:lang w:val="en-US" w:eastAsia="zh-CN"/>
        </w:rPr>
        <w:t>提供项目组织实施方案</w:t>
      </w:r>
      <w:r>
        <w:rPr>
          <w:rFonts w:hint="eastAsia" w:ascii="仿宋" w:hAnsi="仿宋" w:eastAsia="仿宋"/>
          <w:color w:val="000000"/>
          <w:sz w:val="30"/>
          <w:szCs w:val="30"/>
          <w:highlight w:val="none"/>
          <w:lang w:val="en-US" w:eastAsia="zh-CN"/>
        </w:rPr>
        <w:t>。</w:t>
      </w:r>
    </w:p>
    <w:p w14:paraId="2B59C0F1">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2.</w:t>
      </w:r>
      <w:r>
        <w:rPr>
          <w:rFonts w:hint="default" w:ascii="仿宋" w:hAnsi="仿宋" w:eastAsia="仿宋"/>
          <w:color w:val="000000"/>
          <w:sz w:val="30"/>
          <w:szCs w:val="30"/>
          <w:highlight w:val="none"/>
          <w:lang w:val="en-US" w:eastAsia="zh-CN"/>
        </w:rPr>
        <w:t>提供当年度病虫害监测报告、</w:t>
      </w:r>
      <w:r>
        <w:rPr>
          <w:rFonts w:hint="eastAsia" w:ascii="仿宋" w:hAnsi="仿宋" w:eastAsia="仿宋"/>
          <w:color w:val="000000"/>
          <w:sz w:val="30"/>
          <w:szCs w:val="30"/>
          <w:highlight w:val="none"/>
          <w:lang w:val="en-US" w:eastAsia="zh-CN"/>
        </w:rPr>
        <w:t>枯死木清理与</w:t>
      </w:r>
      <w:r>
        <w:rPr>
          <w:rFonts w:hint="default" w:ascii="仿宋" w:hAnsi="仿宋" w:eastAsia="仿宋"/>
          <w:color w:val="000000"/>
          <w:sz w:val="30"/>
          <w:szCs w:val="30"/>
          <w:highlight w:val="none"/>
          <w:lang w:val="en-US" w:eastAsia="zh-CN"/>
        </w:rPr>
        <w:t>病虫害防治报告</w:t>
      </w:r>
      <w:r>
        <w:rPr>
          <w:rFonts w:hint="eastAsia" w:ascii="仿宋" w:hAnsi="仿宋" w:eastAsia="仿宋"/>
          <w:color w:val="000000"/>
          <w:sz w:val="30"/>
          <w:szCs w:val="30"/>
          <w:highlight w:val="none"/>
          <w:lang w:val="en-US" w:eastAsia="zh-CN"/>
        </w:rPr>
        <w:t>，以及数据图表、高清照片</w:t>
      </w:r>
      <w:r>
        <w:rPr>
          <w:rFonts w:hint="eastAsia" w:ascii="仿宋" w:hAnsi="仿宋" w:eastAsia="仿宋" w:cs="宋体"/>
          <w:bCs/>
          <w:kern w:val="2"/>
          <w:sz w:val="30"/>
          <w:szCs w:val="30"/>
          <w:lang w:val="en-US" w:eastAsia="zh-CN" w:bidi="ar-SA"/>
        </w:rPr>
        <w:t>等前后对比的影像资料。</w:t>
      </w:r>
    </w:p>
    <w:p w14:paraId="41947652">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3.严格</w:t>
      </w:r>
      <w:r>
        <w:rPr>
          <w:rFonts w:hint="default" w:ascii="仿宋" w:hAnsi="仿宋" w:eastAsia="仿宋"/>
          <w:color w:val="000000"/>
          <w:sz w:val="30"/>
          <w:szCs w:val="30"/>
          <w:highlight w:val="none"/>
          <w:lang w:val="en-US" w:eastAsia="zh-CN"/>
        </w:rPr>
        <w:t>按照要求完成</w:t>
      </w:r>
      <w:r>
        <w:rPr>
          <w:rFonts w:hint="eastAsia" w:ascii="仿宋" w:hAnsi="仿宋" w:eastAsia="仿宋"/>
          <w:color w:val="000000"/>
          <w:sz w:val="30"/>
          <w:szCs w:val="30"/>
          <w:highlight w:val="none"/>
          <w:lang w:val="en-US" w:eastAsia="zh-CN"/>
        </w:rPr>
        <w:t>枯死木清理与</w:t>
      </w:r>
      <w:r>
        <w:rPr>
          <w:rFonts w:hint="default" w:ascii="仿宋" w:hAnsi="仿宋" w:eastAsia="仿宋"/>
          <w:color w:val="000000"/>
          <w:sz w:val="30"/>
          <w:szCs w:val="30"/>
          <w:highlight w:val="none"/>
          <w:lang w:val="en-US" w:eastAsia="zh-CN"/>
        </w:rPr>
        <w:t>病虫害防治，并且防治效果需达到相关标准，具体为：《中华人民共和国森林法》、《森林病虫害防治条例》、《广东省森林病虫害防治条例》、《广东省林业有害生物防治条例》、《松材线虫病防治技术方案》、《广东省松材线虫病防治管理办法》、《生物多样性公约》（CBD）、《广东省林业有害生物防治规划》、《农药管理条例》等。全部防治工作须通过采购方验收。</w:t>
      </w:r>
    </w:p>
    <w:p w14:paraId="315931D4">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三、供应商资格要求</w:t>
      </w:r>
    </w:p>
    <w:p w14:paraId="7DF258F7">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1.具有独立法人资格或具有独立承担民事责任能力的其它组织（提供营业执照或事业单位法人证等法人证明扫描件，原件备查）；</w:t>
      </w:r>
    </w:p>
    <w:p w14:paraId="553E3612">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2、</w:t>
      </w:r>
      <w:r>
        <w:rPr>
          <w:rFonts w:hint="eastAsia" w:ascii="仿宋" w:hAnsi="仿宋" w:eastAsia="仿宋"/>
          <w:color w:val="000000"/>
          <w:sz w:val="30"/>
          <w:szCs w:val="30"/>
          <w:highlight w:val="none"/>
        </w:rPr>
        <w:t>本项目不接受联合体投标，不允许分包；</w:t>
      </w:r>
    </w:p>
    <w:p w14:paraId="014A8929">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rPr>
        <w:t>具有“林业有害生物防治”丙级或以上资质；</w:t>
      </w:r>
    </w:p>
    <w:p w14:paraId="3EF9D3BC">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4、</w:t>
      </w:r>
      <w:r>
        <w:rPr>
          <w:rFonts w:hint="eastAsia" w:ascii="仿宋" w:hAnsi="仿宋" w:eastAsia="仿宋"/>
          <w:color w:val="000000"/>
          <w:sz w:val="30"/>
          <w:szCs w:val="30"/>
          <w:highlight w:val="none"/>
        </w:rPr>
        <w:t>提供《政府采购投标及履约承诺函》。</w:t>
      </w:r>
    </w:p>
    <w:p w14:paraId="1FDB8D18">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四、评标定标方法</w:t>
      </w:r>
    </w:p>
    <w:p w14:paraId="0BAD49EE">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通过自行采购询价方式</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按投标报价排序，确定报价最低的投标人为中标单位。</w:t>
      </w:r>
    </w:p>
    <w:p w14:paraId="197D61DD">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五、商务需求</w:t>
      </w:r>
    </w:p>
    <w:p w14:paraId="44336387">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（一）服务期：</w:t>
      </w:r>
      <w:r>
        <w:rPr>
          <w:rFonts w:hint="default" w:ascii="仿宋" w:hAnsi="仿宋" w:eastAsia="仿宋"/>
          <w:color w:val="000000"/>
          <w:sz w:val="30"/>
          <w:szCs w:val="30"/>
          <w:highlight w:val="none"/>
          <w:lang w:val="en-US" w:eastAsia="zh-CN"/>
        </w:rPr>
        <w:t>自合同签订起至2026年12月</w:t>
      </w:r>
      <w:r>
        <w:rPr>
          <w:rFonts w:hint="eastAsia" w:ascii="仿宋" w:hAnsi="仿宋" w:eastAsia="仿宋"/>
          <w:color w:val="000000"/>
          <w:sz w:val="30"/>
          <w:szCs w:val="30"/>
          <w:highlight w:val="none"/>
          <w:lang w:val="en-US" w:eastAsia="zh-CN"/>
        </w:rPr>
        <w:t>20</w:t>
      </w:r>
      <w:r>
        <w:rPr>
          <w:rFonts w:hint="default" w:ascii="仿宋" w:hAnsi="仿宋" w:eastAsia="仿宋"/>
          <w:color w:val="000000"/>
          <w:sz w:val="30"/>
          <w:szCs w:val="30"/>
          <w:highlight w:val="none"/>
          <w:lang w:val="en-US" w:eastAsia="zh-CN"/>
        </w:rPr>
        <w:t>日止。中标方可在合同到期前三个月向采购方提出续期申请，如采购方在合同到期前二个月对项目进行履约评价的结果为优，经采购方同意续期，可续签下一年度合同，合同续期最多不超过两次，每次不超过十二个月。如遇政策调整和市场价格大幅波动除外。</w:t>
      </w:r>
    </w:p>
    <w:p w14:paraId="74EF2D74">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（二）服务地点：深圳大鹏半岛国家地质自然公园</w:t>
      </w:r>
    </w:p>
    <w:p w14:paraId="4BDD479E">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（三）报价要求：</w:t>
      </w:r>
    </w:p>
    <w:p w14:paraId="67B9D0A4">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1.</w:t>
      </w:r>
      <w:r>
        <w:rPr>
          <w:rFonts w:hint="eastAsia" w:ascii="仿宋" w:hAnsi="仿宋" w:eastAsia="仿宋"/>
          <w:color w:val="000000"/>
          <w:sz w:val="30"/>
          <w:szCs w:val="30"/>
          <w:highlight w:val="none"/>
        </w:rPr>
        <w:t>总报价不高于8</w:t>
      </w:r>
      <w:r>
        <w:rPr>
          <w:rFonts w:hint="eastAsia" w:ascii="仿宋" w:hAnsi="仿宋" w:eastAsia="仿宋"/>
          <w:color w:val="000000"/>
          <w:sz w:val="30"/>
          <w:szCs w:val="30"/>
          <w:highlight w:val="none"/>
          <w:lang w:val="en-US" w:eastAsia="zh-CN"/>
        </w:rPr>
        <w:t>5</w:t>
      </w:r>
      <w:r>
        <w:rPr>
          <w:rFonts w:hint="eastAsia" w:ascii="仿宋" w:hAnsi="仿宋" w:eastAsia="仿宋"/>
          <w:color w:val="000000"/>
          <w:sz w:val="30"/>
          <w:szCs w:val="30"/>
          <w:highlight w:val="none"/>
        </w:rPr>
        <w:t>000.00元。分项报价要求如下：</w:t>
      </w:r>
      <w:bookmarkStart w:id="0" w:name="_GoBack"/>
      <w:bookmarkEnd w:id="0"/>
    </w:p>
    <w:p w14:paraId="414E3FA2">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1</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rPr>
        <w:t>病虫害监测费用不高于</w:t>
      </w:r>
      <w:r>
        <w:rPr>
          <w:rFonts w:hint="eastAsia" w:ascii="仿宋" w:hAnsi="仿宋" w:eastAsia="仿宋"/>
          <w:color w:val="000000"/>
          <w:sz w:val="30"/>
          <w:szCs w:val="30"/>
          <w:highlight w:val="none"/>
          <w:lang w:val="en-US" w:eastAsia="zh-CN"/>
        </w:rPr>
        <w:t>6000</w:t>
      </w:r>
      <w:r>
        <w:rPr>
          <w:rFonts w:hint="eastAsia" w:ascii="仿宋" w:hAnsi="仿宋" w:eastAsia="仿宋"/>
          <w:color w:val="000000"/>
          <w:sz w:val="30"/>
          <w:szCs w:val="30"/>
          <w:highlight w:val="none"/>
        </w:rPr>
        <w:t>.00元；</w:t>
      </w:r>
    </w:p>
    <w:p w14:paraId="2D5353BD">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2</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枯死木清理及</w:t>
      </w:r>
      <w:r>
        <w:rPr>
          <w:rFonts w:hint="eastAsia" w:ascii="仿宋" w:hAnsi="仿宋" w:eastAsia="仿宋"/>
          <w:color w:val="000000"/>
          <w:sz w:val="30"/>
          <w:szCs w:val="30"/>
          <w:highlight w:val="none"/>
        </w:rPr>
        <w:t>病虫害防治费用不低于7</w:t>
      </w:r>
      <w:r>
        <w:rPr>
          <w:rFonts w:hint="eastAsia" w:ascii="仿宋" w:hAnsi="仿宋" w:eastAsia="仿宋"/>
          <w:color w:val="000000"/>
          <w:sz w:val="30"/>
          <w:szCs w:val="30"/>
          <w:highlight w:val="none"/>
          <w:lang w:val="en-US" w:eastAsia="zh-CN"/>
        </w:rPr>
        <w:t>9</w:t>
      </w:r>
      <w:r>
        <w:rPr>
          <w:rFonts w:hint="eastAsia" w:ascii="仿宋" w:hAnsi="仿宋" w:eastAsia="仿宋"/>
          <w:color w:val="000000"/>
          <w:sz w:val="30"/>
          <w:szCs w:val="30"/>
          <w:highlight w:val="none"/>
        </w:rPr>
        <w:t>000.00元。</w:t>
      </w:r>
    </w:p>
    <w:p w14:paraId="290908CE">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1.本项目服务费采用包干制，应包括完成本项目实施的所有工作量、法定税费和企业利润等在内的全部费用。由投标供应商根据采购文件所提供的资料自行测算投标报价；一经中标，报价总价作为中标供应商与采购人签定的合同金额，合同期限内不做调整。</w:t>
      </w:r>
    </w:p>
    <w:p w14:paraId="74CA34BF">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2.投标供应商应当根据本企业的成本自行决定报价，但不得以低于其企业成本的报价投标。</w:t>
      </w:r>
    </w:p>
    <w:p w14:paraId="74E7548E">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3.投标供应商的报价不得超过项目预算金额。</w:t>
      </w:r>
    </w:p>
    <w:p w14:paraId="6E6DE14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4.投标供应商的报价，应当是本项目采购范围和采购文件及合同条款上所列的各项内容中所述的全部，不得以任何理由予以重复。</w:t>
      </w:r>
    </w:p>
    <w:p w14:paraId="541642F5">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5.除非采购人通过修改采购文件予以更正，否则，投标供应商应毫无例外地按响应文件所列的清单中项目和数量填报综合单价和合价。</w:t>
      </w:r>
    </w:p>
    <w:p w14:paraId="15484BB5">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6.投标供应商应先到项目地点踏勘以充分了解项目的位置、情况、道路及任何其它足以影响投标报价的情况，任何因忽视或误解项目情况而导致的索赔或服务期限延长申请将不获批准。</w:t>
      </w:r>
    </w:p>
    <w:p w14:paraId="55811CE0">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7D39A4AB">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（四）付款方式</w:t>
      </w:r>
    </w:p>
    <w:p w14:paraId="435DEE78">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1.</w:t>
      </w:r>
      <w:r>
        <w:rPr>
          <w:rFonts w:hint="eastAsia" w:ascii="仿宋" w:hAnsi="仿宋" w:eastAsia="仿宋"/>
          <w:color w:val="000000"/>
          <w:sz w:val="30"/>
          <w:szCs w:val="30"/>
          <w:highlight w:val="none"/>
        </w:rPr>
        <w:t>合同签订后，中标人向采购方提供合法有效发票，采购方收到发票后，支付至合同金额的50%款项；</w:t>
      </w:r>
    </w:p>
    <w:p w14:paraId="5F51EA9B">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2.</w:t>
      </w:r>
      <w:r>
        <w:rPr>
          <w:rFonts w:hint="eastAsia" w:ascii="仿宋" w:hAnsi="仿宋" w:eastAsia="仿宋"/>
          <w:color w:val="000000"/>
          <w:sz w:val="30"/>
          <w:szCs w:val="30"/>
          <w:highlight w:val="none"/>
        </w:rPr>
        <w:t>中标人完成病虫害防治工作进度的80%，采购方收到中标人提供的合法有效发票后，支付至合同金额的80%款项；</w:t>
      </w:r>
    </w:p>
    <w:p w14:paraId="23A4ECA8">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rPr>
        <w:t>中标人完成合同内要求的全部工作，出具</w:t>
      </w:r>
      <w:r>
        <w:rPr>
          <w:rFonts w:hint="eastAsia" w:ascii="仿宋" w:hAnsi="仿宋" w:eastAsia="仿宋"/>
          <w:color w:val="000000"/>
          <w:sz w:val="30"/>
          <w:szCs w:val="30"/>
          <w:highlight w:val="none"/>
          <w:lang w:val="en-US" w:eastAsia="zh-CN"/>
        </w:rPr>
        <w:t>全部成果文件</w:t>
      </w:r>
      <w:r>
        <w:rPr>
          <w:rFonts w:hint="eastAsia" w:ascii="仿宋" w:hAnsi="仿宋" w:eastAsia="仿宋"/>
          <w:color w:val="000000"/>
          <w:sz w:val="30"/>
          <w:szCs w:val="30"/>
          <w:highlight w:val="none"/>
        </w:rPr>
        <w:t>，并经采购方验收及履约评价合格后，支付至合同金额的100%款项。</w:t>
      </w:r>
    </w:p>
    <w:p w14:paraId="4BB5F13D">
      <w:pPr>
        <w:pStyle w:val="2"/>
        <w:pageBreakBefore w:val="0"/>
        <w:kinsoku/>
        <w:overflowPunct/>
        <w:topLinePunct w:val="0"/>
        <w:autoSpaceDE/>
        <w:autoSpaceDN/>
        <w:bidi w:val="0"/>
        <w:spacing w:line="560" w:lineRule="exact"/>
        <w:ind w:firstLine="600" w:firstLineChars="200"/>
        <w:rPr>
          <w:rFonts w:hint="eastAsia" w:ascii="仿宋" w:hAnsi="仿宋" w:eastAsia="仿宋"/>
          <w:color w:val="000000"/>
          <w:sz w:val="30"/>
          <w:szCs w:val="30"/>
          <w:highlight w:val="none"/>
          <w:lang w:eastAsia="zh-CN"/>
        </w:rPr>
      </w:pPr>
      <w:r>
        <w:rPr>
          <w:rFonts w:hint="eastAsia" w:ascii="仿宋" w:hAnsi="仿宋" w:eastAsia="仿宋"/>
          <w:color w:val="000000"/>
          <w:sz w:val="30"/>
          <w:szCs w:val="30"/>
          <w:highlight w:val="none"/>
        </w:rPr>
        <w:t>（五）履约担保金：</w:t>
      </w:r>
      <w:r>
        <w:rPr>
          <w:rFonts w:hint="eastAsia" w:ascii="仿宋" w:hAnsi="仿宋" w:eastAsia="仿宋"/>
          <w:color w:val="000000"/>
          <w:sz w:val="30"/>
          <w:szCs w:val="30"/>
          <w:highlight w:val="none"/>
          <w:lang w:val="en-US" w:eastAsia="zh-CN"/>
        </w:rPr>
        <w:t>无</w:t>
      </w:r>
    </w:p>
    <w:p w14:paraId="47138F14">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（六）违约责任</w:t>
      </w:r>
    </w:p>
    <w:p w14:paraId="374F1FE0">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1.</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未按合同约定履行义务，</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有权要求及时整改或采取补救措施。</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未按照</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要求进行整改或采取补救措施的，每延期一天，</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有权扣除合同总价款万分之三的服务费。延期超过15天的，</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有权解除合同并要求赔偿损失。</w:t>
      </w:r>
    </w:p>
    <w:p w14:paraId="587712F2">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2.</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未按合同约定内容履行各项义务致使合同无法履行的，</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有权解除合同并要求</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承担合同总价款20 %的违约金。违约金不足以弥补</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损失的，</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有权继续向</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主张赔偿责任。</w:t>
      </w:r>
    </w:p>
    <w:p w14:paraId="513E277C">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及其工作人员、设施等在服务过程中造成任何第三方损失的，</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应积极响应并予以处理，同时承担全部赔偿责任，如造成</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损失的，</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应赔偿</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全部损失(包括</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直接损失、</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向第三方赔偿的费用，</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为解决</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与</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、以及</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与第三方纠纷所发生的律师费、诉讼费、保全费等）。</w:t>
      </w:r>
    </w:p>
    <w:p w14:paraId="1110F599">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4.</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如不按招标文件要求作业，且影响公园景观，</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有权根据实际情况要求</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采取必要的补救措施，且</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须对</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的损失进行补偿。</w:t>
      </w:r>
    </w:p>
    <w:p w14:paraId="72532695">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5.</w:t>
      </w:r>
      <w:r>
        <w:rPr>
          <w:rFonts w:hint="eastAsia" w:ascii="仿宋" w:hAnsi="仿宋" w:eastAsia="仿宋"/>
          <w:color w:val="000000"/>
          <w:sz w:val="30"/>
          <w:szCs w:val="30"/>
          <w:highlight w:val="none"/>
        </w:rPr>
        <w:t>服务质量达不到本合同规定的标准和要求，不能通过验收的，</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须无偿承担返工、整改等义务，否则</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有权解除合同，并可以要求</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返款已支付合同款及承担合同价款20 %的违约金。</w:t>
      </w:r>
    </w:p>
    <w:p w14:paraId="2E0BA786">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6.</w:t>
      </w:r>
      <w:r>
        <w:rPr>
          <w:rFonts w:hint="eastAsia" w:ascii="仿宋" w:hAnsi="仿宋" w:eastAsia="仿宋"/>
          <w:color w:val="000000"/>
          <w:sz w:val="30"/>
          <w:szCs w:val="30"/>
          <w:highlight w:val="none"/>
        </w:rPr>
        <w:t>未经</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书面许可，</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不得将本合同标的的全部或部分擅自转包给第三方，否则</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有权解除合同，要求</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返还已支付的全部费用，且</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应向</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支付合同总价30 %作为违约金。</w:t>
      </w:r>
    </w:p>
    <w:p w14:paraId="63C9ECAD">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7.</w:t>
      </w:r>
      <w:r>
        <w:rPr>
          <w:rFonts w:hint="eastAsia" w:ascii="仿宋" w:hAnsi="仿宋" w:eastAsia="仿宋"/>
          <w:color w:val="000000"/>
          <w:sz w:val="30"/>
          <w:szCs w:val="30"/>
          <w:highlight w:val="none"/>
          <w:lang w:eastAsia="zh-CN"/>
        </w:rPr>
        <w:t>中标人</w:t>
      </w:r>
      <w:r>
        <w:rPr>
          <w:rFonts w:hint="eastAsia" w:ascii="仿宋" w:hAnsi="仿宋" w:eastAsia="仿宋"/>
          <w:color w:val="000000"/>
          <w:sz w:val="30"/>
          <w:szCs w:val="30"/>
          <w:highlight w:val="none"/>
        </w:rPr>
        <w:t>违反本合同约定的，除应按照约定承担违约责任外，还应当赔偿</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的一切经济损失，包括但不限于直接损失、可得利益损失，以及</w:t>
      </w:r>
      <w:r>
        <w:rPr>
          <w:rFonts w:hint="eastAsia" w:ascii="仿宋" w:hAnsi="仿宋" w:eastAsia="仿宋"/>
          <w:color w:val="000000"/>
          <w:sz w:val="30"/>
          <w:szCs w:val="30"/>
          <w:highlight w:val="none"/>
          <w:lang w:eastAsia="zh-CN"/>
        </w:rPr>
        <w:t>采购方</w:t>
      </w:r>
      <w:r>
        <w:rPr>
          <w:rFonts w:hint="eastAsia" w:ascii="仿宋" w:hAnsi="仿宋" w:eastAsia="仿宋"/>
          <w:color w:val="000000"/>
          <w:sz w:val="30"/>
          <w:szCs w:val="30"/>
          <w:highlight w:val="none"/>
        </w:rPr>
        <w:t>为解决本纠纷采取诉讼手段时支出的诉讼费、律师费、评估鉴定费、保全费、保全担保费等费用。</w:t>
      </w:r>
    </w:p>
    <w:p w14:paraId="0D85C71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（七）其他</w:t>
      </w:r>
    </w:p>
    <w:p w14:paraId="41233799">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1.</w:t>
      </w:r>
      <w:r>
        <w:rPr>
          <w:rFonts w:hint="eastAsia" w:ascii="仿宋" w:hAnsi="仿宋" w:eastAsia="仿宋"/>
          <w:color w:val="000000"/>
          <w:sz w:val="30"/>
          <w:szCs w:val="30"/>
          <w:highlight w:val="none"/>
        </w:rPr>
        <w:t>根据项目实施情况组织定期考核，具体如下：</w:t>
      </w:r>
    </w:p>
    <w:p w14:paraId="52DCE3D5">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eastAsia="zh-CN"/>
        </w:rPr>
      </w:pPr>
      <w:r>
        <w:rPr>
          <w:rFonts w:hint="eastAsia" w:ascii="仿宋" w:hAnsi="仿宋" w:eastAsia="仿宋"/>
          <w:color w:val="000000"/>
          <w:sz w:val="30"/>
          <w:szCs w:val="30"/>
          <w:highlight w:val="none"/>
          <w:lang w:val="en-US" w:eastAsia="zh-CN"/>
        </w:rPr>
        <w:t>（1）</w:t>
      </w:r>
      <w:r>
        <w:rPr>
          <w:rFonts w:hint="eastAsia" w:ascii="仿宋" w:hAnsi="仿宋" w:eastAsia="仿宋"/>
          <w:color w:val="000000"/>
          <w:sz w:val="30"/>
          <w:szCs w:val="30"/>
          <w:highlight w:val="none"/>
        </w:rPr>
        <w:t>项目初期：中标人提交项目组织实施方案</w:t>
      </w:r>
      <w:r>
        <w:rPr>
          <w:rFonts w:hint="eastAsia" w:ascii="仿宋" w:hAnsi="仿宋" w:eastAsia="仿宋"/>
          <w:color w:val="000000"/>
          <w:sz w:val="30"/>
          <w:szCs w:val="30"/>
          <w:highlight w:val="none"/>
          <w:lang w:eastAsia="zh-CN"/>
        </w:rPr>
        <w:t>。</w:t>
      </w:r>
    </w:p>
    <w:p w14:paraId="6FB88FA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eastAsia="zh-CN"/>
        </w:rPr>
      </w:pPr>
      <w:r>
        <w:rPr>
          <w:rFonts w:hint="eastAsia" w:ascii="仿宋" w:hAnsi="仿宋" w:eastAsia="仿宋"/>
          <w:color w:val="000000"/>
          <w:sz w:val="30"/>
          <w:szCs w:val="30"/>
          <w:highlight w:val="none"/>
          <w:lang w:val="en-US" w:eastAsia="zh-CN"/>
        </w:rPr>
        <w:t>（2）</w:t>
      </w:r>
      <w:r>
        <w:rPr>
          <w:rFonts w:hint="eastAsia" w:ascii="仿宋" w:hAnsi="仿宋" w:eastAsia="仿宋"/>
          <w:color w:val="000000"/>
          <w:sz w:val="30"/>
          <w:szCs w:val="30"/>
          <w:highlight w:val="none"/>
        </w:rPr>
        <w:t>项目中期：中标人定期向采购方汇报病虫害监测情况，双方赴项目地现场对使用材料、工具和设备情况以及病虫害防治情况定期检查巡视</w:t>
      </w:r>
      <w:r>
        <w:rPr>
          <w:rFonts w:hint="eastAsia" w:ascii="仿宋" w:hAnsi="仿宋" w:eastAsia="仿宋"/>
          <w:color w:val="000000"/>
          <w:sz w:val="30"/>
          <w:szCs w:val="30"/>
          <w:highlight w:val="none"/>
          <w:lang w:eastAsia="zh-CN"/>
        </w:rPr>
        <w:t>。</w:t>
      </w:r>
    </w:p>
    <w:p w14:paraId="4BB5078B">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rPr>
        <w:t>项目后期：服务成果经过采购方检验认可后，采购方向中标人签发验收报告。</w:t>
      </w:r>
    </w:p>
    <w:p w14:paraId="47989CE4">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2.项目人员要求：</w:t>
      </w:r>
    </w:p>
    <w:p w14:paraId="5998B9DE">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（1）投入符合项目实施需求的技术人员数量，其专业、学历、职称、特长、项目经验等内容符合项目需求。其中,技术负责人要求中级及以上职称，3年及以上工作经验。</w:t>
      </w:r>
    </w:p>
    <w:p w14:paraId="6C5ABADA">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2）在项目履约期限，未经采购方同意，中标人不得更换项目负责人或项目主要技术人员，如确需更换的，中标人应提前7个工作日书面向采购方申请，经采购方同意后才可调整，否则采购方有权终止合同，且须承担由此给采购方造成的全部损失。</w:t>
      </w:r>
    </w:p>
    <w:p w14:paraId="4ED429EC">
      <w:pPr>
        <w:pStyle w:val="8"/>
        <w:keepNext w:val="0"/>
        <w:keepLines w:val="0"/>
        <w:pageBreakBefore w:val="0"/>
        <w:widowControl w:val="0"/>
        <w:kinsoku/>
        <w:overflowPunct/>
        <w:topLinePunct w:val="0"/>
        <w:autoSpaceDE/>
        <w:autoSpaceDN/>
        <w:bidi w:val="0"/>
        <w:adjustRightInd w:val="0"/>
        <w:spacing w:line="560" w:lineRule="exact"/>
        <w:ind w:firstLine="600" w:firstLineChars="200"/>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（3）工作开展前必须对作业人员进行安全培训和技术培训，工作开展过程中需定期进行培训。</w:t>
      </w:r>
    </w:p>
    <w:p w14:paraId="03F432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224BE"/>
    <w:rsid w:val="004159AC"/>
    <w:rsid w:val="00A36AD7"/>
    <w:rsid w:val="00CA7EEA"/>
    <w:rsid w:val="017221E2"/>
    <w:rsid w:val="0388663C"/>
    <w:rsid w:val="03E2554B"/>
    <w:rsid w:val="041B0A5C"/>
    <w:rsid w:val="04FF66D0"/>
    <w:rsid w:val="05776166"/>
    <w:rsid w:val="062E0325"/>
    <w:rsid w:val="08176051"/>
    <w:rsid w:val="09862E1C"/>
    <w:rsid w:val="13274D28"/>
    <w:rsid w:val="16EF3DAF"/>
    <w:rsid w:val="16F623F8"/>
    <w:rsid w:val="17CD3844"/>
    <w:rsid w:val="184B14B9"/>
    <w:rsid w:val="18C748B7"/>
    <w:rsid w:val="19403419"/>
    <w:rsid w:val="19404D95"/>
    <w:rsid w:val="19C138DF"/>
    <w:rsid w:val="1C8750FF"/>
    <w:rsid w:val="1CD7542A"/>
    <w:rsid w:val="1CE819CC"/>
    <w:rsid w:val="1DFD14A7"/>
    <w:rsid w:val="1E01086B"/>
    <w:rsid w:val="1EA16B08"/>
    <w:rsid w:val="1FCB1F8F"/>
    <w:rsid w:val="1FD44489"/>
    <w:rsid w:val="210E3F23"/>
    <w:rsid w:val="21505D92"/>
    <w:rsid w:val="236B0C61"/>
    <w:rsid w:val="23B45D27"/>
    <w:rsid w:val="243948BB"/>
    <w:rsid w:val="244F54A0"/>
    <w:rsid w:val="280C3380"/>
    <w:rsid w:val="28F72F97"/>
    <w:rsid w:val="2B286BBF"/>
    <w:rsid w:val="2E734E6D"/>
    <w:rsid w:val="30C916BD"/>
    <w:rsid w:val="31665C68"/>
    <w:rsid w:val="347D07F4"/>
    <w:rsid w:val="354E3F3E"/>
    <w:rsid w:val="386F4AAA"/>
    <w:rsid w:val="387C753B"/>
    <w:rsid w:val="38B03AC7"/>
    <w:rsid w:val="39E135D3"/>
    <w:rsid w:val="3BA66882"/>
    <w:rsid w:val="3D860681"/>
    <w:rsid w:val="42236CE6"/>
    <w:rsid w:val="429338D8"/>
    <w:rsid w:val="438A0837"/>
    <w:rsid w:val="44953938"/>
    <w:rsid w:val="465B39A3"/>
    <w:rsid w:val="46761547"/>
    <w:rsid w:val="47091768"/>
    <w:rsid w:val="4800731A"/>
    <w:rsid w:val="496F554C"/>
    <w:rsid w:val="4B2477C4"/>
    <w:rsid w:val="4B8464B4"/>
    <w:rsid w:val="4E143B1F"/>
    <w:rsid w:val="53C27B7A"/>
    <w:rsid w:val="53D224BE"/>
    <w:rsid w:val="571F4D68"/>
    <w:rsid w:val="5A9E28C7"/>
    <w:rsid w:val="5ADC59C5"/>
    <w:rsid w:val="5C4557EC"/>
    <w:rsid w:val="5D1C2B72"/>
    <w:rsid w:val="5D917E09"/>
    <w:rsid w:val="606E610A"/>
    <w:rsid w:val="616109D2"/>
    <w:rsid w:val="63AE3C76"/>
    <w:rsid w:val="63CD05A1"/>
    <w:rsid w:val="647E7AED"/>
    <w:rsid w:val="66723681"/>
    <w:rsid w:val="6AAD2EDA"/>
    <w:rsid w:val="6BC32289"/>
    <w:rsid w:val="6D6F3CF2"/>
    <w:rsid w:val="6E3557E7"/>
    <w:rsid w:val="703A5210"/>
    <w:rsid w:val="71775FF0"/>
    <w:rsid w:val="737A3B75"/>
    <w:rsid w:val="77FD1FFD"/>
    <w:rsid w:val="7A146AD1"/>
    <w:rsid w:val="7AC878BC"/>
    <w:rsid w:val="7B95251D"/>
    <w:rsid w:val="7C134B67"/>
    <w:rsid w:val="7F532D41"/>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cs="宋体"/>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note text"/>
    <w:basedOn w:val="1"/>
    <w:qFormat/>
    <w:uiPriority w:val="0"/>
    <w:pPr>
      <w:snapToGrid w:val="0"/>
      <w:jc w:val="left"/>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3388</Words>
  <Characters>3466</Characters>
  <Lines>0</Lines>
  <Paragraphs>0</Paragraphs>
  <TotalTime>1</TotalTime>
  <ScaleCrop>false</ScaleCrop>
  <LinksUpToDate>false</LinksUpToDate>
  <CharactersWithSpaces>3469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2026-01-13T02:59:00Z</dcterms:created>
  <dc:creator>狞猫</dc:creator>
  <cp:lastModifiedBy>狞猫</cp:lastModifiedBy>
  <dcterms:modified xsi:type="dcterms:W3CDTF">2026-02-05T05:44:55Z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4C1B157252EB4EAFA1F11E0DE1255CEF_13</vt:lpwstr>
  </property>
  <property fmtid="{D5CDD505-2E9C-101B-9397-08002B2CF9AE}" pid="4" name="KSOTemplateDocerSaveRecord">
    <vt:lpwstr>eyJoZGlkIjoiZDVmN2VhNTQ4MjEyMjE2YTg2MmQwN2I3NTRjOGQ1MzAiLCJ1c2VySWQiOiIyOTg1ODY0NDAifQ==</vt:lpwstr>
  </property>
</Properties>
</file>