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snapToGrid/>
        <w:spacing w:line="540" w:lineRule="exact"/>
        <w:ind w:left="0" w:leftChars="0" w:firstLine="0" w:firstLineChars="0"/>
        <w:jc w:val="center"/>
        <w:textAlignment w:val="auto"/>
        <w:rPr>
          <w:rFonts w:hint="eastAsia" w:ascii="黑体" w:hAnsi="黑体" w:eastAsia="黑体" w:cs="黑体"/>
          <w:b/>
          <w:bCs/>
          <w:color w:val="000000"/>
          <w:sz w:val="44"/>
          <w:szCs w:val="44"/>
          <w:highlight w:val="none"/>
        </w:rPr>
      </w:pPr>
      <w:bookmarkStart w:id="0" w:name="_GoBack"/>
      <w:r>
        <w:rPr>
          <w:rFonts w:hint="eastAsia" w:ascii="黑体" w:hAnsi="黑体" w:eastAsia="黑体" w:cs="黑体"/>
          <w:b/>
          <w:bCs/>
          <w:color w:val="000000"/>
          <w:sz w:val="44"/>
          <w:szCs w:val="44"/>
          <w:highlight w:val="none"/>
          <w:lang w:eastAsia="zh-CN"/>
        </w:rPr>
        <w:t>委托开展2026年福田红树林生态公园野生动物疫源疫病监测服务</w:t>
      </w:r>
      <w:r>
        <w:rPr>
          <w:rFonts w:hint="eastAsia" w:ascii="黑体" w:hAnsi="黑体" w:eastAsia="黑体" w:cs="黑体"/>
          <w:b/>
          <w:bCs/>
          <w:color w:val="000000"/>
          <w:sz w:val="44"/>
          <w:szCs w:val="44"/>
          <w:highlight w:val="none"/>
        </w:rPr>
        <w:t>》项目采购需求</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一、采购项目概况</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根据我市野生动物疫源疫病监测防控工作需要，结合我市湿地分布和候鸟活动规律，为继续做好</w:t>
      </w:r>
      <w:r>
        <w:rPr>
          <w:rFonts w:ascii="仿宋_GB2312" w:hAnsi="仿宋" w:eastAsia="仿宋_GB2312"/>
          <w:sz w:val="32"/>
          <w:szCs w:val="32"/>
        </w:rPr>
        <w:t>我市野生动物疫源疫病监测防控工作，</w:t>
      </w:r>
      <w:r>
        <w:rPr>
          <w:rFonts w:hint="eastAsia" w:ascii="仿宋_GB2312" w:hAnsi="仿宋" w:eastAsia="仿宋_GB2312"/>
          <w:sz w:val="32"/>
          <w:szCs w:val="32"/>
        </w:rPr>
        <w:t>拟委托社会专业公司开展202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eastAsia="zh-CN"/>
        </w:rPr>
        <w:t>福田红树林生态公园</w:t>
      </w:r>
      <w:r>
        <w:rPr>
          <w:rFonts w:ascii="仿宋_GB2312" w:hAnsi="仿宋" w:eastAsia="仿宋_GB2312"/>
          <w:sz w:val="32"/>
          <w:szCs w:val="32"/>
        </w:rPr>
        <w:t>野生动物疫源疫病监测</w:t>
      </w:r>
      <w:r>
        <w:rPr>
          <w:rFonts w:hint="eastAsia" w:ascii="仿宋_GB2312" w:hAnsi="仿宋" w:eastAsia="仿宋_GB2312"/>
          <w:sz w:val="32"/>
          <w:szCs w:val="32"/>
        </w:rPr>
        <w:t>工作。为合理高效开展福田红树林生态公园野生动物疫源疫病监测工作，需通过购买社会服务来完成福田红树林生态公园野生动物疫源疫病监测工作。</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二、项目管理和服务要求</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1、对福田红树林生态公园范围内人流密集和鸟类聚集区域开展野鸟疫病日常监测工作，包括日常巡查、样品采集及快速检测、配合应急情况处置、信息上报等。</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2.监测强度为重点时期（11月-次年4月）每周巡查监测5次、每周采集8个样本快速检测、每月配合采集10个样本送检，非重点时期（5月-10月）每周巡查监测1次、每月采集10个样本快速检测；</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三、供应商资格要求</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640"/>
        <w:textAlignment w:val="auto"/>
        <w:rPr>
          <w:rFonts w:hint="eastAsia" w:ascii="仿宋_GB2312" w:hAnsi="仿宋" w:eastAsia="仿宋_GB2312"/>
          <w:sz w:val="32"/>
          <w:szCs w:val="32"/>
        </w:rPr>
      </w:pPr>
      <w:r>
        <w:rPr>
          <w:rFonts w:hint="eastAsia" w:ascii="仿宋_GB2312" w:hAnsi="仿宋" w:eastAsia="仿宋_GB2312"/>
          <w:sz w:val="32"/>
          <w:szCs w:val="32"/>
        </w:rPr>
        <w:t>（一）投标企业必须是在中华人民共和国境内注册的、具有合法经营资格的独立法人单位，须提供工商行政管理部门颁发的《营业执照》副本复印件（加盖公章）；</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600"/>
        <w:textAlignment w:val="auto"/>
        <w:rPr>
          <w:rFonts w:hint="eastAsia" w:ascii="仿宋" w:hAnsi="仿宋" w:eastAsia="仿宋"/>
          <w:color w:val="000000"/>
          <w:sz w:val="30"/>
          <w:szCs w:val="30"/>
        </w:rPr>
      </w:pPr>
      <w:r>
        <w:rPr>
          <w:rFonts w:hint="eastAsia" w:ascii="仿宋" w:hAnsi="仿宋" w:eastAsia="仿宋"/>
          <w:color w:val="000000"/>
          <w:sz w:val="30"/>
          <w:szCs w:val="30"/>
        </w:rPr>
        <w:t>（二）有提供鸟类疫病监测服务经验；</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四、评标定标方法</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eastAsia="zh-CN"/>
        </w:rPr>
        <w:t>邀请招标（</w:t>
      </w:r>
      <w:r>
        <w:rPr>
          <w:rFonts w:hint="eastAsia" w:ascii="仿宋" w:hAnsi="仿宋" w:eastAsia="仿宋"/>
          <w:color w:val="000000"/>
          <w:sz w:val="30"/>
          <w:szCs w:val="30"/>
          <w:highlight w:val="none"/>
          <w:lang w:val="en-US" w:eastAsia="zh-CN"/>
        </w:rPr>
        <w:t>最低价）</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五、商务需求</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仿宋" w:hAnsi="仿宋" w:eastAsia="仿宋"/>
          <w:bCs/>
          <w:sz w:val="30"/>
          <w:szCs w:val="32"/>
        </w:rPr>
      </w:pPr>
      <w:r>
        <w:rPr>
          <w:rFonts w:hint="eastAsia" w:ascii="仿宋" w:hAnsi="仿宋" w:eastAsia="仿宋"/>
          <w:color w:val="000000"/>
          <w:sz w:val="30"/>
          <w:szCs w:val="30"/>
        </w:rPr>
        <w:t>（一）服务期：</w:t>
      </w:r>
      <w:r>
        <w:rPr>
          <w:rFonts w:hint="eastAsia" w:ascii="仿宋" w:hAnsi="仿宋" w:eastAsia="仿宋"/>
          <w:bCs/>
          <w:sz w:val="30"/>
          <w:szCs w:val="32"/>
        </w:rPr>
        <w:t>1年（以合同签订服务期限为准）</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_GB2312" w:hAnsi="仿宋" w:eastAsia="仿宋_GB2312"/>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二</w:t>
      </w:r>
      <w:r>
        <w:rPr>
          <w:rFonts w:hint="eastAsia" w:ascii="仿宋" w:hAnsi="仿宋" w:eastAsia="仿宋"/>
          <w:color w:val="000000"/>
          <w:sz w:val="30"/>
          <w:szCs w:val="30"/>
        </w:rPr>
        <w:t>）服务地点：</w:t>
      </w:r>
      <w:r>
        <w:rPr>
          <w:rFonts w:hint="eastAsia" w:ascii="仿宋" w:hAnsi="仿宋" w:eastAsia="仿宋"/>
          <w:color w:val="000000"/>
          <w:sz w:val="30"/>
          <w:szCs w:val="30"/>
          <w:lang w:eastAsia="zh-CN"/>
        </w:rPr>
        <w:t>深圳市</w:t>
      </w:r>
      <w:r>
        <w:rPr>
          <w:rFonts w:hint="eastAsia" w:ascii="仿宋_GB2312" w:hAnsi="仿宋" w:eastAsia="仿宋_GB2312"/>
          <w:sz w:val="32"/>
          <w:szCs w:val="32"/>
        </w:rPr>
        <w:t>福田红树林生态公园</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（三）报价要求：</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1.</w:t>
      </w:r>
      <w:r>
        <w:rPr>
          <w:rFonts w:hint="eastAsia" w:ascii="仿宋" w:hAnsi="仿宋" w:eastAsia="仿宋"/>
          <w:color w:val="000000"/>
          <w:sz w:val="30"/>
          <w:szCs w:val="30"/>
        </w:rPr>
        <w:t>本项目预算金额：人民币</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u w:val="single"/>
          <w:lang w:val="en-US" w:eastAsia="zh-CN"/>
        </w:rPr>
        <w:t>4</w:t>
      </w:r>
      <w:r>
        <w:rPr>
          <w:rFonts w:hint="eastAsia" w:ascii="仿宋" w:hAnsi="仿宋" w:eastAsia="仿宋"/>
          <w:color w:val="000000"/>
          <w:sz w:val="30"/>
          <w:szCs w:val="30"/>
          <w:u w:val="single"/>
        </w:rPr>
        <w:t xml:space="preserve">0000 </w:t>
      </w:r>
      <w:r>
        <w:rPr>
          <w:rFonts w:hint="eastAsia" w:ascii="仿宋" w:hAnsi="仿宋" w:eastAsia="仿宋"/>
          <w:color w:val="000000"/>
          <w:sz w:val="30"/>
          <w:szCs w:val="30"/>
        </w:rPr>
        <w:t>元，响应报价超过预算金额的视为无效响应。</w:t>
      </w:r>
      <w:r>
        <w:rPr>
          <w:rFonts w:hint="eastAsia" w:ascii="仿宋" w:hAnsi="仿宋" w:eastAsia="仿宋"/>
          <w:color w:val="000000"/>
          <w:sz w:val="30"/>
          <w:szCs w:val="30"/>
          <w:highlight w:val="none"/>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2.投标供应商应当根据本企业的成本自行决定报价，但不得以低于其企业成本的报价投标。</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3.投标供应商的报价不得超过项目预算金额。</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4.投标供应商的报价，应当是本项目采购范围和采购文件及合同条款上所列的各项内容中所述的全部，不得以任何理由予以重复。</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6.投标供应商应先到项目地点踏勘以充分了解项目的位置、情况、道路及任何其它足以影响投标报价的情况，任何因忽视或误解项目情况而导致的索赔或服务期限延长申请将不获批准。</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numPr>
          <w:ilvl w:val="0"/>
          <w:numId w:val="0"/>
        </w:numPr>
        <w:kinsoku/>
        <w:wordWrap/>
        <w:overflowPunct/>
        <w:topLinePunct w:val="0"/>
        <w:autoSpaceDE/>
        <w:autoSpaceDN/>
        <w:bidi w:val="0"/>
        <w:snapToGrid/>
        <w:spacing w:line="540" w:lineRule="exact"/>
        <w:ind w:leftChars="0"/>
        <w:textAlignment w:val="auto"/>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（四）付款方式：</w:t>
      </w:r>
      <w:r>
        <w:rPr>
          <w:rFonts w:hint="eastAsia" w:ascii="仿宋" w:hAnsi="仿宋" w:eastAsia="仿宋"/>
          <w:bCs/>
          <w:sz w:val="30"/>
          <w:szCs w:val="32"/>
          <w:lang w:val="en-US" w:eastAsia="zh-CN"/>
        </w:rPr>
        <w:t>签订合同后</w:t>
      </w:r>
      <w:r>
        <w:rPr>
          <w:rFonts w:hint="eastAsia" w:ascii="仿宋" w:hAnsi="仿宋" w:eastAsia="仿宋"/>
          <w:bCs/>
          <w:sz w:val="30"/>
          <w:szCs w:val="32"/>
          <w:lang w:eastAsia="zh-CN"/>
        </w:rPr>
        <w:t>采购人</w:t>
      </w:r>
      <w:r>
        <w:rPr>
          <w:rFonts w:hint="eastAsia" w:ascii="仿宋" w:hAnsi="仿宋" w:eastAsia="仿宋"/>
          <w:bCs/>
          <w:sz w:val="30"/>
          <w:szCs w:val="32"/>
        </w:rPr>
        <w:t>收到中标方提供的服务发票</w:t>
      </w:r>
      <w:r>
        <w:rPr>
          <w:rFonts w:hint="eastAsia" w:ascii="仿宋" w:hAnsi="仿宋" w:eastAsia="仿宋"/>
          <w:bCs/>
          <w:sz w:val="30"/>
          <w:szCs w:val="32"/>
          <w:lang w:eastAsia="zh-CN"/>
        </w:rPr>
        <w:t>，</w:t>
      </w:r>
      <w:r>
        <w:rPr>
          <w:rFonts w:hint="eastAsia" w:ascii="仿宋" w:hAnsi="仿宋" w:eastAsia="仿宋"/>
          <w:bCs/>
          <w:sz w:val="30"/>
          <w:szCs w:val="32"/>
          <w:lang w:val="en-US" w:eastAsia="zh-CN"/>
        </w:rPr>
        <w:t>十五个工作日内预付65%服务费用，</w:t>
      </w:r>
      <w:r>
        <w:rPr>
          <w:rFonts w:hint="eastAsia" w:ascii="仿宋" w:hAnsi="仿宋" w:eastAsia="仿宋"/>
          <w:bCs/>
          <w:sz w:val="30"/>
          <w:szCs w:val="32"/>
        </w:rPr>
        <w:t>中标方</w:t>
      </w:r>
      <w:r>
        <w:rPr>
          <w:rFonts w:hint="eastAsia" w:ascii="仿宋" w:hAnsi="仿宋" w:eastAsia="仿宋"/>
          <w:bCs/>
          <w:sz w:val="30"/>
          <w:szCs w:val="32"/>
          <w:lang w:val="en-US" w:eastAsia="zh-CN"/>
        </w:rPr>
        <w:t>完成</w:t>
      </w:r>
      <w:r>
        <w:rPr>
          <w:rFonts w:hint="eastAsia" w:ascii="仿宋" w:hAnsi="仿宋" w:eastAsia="仿宋"/>
          <w:bCs/>
          <w:sz w:val="30"/>
          <w:szCs w:val="32"/>
        </w:rPr>
        <w:t>委托事宜</w:t>
      </w:r>
      <w:r>
        <w:rPr>
          <w:rFonts w:hint="eastAsia" w:ascii="仿宋" w:hAnsi="仿宋" w:eastAsia="仿宋"/>
          <w:bCs/>
          <w:sz w:val="30"/>
          <w:szCs w:val="32"/>
          <w:lang w:val="en-US" w:eastAsia="zh-CN"/>
        </w:rPr>
        <w:t>，</w:t>
      </w:r>
      <w:r>
        <w:rPr>
          <w:rFonts w:hint="eastAsia" w:ascii="仿宋" w:hAnsi="仿宋" w:eastAsia="仿宋"/>
          <w:bCs/>
          <w:sz w:val="30"/>
          <w:szCs w:val="32"/>
          <w:lang w:eastAsia="zh-CN"/>
        </w:rPr>
        <w:t>采购人</w:t>
      </w:r>
      <w:r>
        <w:rPr>
          <w:rFonts w:hint="eastAsia" w:ascii="仿宋" w:hAnsi="仿宋" w:eastAsia="仿宋"/>
          <w:bCs/>
          <w:sz w:val="30"/>
          <w:szCs w:val="32"/>
          <w:lang w:val="en-US" w:eastAsia="zh-CN"/>
        </w:rPr>
        <w:t>收到</w:t>
      </w:r>
      <w:r>
        <w:rPr>
          <w:rFonts w:hint="eastAsia" w:ascii="仿宋" w:hAnsi="仿宋" w:eastAsia="仿宋"/>
          <w:bCs/>
          <w:sz w:val="30"/>
          <w:szCs w:val="32"/>
        </w:rPr>
        <w:t>中标方</w:t>
      </w:r>
      <w:r>
        <w:rPr>
          <w:rFonts w:hint="eastAsia" w:ascii="仿宋" w:hAnsi="仿宋" w:eastAsia="仿宋"/>
          <w:bCs/>
          <w:sz w:val="30"/>
          <w:szCs w:val="32"/>
          <w:lang w:val="en-US" w:eastAsia="zh-CN"/>
        </w:rPr>
        <w:t>提供的服务发票并经</w:t>
      </w:r>
      <w:r>
        <w:rPr>
          <w:rFonts w:hint="eastAsia" w:ascii="仿宋" w:hAnsi="仿宋" w:eastAsia="仿宋"/>
          <w:bCs/>
          <w:sz w:val="30"/>
          <w:szCs w:val="32"/>
          <w:lang w:eastAsia="zh-CN"/>
        </w:rPr>
        <w:t>采购人</w:t>
      </w:r>
      <w:r>
        <w:rPr>
          <w:rFonts w:hint="eastAsia" w:ascii="仿宋" w:hAnsi="仿宋" w:eastAsia="仿宋"/>
          <w:bCs/>
          <w:sz w:val="30"/>
          <w:szCs w:val="32"/>
          <w:lang w:val="en-US" w:eastAsia="zh-CN"/>
        </w:rPr>
        <w:t>验收合格</w:t>
      </w:r>
      <w:r>
        <w:rPr>
          <w:rFonts w:hint="eastAsia" w:ascii="仿宋" w:hAnsi="仿宋" w:eastAsia="仿宋"/>
          <w:bCs/>
          <w:sz w:val="30"/>
          <w:szCs w:val="32"/>
        </w:rPr>
        <w:t>后 10个工作日内向中标方支付相应</w:t>
      </w:r>
      <w:r>
        <w:rPr>
          <w:rFonts w:hint="eastAsia" w:ascii="仿宋" w:hAnsi="仿宋" w:eastAsia="仿宋"/>
          <w:bCs/>
          <w:sz w:val="30"/>
          <w:szCs w:val="32"/>
          <w:lang w:val="en-US" w:eastAsia="zh-CN"/>
        </w:rPr>
        <w:t>余款</w:t>
      </w:r>
      <w:r>
        <w:rPr>
          <w:rFonts w:hint="eastAsia" w:ascii="仿宋" w:hAnsi="仿宋" w:eastAsia="仿宋"/>
          <w:bCs/>
          <w:sz w:val="30"/>
          <w:szCs w:val="32"/>
        </w:rPr>
        <w:t>，</w:t>
      </w:r>
      <w:r>
        <w:rPr>
          <w:rFonts w:hint="eastAsia" w:ascii="仿宋" w:hAnsi="仿宋" w:eastAsia="仿宋"/>
          <w:bCs/>
          <w:sz w:val="30"/>
          <w:szCs w:val="32"/>
          <w:lang w:eastAsia="zh-CN"/>
        </w:rPr>
        <w:t>采购人</w:t>
      </w:r>
      <w:r>
        <w:rPr>
          <w:rFonts w:hint="eastAsia" w:ascii="仿宋" w:hAnsi="仿宋" w:eastAsia="仿宋"/>
          <w:bCs/>
          <w:sz w:val="30"/>
          <w:szCs w:val="32"/>
        </w:rPr>
        <w:t>将服务费以转账的方式支付给中标方。</w:t>
      </w:r>
    </w:p>
    <w:p>
      <w:pPr>
        <w:pStyle w:val="2"/>
        <w:keepNext w:val="0"/>
        <w:keepLines w:val="0"/>
        <w:pageBreakBefore w:val="0"/>
        <w:widowControl w:val="0"/>
        <w:kinsoku/>
        <w:wordWrap/>
        <w:overflowPunct/>
        <w:topLinePunct w:val="0"/>
        <w:autoSpaceDE/>
        <w:autoSpaceDN/>
        <w:bidi w:val="0"/>
        <w:snapToGrid/>
        <w:spacing w:line="540" w:lineRule="exact"/>
        <w:textAlignment w:val="auto"/>
        <w:rPr>
          <w:rFonts w:hint="eastAsia" w:ascii="仿宋" w:hAnsi="仿宋" w:eastAsia="仿宋"/>
          <w:color w:val="000000"/>
          <w:sz w:val="30"/>
          <w:szCs w:val="30"/>
          <w:highlight w:val="none"/>
          <w:lang w:eastAsia="zh-CN"/>
        </w:rPr>
      </w:pPr>
      <w:r>
        <w:rPr>
          <w:rFonts w:hint="eastAsia" w:ascii="仿宋" w:hAnsi="仿宋" w:eastAsia="仿宋"/>
          <w:color w:val="000000"/>
          <w:sz w:val="30"/>
          <w:szCs w:val="30"/>
          <w:highlight w:val="none"/>
        </w:rPr>
        <w:t>（五）履约担保金：</w:t>
      </w:r>
      <w:r>
        <w:rPr>
          <w:rFonts w:hint="eastAsia" w:ascii="仿宋" w:hAnsi="仿宋" w:eastAsia="仿宋"/>
          <w:color w:val="000000"/>
          <w:sz w:val="30"/>
          <w:szCs w:val="30"/>
          <w:highlight w:val="none"/>
          <w:lang w:eastAsia="zh-CN"/>
        </w:rPr>
        <w:t>无</w:t>
      </w:r>
    </w:p>
    <w:p>
      <w:pPr>
        <w:pStyle w:val="2"/>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color w:val="000000"/>
          <w:sz w:val="30"/>
          <w:szCs w:val="30"/>
        </w:rPr>
      </w:pPr>
      <w:r>
        <w:rPr>
          <w:rFonts w:hint="eastAsia" w:ascii="仿宋" w:hAnsi="仿宋" w:eastAsia="仿宋"/>
          <w:color w:val="000000"/>
          <w:sz w:val="30"/>
          <w:szCs w:val="30"/>
          <w:highlight w:val="none"/>
        </w:rPr>
        <w:t>（六）违约责任：</w:t>
      </w:r>
      <w:r>
        <w:rPr>
          <w:rFonts w:hint="eastAsia" w:ascii="仿宋" w:hAnsi="仿宋" w:eastAsia="仿宋"/>
          <w:bCs/>
          <w:sz w:val="30"/>
          <w:szCs w:val="32"/>
        </w:rPr>
        <w:t>若中标方未按采购方的要求完成各项工作，采购方有权取消合同，不支付报酬。若采购方未按规定支付报酬，中标方有权拒绝完成委托事项。</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color w:val="000000"/>
          <w:sz w:val="30"/>
          <w:szCs w:val="30"/>
        </w:rPr>
      </w:pPr>
      <w:r>
        <w:rPr>
          <w:rFonts w:hint="eastAsia" w:ascii="仿宋" w:hAnsi="仿宋" w:eastAsia="仿宋"/>
          <w:color w:val="000000"/>
          <w:sz w:val="30"/>
          <w:szCs w:val="30"/>
        </w:rPr>
        <w:t>（七）其他：</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仿宋" w:hAnsi="仿宋" w:eastAsia="仿宋"/>
          <w:bCs/>
          <w:sz w:val="30"/>
          <w:szCs w:val="32"/>
        </w:rPr>
      </w:pPr>
      <w:r>
        <w:rPr>
          <w:rFonts w:hint="eastAsia" w:ascii="仿宋" w:hAnsi="仿宋" w:eastAsia="仿宋"/>
          <w:bCs/>
          <w:sz w:val="30"/>
          <w:szCs w:val="32"/>
        </w:rPr>
        <w:t>1、委托期内的野生动物疫源疫病监测信息（包括巡查数据和检测信息等）归采购方所有，中标方对监测信息负有保密责任，不可对外发布。</w:t>
      </w: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r>
        <w:rPr>
          <w:rFonts w:hint="eastAsia" w:ascii="仿宋" w:hAnsi="仿宋" w:eastAsia="仿宋"/>
          <w:color w:val="000000"/>
          <w:sz w:val="30"/>
          <w:szCs w:val="30"/>
        </w:rPr>
        <w:t>2、</w:t>
      </w:r>
      <w:r>
        <w:rPr>
          <w:rFonts w:hint="eastAsia" w:ascii="仿宋" w:hAnsi="仿宋" w:eastAsia="仿宋"/>
          <w:bCs/>
          <w:sz w:val="30"/>
          <w:szCs w:val="32"/>
        </w:rPr>
        <w:t>中标方</w:t>
      </w:r>
      <w:r>
        <w:rPr>
          <w:rFonts w:ascii="仿宋" w:hAnsi="仿宋" w:eastAsia="仿宋"/>
          <w:color w:val="000000"/>
          <w:sz w:val="30"/>
          <w:szCs w:val="30"/>
        </w:rPr>
        <w:t>必须签署</w:t>
      </w:r>
      <w:r>
        <w:rPr>
          <w:rFonts w:hint="eastAsia" w:ascii="仿宋" w:hAnsi="仿宋" w:eastAsia="仿宋"/>
          <w:color w:val="000000"/>
          <w:sz w:val="30"/>
          <w:szCs w:val="30"/>
          <w:lang w:val="en-US" w:eastAsia="zh-CN"/>
        </w:rPr>
        <w:t>附件1</w:t>
      </w:r>
      <w:r>
        <w:rPr>
          <w:rFonts w:ascii="仿宋" w:hAnsi="仿宋" w:eastAsia="仿宋"/>
          <w:color w:val="000000"/>
          <w:sz w:val="30"/>
          <w:szCs w:val="30"/>
        </w:rPr>
        <w:t>《政府采购投标及履约承诺函》</w:t>
      </w: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lang w:val="en-US" w:eastAsia="zh-CN"/>
        </w:rPr>
      </w:pPr>
      <w:r>
        <w:rPr>
          <w:rFonts w:hint="eastAsia" w:ascii="仿宋" w:hAnsi="仿宋" w:eastAsia="仿宋"/>
          <w:sz w:val="32"/>
          <w:szCs w:val="24"/>
        </w:rPr>
        <w:t>附件</w:t>
      </w:r>
      <w:r>
        <w:rPr>
          <w:rFonts w:hint="eastAsia" w:ascii="仿宋" w:hAnsi="仿宋" w:eastAsia="仿宋"/>
          <w:sz w:val="32"/>
          <w:szCs w:val="24"/>
          <w:lang w:val="en-US" w:eastAsia="zh-CN"/>
        </w:rPr>
        <w:t>1</w:t>
      </w:r>
    </w:p>
    <w:p>
      <w:pPr>
        <w:keepNext w:val="0"/>
        <w:keepLines w:val="0"/>
        <w:pageBreakBefore w:val="0"/>
        <w:widowControl w:val="0"/>
        <w:kinsoku/>
        <w:wordWrap/>
        <w:overflowPunct/>
        <w:topLinePunct w:val="0"/>
        <w:autoSpaceDE/>
        <w:autoSpaceDN/>
        <w:bidi w:val="0"/>
        <w:snapToGrid/>
        <w:spacing w:line="540" w:lineRule="exact"/>
        <w:jc w:val="center"/>
        <w:textAlignment w:val="auto"/>
        <w:rPr>
          <w:rFonts w:ascii="黑体" w:hAnsi="黑体" w:eastAsia="黑体" w:cs="黑体"/>
          <w:sz w:val="44"/>
          <w:szCs w:val="44"/>
        </w:rPr>
      </w:pPr>
      <w:r>
        <w:rPr>
          <w:rFonts w:hint="eastAsia" w:ascii="黑体" w:hAnsi="黑体" w:eastAsia="黑体" w:cs="黑体"/>
          <w:b/>
          <w:bCs/>
          <w:kern w:val="0"/>
          <w:sz w:val="44"/>
          <w:szCs w:val="44"/>
        </w:rPr>
        <w:t>政府采购投标及履约承诺函</w:t>
      </w: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r>
        <w:rPr>
          <w:rFonts w:hint="eastAsia" w:ascii="仿宋" w:hAnsi="仿宋" w:eastAsia="仿宋"/>
          <w:sz w:val="30"/>
          <w:szCs w:val="30"/>
        </w:rPr>
        <w:t>深圳</w:t>
      </w:r>
      <w:r>
        <w:rPr>
          <w:rFonts w:hint="eastAsia" w:ascii="仿宋" w:hAnsi="仿宋" w:eastAsia="仿宋"/>
          <w:sz w:val="30"/>
          <w:szCs w:val="30"/>
          <w:lang w:eastAsia="zh-CN"/>
        </w:rPr>
        <w:t>市自然保护区管理</w:t>
      </w:r>
      <w:r>
        <w:rPr>
          <w:rFonts w:hint="eastAsia" w:ascii="仿宋" w:hAnsi="仿宋" w:eastAsia="仿宋"/>
          <w:sz w:val="30"/>
          <w:szCs w:val="30"/>
        </w:rPr>
        <w:t>中心：</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hint="eastAsia" w:ascii="仿宋" w:hAnsi="仿宋" w:eastAsia="仿宋"/>
          <w:sz w:val="30"/>
          <w:szCs w:val="30"/>
        </w:rPr>
        <w:t>我单位深知本项目对贵中心的重要性和紧迫性，亦了解贵中心对廉政建设的相关要求，因此我单位承诺如下：</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1.我单位本招标项目所提供的货物或服务未侵犯知识产权。</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2.我单位参与本项目投标前三年内，在经营活动中没有违法记录。</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3.我单位参与本项目政府采购活动时不存在被有关部门禁止参与政府采购活动且在有效期内的情况。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4.我单位具备《中华人民共和国政府采购法》第二十二条第一款的条件。</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5.我单位未被列入失信被执行人、税收违法案件当事人名单、政府采购严重违法失信行为记录名单。</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sz w:val="30"/>
          <w:szCs w:val="30"/>
        </w:rPr>
        <w:t>中心自本项目起所有采购项目的投标事宜。</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7.我单位如果中标，做到诚实守信，依照本项目招标文件需求内容、签署的采购合同及本单位在投标中所作的一切承诺履约。</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w:t>
      </w:r>
      <w:r>
        <w:rPr>
          <w:rFonts w:hint="eastAsia" w:ascii="仿宋" w:hAnsi="仿宋" w:eastAsia="仿宋"/>
          <w:sz w:val="30"/>
          <w:szCs w:val="30"/>
        </w:rPr>
        <w:t>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10.我单位承诺不非法转包、分包。</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11.我单位承诺未参与本项目的采购需求、技术指标、商务指标等内容的设定，不存在对其他投标单位不公平的行为。</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11.我单位承诺不对采购人进行贿赂，进行有偿报答。</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12.我单位承诺不对采购人进行任何形式的利益输送。</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13.我单位承诺不对采购人进行宴请和娱乐等消费活动。</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14.我单位承诺不对采购人进行赠送各种礼品、现金、有价证券、中介费、好处费等行为。</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snapToGrid/>
        <w:spacing w:line="54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承诺单位（公司）盖章：</w:t>
      </w:r>
    </w:p>
    <w:p>
      <w:pPr>
        <w:keepNext w:val="0"/>
        <w:keepLines w:val="0"/>
        <w:pageBreakBefore w:val="0"/>
        <w:widowControl w:val="0"/>
        <w:kinsoku/>
        <w:wordWrap/>
        <w:overflowPunct/>
        <w:topLinePunct w:val="0"/>
        <w:autoSpaceDE/>
        <w:autoSpaceDN/>
        <w:bidi w:val="0"/>
        <w:snapToGrid/>
        <w:spacing w:line="54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年   月   日 </w:t>
      </w: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keepNext w:val="0"/>
        <w:keepLines w:val="0"/>
        <w:pageBreakBefore w:val="0"/>
        <w:widowControl w:val="0"/>
        <w:kinsoku/>
        <w:wordWrap/>
        <w:overflowPunct/>
        <w:topLinePunct w:val="0"/>
        <w:autoSpaceDE/>
        <w:autoSpaceDN/>
        <w:bidi w:val="0"/>
        <w:snapToGrid/>
        <w:spacing w:line="540" w:lineRule="exact"/>
        <w:textAlignment w:val="auto"/>
      </w:pPr>
    </w:p>
    <w:bookmarkEnd w:id="0"/>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C4D9E"/>
    <w:rsid w:val="3F7F794F"/>
    <w:rsid w:val="3FBE1FD8"/>
    <w:rsid w:val="3FFFE2DC"/>
    <w:rsid w:val="423C4D9E"/>
    <w:rsid w:val="534511C4"/>
    <w:rsid w:val="5BF61859"/>
    <w:rsid w:val="63D6C7AD"/>
    <w:rsid w:val="6D304E53"/>
    <w:rsid w:val="750E267D"/>
    <w:rsid w:val="76BFCA11"/>
    <w:rsid w:val="7F2D44B8"/>
    <w:rsid w:val="7F9F5952"/>
    <w:rsid w:val="7FDFF2CC"/>
    <w:rsid w:val="B89FB58D"/>
    <w:rsid w:val="B98799F6"/>
    <w:rsid w:val="BBEF8BC9"/>
    <w:rsid w:val="BF7F5624"/>
    <w:rsid w:val="DF9F22B7"/>
    <w:rsid w:val="DFFFE3A5"/>
    <w:rsid w:val="EFDFB49F"/>
    <w:rsid w:val="FE6FF053"/>
    <w:rsid w:val="FEFF7D93"/>
    <w:rsid w:val="FFBEE5F4"/>
    <w:rsid w:val="FFF6D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after="160" w:line="259" w:lineRule="auto"/>
    </w:pPr>
    <w:rPr>
      <w:rFonts w:ascii="等线" w:hAnsi="等线" w:eastAsia="等线" w:cs="Times New Roman"/>
      <w:kern w:val="0"/>
      <w:sz w:val="22"/>
    </w:rPr>
  </w:style>
  <w:style w:type="paragraph" w:styleId="3">
    <w:name w:val="Body Text"/>
    <w:basedOn w:val="1"/>
    <w:next w:val="4"/>
    <w:qFormat/>
    <w:uiPriority w:val="0"/>
    <w:pPr>
      <w:widowControl w:val="0"/>
      <w:spacing w:before="61"/>
      <w:ind w:left="102"/>
    </w:pPr>
    <w:rPr>
      <w:rFonts w:ascii="宋体" w:hAnsi="宋体" w:eastAsia="宋体"/>
      <w:kern w:val="0"/>
      <w:sz w:val="28"/>
      <w:szCs w:val="28"/>
      <w:lang w:eastAsia="en-US"/>
    </w:rPr>
  </w:style>
  <w:style w:type="paragraph" w:styleId="4">
    <w:name w:val="Title"/>
    <w:basedOn w:val="1"/>
    <w:next w:val="1"/>
    <w:qFormat/>
    <w:uiPriority w:val="0"/>
    <w:pPr>
      <w:spacing w:before="240" w:after="60"/>
      <w:jc w:val="center"/>
      <w:outlineLvl w:val="0"/>
    </w:pPr>
    <w:rPr>
      <w:rFonts w:ascii="Cambria" w:hAnsi="Cambria" w:eastAsia="宋体"/>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2025-10-31T04:55:00Z</dcterms:created>
  <dc:creator>Administrator</dc:creator>
  <cp:lastModifiedBy>chenyq</cp:lastModifiedBy>
  <dcterms:modified xsi:type="dcterms:W3CDTF">2026-01-05T15:31:50Z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F87A500968A949C49105834FC063E30D</vt:lpwstr>
  </property>
</Properties>
</file>