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关于《深圳市总部项目遴选及用地供应管理办法（征求意见稿）》的起草说明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201</w:t>
      </w:r>
      <w:r>
        <w:rPr>
          <w:rFonts w:ascii="仿宋_GB2312" w:eastAsia="仿宋_GB2312" w:cs="Times New Roman"/>
          <w:color w:val="000000"/>
          <w:sz w:val="32"/>
          <w:szCs w:val="32"/>
        </w:rPr>
        <w:t>8</w:t>
      </w:r>
      <w:r>
        <w:rPr>
          <w:rFonts w:hint="eastAsia" w:ascii="仿宋_GB2312" w:eastAsia="仿宋_GB2312" w:cs="Times New Roman"/>
          <w:color w:val="000000"/>
          <w:sz w:val="32"/>
          <w:szCs w:val="32"/>
        </w:rPr>
        <w:t>年</w:t>
      </w:r>
      <w:r>
        <w:rPr>
          <w:rFonts w:ascii="仿宋_GB2312" w:eastAsia="仿宋_GB2312" w:cs="Times New Roman"/>
          <w:color w:val="000000"/>
          <w:sz w:val="32"/>
          <w:szCs w:val="32"/>
        </w:rPr>
        <w:t>5</w:t>
      </w:r>
      <w:r>
        <w:rPr>
          <w:rFonts w:hint="eastAsia" w:ascii="仿宋_GB2312" w:eastAsia="仿宋_GB2312" w:cs="Times New Roman"/>
          <w:color w:val="000000"/>
          <w:sz w:val="32"/>
          <w:szCs w:val="32"/>
        </w:rPr>
        <w:t>月，我市出台了《深圳市总部项目遴选及用地供应管理办法》（深府规〔201</w:t>
      </w:r>
      <w:r>
        <w:rPr>
          <w:rFonts w:ascii="仿宋_GB2312" w:eastAsia="仿宋_GB2312" w:cs="Times New Roman"/>
          <w:color w:val="000000"/>
          <w:sz w:val="32"/>
          <w:szCs w:val="32"/>
        </w:rPr>
        <w:t>8</w:t>
      </w:r>
      <w:r>
        <w:rPr>
          <w:rFonts w:hint="eastAsia" w:ascii="仿宋_GB2312" w:eastAsia="仿宋_GB2312" w:cs="Times New Roman"/>
          <w:color w:val="000000"/>
          <w:sz w:val="32"/>
          <w:szCs w:val="32"/>
        </w:rPr>
        <w:t>〕</w:t>
      </w:r>
      <w:r>
        <w:rPr>
          <w:rFonts w:ascii="仿宋_GB2312" w:eastAsia="仿宋_GB2312" w:cs="Times New Roman"/>
          <w:color w:val="000000"/>
          <w:sz w:val="32"/>
          <w:szCs w:val="32"/>
        </w:rPr>
        <w:t>1</w:t>
      </w:r>
      <w:r>
        <w:rPr>
          <w:rFonts w:hint="eastAsia" w:ascii="仿宋_GB2312" w:eastAsia="仿宋_GB2312" w:cs="Times New Roman"/>
          <w:color w:val="000000"/>
          <w:sz w:val="32"/>
          <w:szCs w:val="32"/>
        </w:rPr>
        <w:t>号，以下简称《管理办法》），</w:t>
      </w:r>
      <w:r>
        <w:rPr>
          <w:rFonts w:hint="eastAsia" w:ascii="仿宋_GB2312" w:hAnsi="仿宋_GB2312" w:eastAsia="仿宋_GB2312" w:cs="仿宋_GB2312"/>
          <w:color w:val="000000" w:themeColor="text1"/>
          <w:sz w:val="32"/>
          <w:szCs w:val="32"/>
          <w14:textFill>
            <w14:solidFill>
              <w14:schemeClr w14:val="tx1"/>
            </w14:solidFill>
          </w14:textFill>
        </w:rPr>
        <w:t>构建了“遴选-供应-监管”全流程管理体系，为吸引和培育总部企业、保障产业发展空间发挥了重要作用。经市政府批准，《管理办法》有效期延长至2026年4月30日。</w:t>
      </w:r>
      <w:r>
        <w:rPr>
          <w:rFonts w:hint="eastAsia" w:ascii="仿宋_GB2312" w:eastAsia="仿宋_GB2312" w:cs="Times New Roman"/>
          <w:color w:val="000000"/>
          <w:sz w:val="32"/>
          <w:szCs w:val="32"/>
        </w:rPr>
        <w:t>为深入贯彻党的二十大和二十届三中、四中全会最新精神，</w:t>
      </w:r>
      <w:bookmarkStart w:id="0" w:name="_Hlk216284028"/>
      <w:r>
        <w:rPr>
          <w:rFonts w:hint="eastAsia" w:ascii="仿宋_GB2312" w:eastAsia="仿宋_GB2312" w:cs="Times New Roman"/>
          <w:color w:val="000000"/>
          <w:sz w:val="32"/>
          <w:szCs w:val="32"/>
        </w:rPr>
        <w:t>深入推进要素市场化配置改革，提高土地节约集约利用水平，</w:t>
      </w:r>
      <w:bookmarkEnd w:id="0"/>
      <w:r>
        <w:rPr>
          <w:rFonts w:hint="eastAsia" w:ascii="仿宋_GB2312" w:eastAsia="仿宋_GB2312" w:cs="Times New Roman"/>
          <w:color w:val="000000"/>
          <w:sz w:val="32"/>
          <w:szCs w:val="32"/>
        </w:rPr>
        <w:t>现根据相关法律、法规和政策规定，结合我市实际，开展《管理办法》修订工作，形成了《深圳市总部项目遴选及用地供应管理办法（征求意见稿）》（以下简称《管理办法（征求意见稿）》）。具体修订情况如下：</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一、修订背景</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近年来，国家在产业用地供应、产业空间保障方面提出了一系列工作要求。2024年7月，党的二十届三中全会通过的《中共中央关于进一步全面深化改革、推进中国式现代化的决定》提出“深化土地制度改革”“健全同宏观政策和区域发展高效衔接的土地管理制度”“优化城市工商业土地利用”。2025年10月，党的二十届四中全会通过的《中共中央关于制定国民经济和社会发展第十五个五年规划的建议》提出“加快完善要素市场化配置体制机制”。2022年以来，自然资源部印发了《自然资源部、市场监管总局关于发布</w:t>
      </w:r>
      <w:r>
        <w:rPr>
          <w:rFonts w:hint="eastAsia" w:ascii="楷体_GB2312" w:hAnsi="楷体_GB2312" w:eastAsia="楷体_GB2312" w:cs="楷体_GB2312"/>
          <w:color w:val="000000"/>
          <w:sz w:val="32"/>
          <w:szCs w:val="32"/>
        </w:rPr>
        <w:t>〈</w:t>
      </w:r>
      <w:r>
        <w:rPr>
          <w:rFonts w:hint="eastAsia" w:ascii="仿宋_GB2312" w:eastAsia="仿宋_GB2312" w:cs="Times New Roman"/>
          <w:color w:val="000000"/>
          <w:sz w:val="32"/>
          <w:szCs w:val="32"/>
        </w:rPr>
        <w:t>国有建设用地使用权出让合同（示范文本）</w:t>
      </w:r>
      <w:r>
        <w:rPr>
          <w:rFonts w:hint="eastAsia" w:ascii="楷体_GB2312" w:hAnsi="楷体_GB2312" w:eastAsia="楷体_GB2312" w:cs="楷体_GB2312"/>
          <w:color w:val="000000"/>
          <w:sz w:val="32"/>
          <w:szCs w:val="32"/>
        </w:rPr>
        <w:t>〉</w:t>
      </w:r>
      <w:r>
        <w:rPr>
          <w:rFonts w:hint="eastAsia" w:ascii="仿宋_GB2312" w:eastAsia="仿宋_GB2312" w:cs="Times New Roman"/>
          <w:color w:val="000000"/>
          <w:sz w:val="32"/>
          <w:szCs w:val="32"/>
        </w:rPr>
        <w:t>的通知》，对产业用地供应和管理提出了新的要求。另一方面，面对市场环境变化，总部企业对总部用地用房管理弹性提出了更高要求。</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为落实国家政策要求，适应我市经济发展和产业发展需要，更好支撑总部经济发展，提高产业空间要素配置的效率和效益，统筹做好全市总部用地供应工作，需要对原《管理办法》进行修订。</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二、修订主要内容</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本次修订从优化营商环境、做好政策衔接、提升服务效能角度，响应企业合理诉求，解决企业急难愁盼事项，重点完善产业监管机制、畅通要素流转路径、增强管理弹性，在保持政策主体框架不变的前提下对政策条文内容进行了修订完善。主要修订内容如下：</w:t>
      </w:r>
    </w:p>
    <w:p>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（一）优化产权限制条件</w:t>
      </w:r>
    </w:p>
    <w:p>
      <w:pPr>
        <w:spacing w:line="560" w:lineRule="exact"/>
        <w:ind w:firstLine="640" w:firstLineChars="200"/>
        <w:rPr>
          <w:rFonts w:ascii="仿宋_GB2312" w:eastAsia="仿宋_GB2312" w:cs="Times New Roman"/>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强调总部办公空间资源的自持自用，调整办公用房比例要求，将1号文中要求非自持部分建筑办公用房不低于50%的规定调整为“自持办公建筑面积应不低于项目办公用房总建筑面积的50%”。同时明确已出让总部用地可根据修订后政策的规定，按程序调整出让合同中约定的产权限制条件条款。将《关于已出让总部项目用地允许转让面积指标优化调整有关事项的通知》融入办法修订，允许已出让总部用地在符合土地出让合同约定的计容建筑面积、规划设计条件、允许转让建筑总面积不变的前提下，调整允许转让建筑功能类别</w:t>
      </w:r>
      <w:r>
        <w:rPr>
          <w:rFonts w:hint="eastAsia" w:ascii="仿宋_GB2312" w:eastAsia="仿宋_GB2312" w:cs="Times New Roman"/>
          <w:color w:val="000000"/>
          <w:sz w:val="32"/>
          <w:szCs w:val="32"/>
        </w:rPr>
        <w:t>。</w:t>
      </w:r>
    </w:p>
    <w:p>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（二）完善产业监管机制</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一是优化承诺期起始时间，强调权责对等，将承诺期起始时间从“申请遴选之日起”调整为“</w:t>
      </w:r>
      <w:r>
        <w:rPr>
          <w:rFonts w:hint="eastAsia" w:ascii="仿宋_GB2312" w:hAnsi="仿宋_GB2312" w:eastAsia="仿宋_GB2312" w:cs="仿宋_GB2312"/>
          <w:color w:val="000000" w:themeColor="text1"/>
          <w:sz w:val="32"/>
          <w:szCs w:val="32"/>
          <w14:textFill>
            <w14:solidFill>
              <w14:schemeClr w14:val="tx1"/>
            </w14:solidFill>
          </w14:textFill>
        </w:rPr>
        <w:t>签订土地出让合同之日起</w:t>
      </w:r>
      <w:r>
        <w:rPr>
          <w:rFonts w:hint="eastAsia" w:ascii="仿宋_GB2312" w:eastAsia="仿宋_GB2312" w:cs="Times New Roman"/>
          <w:color w:val="000000"/>
          <w:sz w:val="32"/>
          <w:szCs w:val="32"/>
        </w:rPr>
        <w:t>”。二是衔接</w:t>
      </w:r>
      <w:r>
        <w:rPr>
          <w:rFonts w:hint="eastAsia" w:ascii="仿宋_GB2312" w:hAnsi="仿宋_GB2312" w:eastAsia="仿宋_GB2312" w:cs="仿宋_GB2312"/>
          <w:color w:val="000000" w:themeColor="text1"/>
          <w:sz w:val="32"/>
          <w:szCs w:val="32"/>
          <w14:textFill>
            <w14:solidFill>
              <w14:schemeClr w14:val="tx1"/>
            </w14:solidFill>
          </w14:textFill>
        </w:rPr>
        <w:t>《产业和总部项目履约监管工作方案》新要求，增加特殊原因导致履约困难的，可经研究后通过补充协议方式调整产业发展监管协议条款，纾困企业。</w:t>
      </w:r>
    </w:p>
    <w:p>
      <w:pPr>
        <w:widowControl/>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（五）畅通要素流转路径</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Times New Roman"/>
          <w:color w:val="000000"/>
          <w:sz w:val="32"/>
          <w:szCs w:val="32"/>
        </w:rPr>
        <w:t>结合当前宏观经济形势特点，响应企业空间要素流转需求，提高优质总部用地资源配置效率，在原有退还土地的单一路径基础上，优化总部用地盘活路径，允许总部用地使用权经批准整体转让。明确联合拿地项目部分成员退出的多元化路径，保障联合拿地项目如期开发建设。</w:t>
      </w:r>
    </w:p>
    <w:p>
      <w:pPr>
        <w:ind w:firstLine="640" w:firstLineChars="200"/>
        <w:rPr>
          <w:rFonts w:ascii="仿宋" w:hAnsi="仿宋" w:eastAsia="仿宋"/>
          <w:color w:val="000000" w:themeColor="text1"/>
          <w:sz w:val="32"/>
          <w:szCs w:val="32"/>
          <w14:textFill>
            <w14:solidFill>
              <w14:schemeClr w14:val="tx1"/>
            </w14:solidFill>
          </w14:textFill>
        </w:rPr>
      </w:pPr>
      <w:bookmarkStart w:id="1" w:name="_GoBack"/>
      <w:bookmarkEnd w:id="1"/>
      <w:r>
        <w:rPr>
          <w:rFonts w:hint="eastAsia" w:ascii="仿宋_GB2312" w:eastAsia="仿宋_GB2312" w:cs="Times New Roman"/>
          <w:color w:val="000000"/>
          <w:sz w:val="32"/>
          <w:szCs w:val="32"/>
        </w:rPr>
        <w:t>专此说明。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8042A"/>
    <w:rsid w:val="00007D63"/>
    <w:rsid w:val="000112B8"/>
    <w:rsid w:val="00020A81"/>
    <w:rsid w:val="00027301"/>
    <w:rsid w:val="00030871"/>
    <w:rsid w:val="000312FF"/>
    <w:rsid w:val="00055A01"/>
    <w:rsid w:val="00082C32"/>
    <w:rsid w:val="00085BA7"/>
    <w:rsid w:val="000C045E"/>
    <w:rsid w:val="000C4BAF"/>
    <w:rsid w:val="000C4D73"/>
    <w:rsid w:val="000C4D83"/>
    <w:rsid w:val="000F79D4"/>
    <w:rsid w:val="00105E83"/>
    <w:rsid w:val="0012521B"/>
    <w:rsid w:val="00132F2E"/>
    <w:rsid w:val="00135FEE"/>
    <w:rsid w:val="00146185"/>
    <w:rsid w:val="00175CF8"/>
    <w:rsid w:val="001B3598"/>
    <w:rsid w:val="001B7D40"/>
    <w:rsid w:val="001E7F4E"/>
    <w:rsid w:val="00212EFD"/>
    <w:rsid w:val="002301EA"/>
    <w:rsid w:val="00264A75"/>
    <w:rsid w:val="0028099D"/>
    <w:rsid w:val="00286C94"/>
    <w:rsid w:val="002B26EB"/>
    <w:rsid w:val="002B6D93"/>
    <w:rsid w:val="002C696E"/>
    <w:rsid w:val="002E6844"/>
    <w:rsid w:val="002F028E"/>
    <w:rsid w:val="00305195"/>
    <w:rsid w:val="00306953"/>
    <w:rsid w:val="00312513"/>
    <w:rsid w:val="00326FA3"/>
    <w:rsid w:val="003542B4"/>
    <w:rsid w:val="0036122A"/>
    <w:rsid w:val="003621FF"/>
    <w:rsid w:val="0038273C"/>
    <w:rsid w:val="00386346"/>
    <w:rsid w:val="00392568"/>
    <w:rsid w:val="003E7053"/>
    <w:rsid w:val="003F5390"/>
    <w:rsid w:val="00401C49"/>
    <w:rsid w:val="00425A77"/>
    <w:rsid w:val="00431B84"/>
    <w:rsid w:val="00432921"/>
    <w:rsid w:val="00497F3B"/>
    <w:rsid w:val="004A4C51"/>
    <w:rsid w:val="004D0858"/>
    <w:rsid w:val="004E0311"/>
    <w:rsid w:val="004E5862"/>
    <w:rsid w:val="004F1E93"/>
    <w:rsid w:val="005066EF"/>
    <w:rsid w:val="005241E2"/>
    <w:rsid w:val="005343FB"/>
    <w:rsid w:val="005364DF"/>
    <w:rsid w:val="00547BEA"/>
    <w:rsid w:val="00565905"/>
    <w:rsid w:val="00565AE3"/>
    <w:rsid w:val="0057428A"/>
    <w:rsid w:val="0059279A"/>
    <w:rsid w:val="005960B5"/>
    <w:rsid w:val="005963DD"/>
    <w:rsid w:val="0059747F"/>
    <w:rsid w:val="005A2869"/>
    <w:rsid w:val="005A512B"/>
    <w:rsid w:val="005B3BA5"/>
    <w:rsid w:val="005C62A0"/>
    <w:rsid w:val="005D13DE"/>
    <w:rsid w:val="005D2B01"/>
    <w:rsid w:val="005D390D"/>
    <w:rsid w:val="005E0CA2"/>
    <w:rsid w:val="005E16EB"/>
    <w:rsid w:val="005E481B"/>
    <w:rsid w:val="0060542A"/>
    <w:rsid w:val="00611AC5"/>
    <w:rsid w:val="0061724C"/>
    <w:rsid w:val="006178F7"/>
    <w:rsid w:val="00647226"/>
    <w:rsid w:val="00657E25"/>
    <w:rsid w:val="006804FE"/>
    <w:rsid w:val="00681F4D"/>
    <w:rsid w:val="006A3BB9"/>
    <w:rsid w:val="006B35CC"/>
    <w:rsid w:val="006B365D"/>
    <w:rsid w:val="006B37D4"/>
    <w:rsid w:val="006C7E22"/>
    <w:rsid w:val="006D50E9"/>
    <w:rsid w:val="006F4FC0"/>
    <w:rsid w:val="00707618"/>
    <w:rsid w:val="0071270E"/>
    <w:rsid w:val="00735D27"/>
    <w:rsid w:val="00753BD6"/>
    <w:rsid w:val="007738CC"/>
    <w:rsid w:val="00773D9D"/>
    <w:rsid w:val="007B6E03"/>
    <w:rsid w:val="007C4A35"/>
    <w:rsid w:val="007D0038"/>
    <w:rsid w:val="00823B49"/>
    <w:rsid w:val="00830772"/>
    <w:rsid w:val="00892BB6"/>
    <w:rsid w:val="008B3A77"/>
    <w:rsid w:val="008B3CD8"/>
    <w:rsid w:val="008C38B2"/>
    <w:rsid w:val="008D3033"/>
    <w:rsid w:val="008E2FDC"/>
    <w:rsid w:val="008E3672"/>
    <w:rsid w:val="009010E4"/>
    <w:rsid w:val="00910D9E"/>
    <w:rsid w:val="009220D2"/>
    <w:rsid w:val="009322F7"/>
    <w:rsid w:val="009324EB"/>
    <w:rsid w:val="00942D35"/>
    <w:rsid w:val="00946DEC"/>
    <w:rsid w:val="0096546C"/>
    <w:rsid w:val="00994EA3"/>
    <w:rsid w:val="009950C1"/>
    <w:rsid w:val="009956A7"/>
    <w:rsid w:val="009C787E"/>
    <w:rsid w:val="009D48D8"/>
    <w:rsid w:val="009D641F"/>
    <w:rsid w:val="00A01AEC"/>
    <w:rsid w:val="00A05D49"/>
    <w:rsid w:val="00A10979"/>
    <w:rsid w:val="00A20EF7"/>
    <w:rsid w:val="00A211A6"/>
    <w:rsid w:val="00A243CA"/>
    <w:rsid w:val="00A318E1"/>
    <w:rsid w:val="00A34F20"/>
    <w:rsid w:val="00A506F3"/>
    <w:rsid w:val="00A53F7B"/>
    <w:rsid w:val="00A6398C"/>
    <w:rsid w:val="00A647C5"/>
    <w:rsid w:val="00A740B8"/>
    <w:rsid w:val="00A74938"/>
    <w:rsid w:val="00A84F66"/>
    <w:rsid w:val="00A87502"/>
    <w:rsid w:val="00A94668"/>
    <w:rsid w:val="00AD66EB"/>
    <w:rsid w:val="00AF40B1"/>
    <w:rsid w:val="00AF5406"/>
    <w:rsid w:val="00AF657C"/>
    <w:rsid w:val="00AF7E1F"/>
    <w:rsid w:val="00B13A52"/>
    <w:rsid w:val="00B1542C"/>
    <w:rsid w:val="00B519E8"/>
    <w:rsid w:val="00B60809"/>
    <w:rsid w:val="00BE1A58"/>
    <w:rsid w:val="00BE2AB5"/>
    <w:rsid w:val="00BE7F67"/>
    <w:rsid w:val="00BF2814"/>
    <w:rsid w:val="00C03002"/>
    <w:rsid w:val="00C04BE5"/>
    <w:rsid w:val="00C122E6"/>
    <w:rsid w:val="00C431EC"/>
    <w:rsid w:val="00C459A5"/>
    <w:rsid w:val="00C52DD9"/>
    <w:rsid w:val="00C53FB5"/>
    <w:rsid w:val="00C7123B"/>
    <w:rsid w:val="00C7445F"/>
    <w:rsid w:val="00C911D3"/>
    <w:rsid w:val="00CA46EF"/>
    <w:rsid w:val="00CB50B7"/>
    <w:rsid w:val="00D059AF"/>
    <w:rsid w:val="00D45C67"/>
    <w:rsid w:val="00D71922"/>
    <w:rsid w:val="00D719DF"/>
    <w:rsid w:val="00D82C12"/>
    <w:rsid w:val="00D851A0"/>
    <w:rsid w:val="00D93A63"/>
    <w:rsid w:val="00DA10A5"/>
    <w:rsid w:val="00DD1D0F"/>
    <w:rsid w:val="00DF113B"/>
    <w:rsid w:val="00DF62B0"/>
    <w:rsid w:val="00E004FE"/>
    <w:rsid w:val="00E05608"/>
    <w:rsid w:val="00E06761"/>
    <w:rsid w:val="00E24E31"/>
    <w:rsid w:val="00E26753"/>
    <w:rsid w:val="00E4171B"/>
    <w:rsid w:val="00E447D8"/>
    <w:rsid w:val="00E63F13"/>
    <w:rsid w:val="00E67C0E"/>
    <w:rsid w:val="00E803F9"/>
    <w:rsid w:val="00E81210"/>
    <w:rsid w:val="00E837F9"/>
    <w:rsid w:val="00E86233"/>
    <w:rsid w:val="00EB43B1"/>
    <w:rsid w:val="00EC7269"/>
    <w:rsid w:val="00ED46F6"/>
    <w:rsid w:val="00EF7A4A"/>
    <w:rsid w:val="00F04AA4"/>
    <w:rsid w:val="00F0548B"/>
    <w:rsid w:val="00F1259E"/>
    <w:rsid w:val="00F16A30"/>
    <w:rsid w:val="00F62D36"/>
    <w:rsid w:val="00F739B0"/>
    <w:rsid w:val="00F7596F"/>
    <w:rsid w:val="00F83F93"/>
    <w:rsid w:val="00F864AC"/>
    <w:rsid w:val="00F95122"/>
    <w:rsid w:val="00FA369B"/>
    <w:rsid w:val="00FA7378"/>
    <w:rsid w:val="00FB0FC5"/>
    <w:rsid w:val="00FD0159"/>
    <w:rsid w:val="00FD24BA"/>
    <w:rsid w:val="00FE1065"/>
    <w:rsid w:val="00FE6F4D"/>
    <w:rsid w:val="00FF349C"/>
    <w:rsid w:val="011C0F41"/>
    <w:rsid w:val="01946479"/>
    <w:rsid w:val="02EC67EA"/>
    <w:rsid w:val="03CC55D2"/>
    <w:rsid w:val="03FA1CFC"/>
    <w:rsid w:val="052332E9"/>
    <w:rsid w:val="07320747"/>
    <w:rsid w:val="076243A9"/>
    <w:rsid w:val="07776FFA"/>
    <w:rsid w:val="08034C40"/>
    <w:rsid w:val="093F32E6"/>
    <w:rsid w:val="098B0661"/>
    <w:rsid w:val="09937E81"/>
    <w:rsid w:val="0B5D10EC"/>
    <w:rsid w:val="0B966202"/>
    <w:rsid w:val="0C7F1904"/>
    <w:rsid w:val="0CDD5190"/>
    <w:rsid w:val="0D1B41AA"/>
    <w:rsid w:val="0D502305"/>
    <w:rsid w:val="0D6877F9"/>
    <w:rsid w:val="0DB5565A"/>
    <w:rsid w:val="0E085687"/>
    <w:rsid w:val="0E9A7CCB"/>
    <w:rsid w:val="0F591E2C"/>
    <w:rsid w:val="0F7039D9"/>
    <w:rsid w:val="0FBD2358"/>
    <w:rsid w:val="1112258B"/>
    <w:rsid w:val="11F10046"/>
    <w:rsid w:val="125704F7"/>
    <w:rsid w:val="126402BF"/>
    <w:rsid w:val="14924C10"/>
    <w:rsid w:val="14D946EB"/>
    <w:rsid w:val="165858FE"/>
    <w:rsid w:val="16F562D8"/>
    <w:rsid w:val="18EB0B44"/>
    <w:rsid w:val="191078C5"/>
    <w:rsid w:val="197E7487"/>
    <w:rsid w:val="1A262B40"/>
    <w:rsid w:val="1B654499"/>
    <w:rsid w:val="1B7C1897"/>
    <w:rsid w:val="1BA166BB"/>
    <w:rsid w:val="1BA41CE0"/>
    <w:rsid w:val="1C3F50F7"/>
    <w:rsid w:val="1C7E0B40"/>
    <w:rsid w:val="1DB95750"/>
    <w:rsid w:val="1F746BDE"/>
    <w:rsid w:val="1FEC012D"/>
    <w:rsid w:val="20594573"/>
    <w:rsid w:val="20817166"/>
    <w:rsid w:val="22B61EF0"/>
    <w:rsid w:val="23F62AA9"/>
    <w:rsid w:val="24A9242B"/>
    <w:rsid w:val="252F165E"/>
    <w:rsid w:val="25E86E2B"/>
    <w:rsid w:val="26440E66"/>
    <w:rsid w:val="266B5A6A"/>
    <w:rsid w:val="269B02BB"/>
    <w:rsid w:val="26B86401"/>
    <w:rsid w:val="277B76D1"/>
    <w:rsid w:val="277F4704"/>
    <w:rsid w:val="29045B50"/>
    <w:rsid w:val="2BE6680F"/>
    <w:rsid w:val="2C0F6E8B"/>
    <w:rsid w:val="2C1F2605"/>
    <w:rsid w:val="2C8A560B"/>
    <w:rsid w:val="2D090B4F"/>
    <w:rsid w:val="2D7970F0"/>
    <w:rsid w:val="30351EBE"/>
    <w:rsid w:val="3036135B"/>
    <w:rsid w:val="306E0533"/>
    <w:rsid w:val="30DD3C7A"/>
    <w:rsid w:val="30E866F5"/>
    <w:rsid w:val="31BF105E"/>
    <w:rsid w:val="32274743"/>
    <w:rsid w:val="32386F97"/>
    <w:rsid w:val="328E002F"/>
    <w:rsid w:val="33A3451F"/>
    <w:rsid w:val="348552BD"/>
    <w:rsid w:val="3523283C"/>
    <w:rsid w:val="35367EB2"/>
    <w:rsid w:val="36DC5423"/>
    <w:rsid w:val="376217E7"/>
    <w:rsid w:val="38CF00FB"/>
    <w:rsid w:val="39217961"/>
    <w:rsid w:val="3A1D09F7"/>
    <w:rsid w:val="3AAF64BB"/>
    <w:rsid w:val="3B664F11"/>
    <w:rsid w:val="3B6B3EBC"/>
    <w:rsid w:val="3C377BA5"/>
    <w:rsid w:val="3C976243"/>
    <w:rsid w:val="3D8E353E"/>
    <w:rsid w:val="3DE23BBA"/>
    <w:rsid w:val="3E6316F6"/>
    <w:rsid w:val="3E9021DD"/>
    <w:rsid w:val="3F07634F"/>
    <w:rsid w:val="42DA7825"/>
    <w:rsid w:val="43611D78"/>
    <w:rsid w:val="43A664E8"/>
    <w:rsid w:val="4438042A"/>
    <w:rsid w:val="462D344F"/>
    <w:rsid w:val="46535FDC"/>
    <w:rsid w:val="46937E34"/>
    <w:rsid w:val="46965FB6"/>
    <w:rsid w:val="46AF05CC"/>
    <w:rsid w:val="4ACA6167"/>
    <w:rsid w:val="4AF63347"/>
    <w:rsid w:val="4B00461F"/>
    <w:rsid w:val="4B31183E"/>
    <w:rsid w:val="4BD96450"/>
    <w:rsid w:val="4C0C7BD2"/>
    <w:rsid w:val="4C920108"/>
    <w:rsid w:val="4D211C52"/>
    <w:rsid w:val="4D230178"/>
    <w:rsid w:val="4D7022D9"/>
    <w:rsid w:val="4D8673AF"/>
    <w:rsid w:val="4D870B68"/>
    <w:rsid w:val="4DE66B64"/>
    <w:rsid w:val="4E5B35E1"/>
    <w:rsid w:val="4FFE71E2"/>
    <w:rsid w:val="501E2209"/>
    <w:rsid w:val="51A32952"/>
    <w:rsid w:val="52521D2D"/>
    <w:rsid w:val="53E85DD5"/>
    <w:rsid w:val="54645873"/>
    <w:rsid w:val="54865539"/>
    <w:rsid w:val="55363EAD"/>
    <w:rsid w:val="55CC3A30"/>
    <w:rsid w:val="55FD62BE"/>
    <w:rsid w:val="5698468C"/>
    <w:rsid w:val="570604CE"/>
    <w:rsid w:val="5737458B"/>
    <w:rsid w:val="58BB69FA"/>
    <w:rsid w:val="5AD57550"/>
    <w:rsid w:val="5AF31F34"/>
    <w:rsid w:val="5B0F6DE7"/>
    <w:rsid w:val="5B172BA6"/>
    <w:rsid w:val="5B3F06A7"/>
    <w:rsid w:val="5BC017A7"/>
    <w:rsid w:val="5C2E0EC5"/>
    <w:rsid w:val="5C620A3D"/>
    <w:rsid w:val="5C8A7DF1"/>
    <w:rsid w:val="5CE12C3D"/>
    <w:rsid w:val="5D0108CF"/>
    <w:rsid w:val="5D9D177D"/>
    <w:rsid w:val="5DD72F28"/>
    <w:rsid w:val="5DE36DED"/>
    <w:rsid w:val="5E3E3FB6"/>
    <w:rsid w:val="5E902B69"/>
    <w:rsid w:val="5EC20481"/>
    <w:rsid w:val="5ED772D8"/>
    <w:rsid w:val="5F711A0D"/>
    <w:rsid w:val="5F8B58D9"/>
    <w:rsid w:val="603F022E"/>
    <w:rsid w:val="60956B38"/>
    <w:rsid w:val="60F23215"/>
    <w:rsid w:val="61B13B51"/>
    <w:rsid w:val="61F71BF6"/>
    <w:rsid w:val="620F746A"/>
    <w:rsid w:val="63AB7C12"/>
    <w:rsid w:val="653B5567"/>
    <w:rsid w:val="66321BDE"/>
    <w:rsid w:val="669230E1"/>
    <w:rsid w:val="66F177F4"/>
    <w:rsid w:val="673063C9"/>
    <w:rsid w:val="693D33B8"/>
    <w:rsid w:val="696C716D"/>
    <w:rsid w:val="6AE82D4D"/>
    <w:rsid w:val="6B38400A"/>
    <w:rsid w:val="6BE90FF4"/>
    <w:rsid w:val="6C152E13"/>
    <w:rsid w:val="6C6F70D8"/>
    <w:rsid w:val="6D285197"/>
    <w:rsid w:val="6D3C0459"/>
    <w:rsid w:val="6D4D715D"/>
    <w:rsid w:val="6D5B7BAF"/>
    <w:rsid w:val="6D6A35DF"/>
    <w:rsid w:val="6DBA44A6"/>
    <w:rsid w:val="6E191D6D"/>
    <w:rsid w:val="6E37307C"/>
    <w:rsid w:val="6EA52E37"/>
    <w:rsid w:val="6ED04485"/>
    <w:rsid w:val="6F574D66"/>
    <w:rsid w:val="6FAB1836"/>
    <w:rsid w:val="704130DD"/>
    <w:rsid w:val="712D2154"/>
    <w:rsid w:val="72022116"/>
    <w:rsid w:val="72367B74"/>
    <w:rsid w:val="7295761F"/>
    <w:rsid w:val="730068D5"/>
    <w:rsid w:val="736C70BC"/>
    <w:rsid w:val="73D057E0"/>
    <w:rsid w:val="73FC3C60"/>
    <w:rsid w:val="758970D7"/>
    <w:rsid w:val="769035EA"/>
    <w:rsid w:val="76C36AD9"/>
    <w:rsid w:val="77A42EB4"/>
    <w:rsid w:val="77D71888"/>
    <w:rsid w:val="780A03E2"/>
    <w:rsid w:val="783817EA"/>
    <w:rsid w:val="78E620AD"/>
    <w:rsid w:val="791B0277"/>
    <w:rsid w:val="79863299"/>
    <w:rsid w:val="79DC589E"/>
    <w:rsid w:val="7A6D6759"/>
    <w:rsid w:val="7A89513F"/>
    <w:rsid w:val="7B400935"/>
    <w:rsid w:val="7B63747D"/>
    <w:rsid w:val="7C393171"/>
    <w:rsid w:val="7C5C28FD"/>
    <w:rsid w:val="7C6258A3"/>
    <w:rsid w:val="7DC548C1"/>
    <w:rsid w:val="7EDA4BCC"/>
    <w:rsid w:val="7EFF9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6"/>
    <w:link w:val="2"/>
    <w:semiHidden/>
    <w:qFormat/>
    <w:uiPriority w:val="0"/>
    <w:rPr>
      <w:rFonts w:asciiTheme="minorHAnsi" w:hAnsiTheme="minorHAnsi" w:eastAsiaTheme="minorEastAsia" w:cstheme="minorBidi"/>
      <w:kern w:val="2"/>
      <w:sz w:val="18"/>
      <w:szCs w:val="18"/>
    </w:rPr>
  </w:style>
  <w:style w:type="character" w:styleId="12">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206</Words>
  <Characters>1175</Characters>
  <Lines>9</Lines>
  <Paragraphs>2</Paragraphs>
  <TotalTime>11</TotalTime>
  <ScaleCrop>false</ScaleCrop>
  <LinksUpToDate>false</LinksUpToDate>
  <CharactersWithSpaces>1379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2025-12-10T18:39:00Z</dcterms:created>
  <dc:creator>PC</dc:creator>
  <cp:lastModifiedBy>qilin</cp:lastModifiedBy>
  <cp:lastPrinted>2017-12-08T10:52:00Z</cp:lastPrinted>
  <dcterms:modified xsi:type="dcterms:W3CDTF">2025-12-31T10:20:24Z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939323B8AB49D54268885469E13099EF</vt:lpwstr>
  </property>
</Properties>
</file>