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bookmarkStart w:id="0" w:name="_Hlk17022953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深圳市龙华区湿地保护规划（2025-2035）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》（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征询公众意见采纳情况表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《深圳市龙华区湿地保护规划（2025-2035）》（草案）</w:t>
      </w:r>
      <w:r>
        <w:rPr>
          <w:rFonts w:hint="eastAsia" w:ascii="仿宋_GB2312" w:eastAsia="仿宋_GB2312"/>
          <w:sz w:val="28"/>
          <w:lang w:eastAsia="zh-CN"/>
        </w:rPr>
        <w:t>（以下简称《湿地规划》）</w:t>
      </w:r>
      <w:r>
        <w:rPr>
          <w:rFonts w:hint="eastAsia" w:ascii="仿宋_GB2312" w:eastAsia="仿宋_GB2312"/>
          <w:sz w:val="28"/>
        </w:rPr>
        <w:t>于202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>日至</w:t>
      </w:r>
      <w:r>
        <w:rPr>
          <w:rFonts w:hint="eastAsia" w:ascii="仿宋_GB2312" w:eastAsia="仿宋_GB2312"/>
          <w:sz w:val="28"/>
          <w:lang w:val="en-US" w:eastAsia="zh-CN"/>
        </w:rPr>
        <w:t>11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日开展为期30天的社会公示，公示期间，共收集公众意见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条。对有关意见进行逐一研究分析，</w:t>
      </w:r>
      <w:r>
        <w:rPr>
          <w:rFonts w:hint="eastAsia" w:ascii="仿宋_GB2312" w:eastAsia="仿宋_GB2312"/>
          <w:sz w:val="28"/>
          <w:lang w:val="en-US" w:eastAsia="zh-CN"/>
        </w:rPr>
        <w:t>3条意见</w:t>
      </w:r>
      <w:r>
        <w:rPr>
          <w:rFonts w:hint="eastAsia" w:ascii="仿宋_GB2312" w:eastAsia="仿宋_GB2312"/>
          <w:sz w:val="28"/>
          <w:lang w:eastAsia="zh-CN"/>
        </w:rPr>
        <w:t>全部</w:t>
      </w:r>
      <w:r>
        <w:rPr>
          <w:rFonts w:hint="eastAsia" w:ascii="仿宋_GB2312" w:eastAsia="仿宋_GB2312"/>
          <w:sz w:val="28"/>
        </w:rPr>
        <w:t>采纳，具体如下：</w:t>
      </w:r>
    </w:p>
    <w:bookmarkEnd w:id="0"/>
    <w:tbl>
      <w:tblPr>
        <w:tblStyle w:val="5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13"/>
        <w:gridCol w:w="5473"/>
        <w:gridCol w:w="1083"/>
        <w:gridCol w:w="5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问题/建议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采纳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广州珠湾人和生态环境研究中心</w:t>
            </w:r>
          </w:p>
        </w:tc>
        <w:tc>
          <w:tcPr>
            <w:tcW w:w="5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根据深圳市规划和自然资源局与深圳市海洋发展局于2025年3月联合印发的《深圳市湿地保护规划(2025-2035年)》(以下简称《深圳市规划》)，“到2035年，全市湿地保护率不低于55%。”然而，本规划在第6页“规划目标”下规定“至2035年，建成完善湿地保护体系，湿地保护率达49.85%以上”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49.85%相较于深圳市规定的55%有较大差距，或与《深圳市规划》的目标不符。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建议：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在本规划中调整湿地保护率目标，确保不低于《深圳市规划》要求的55%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采纳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《深圳市湿地保护规划(2025-2035 年》要求至2030年全市湿地保护率不低于50%，至2035年不低于55%；在湿地规划指标分解表中,要求龙华区规划湿地保护率至2035年不低于49.85%，未设定2030年目标值。在后续实施过程中，为保障规划目标衔接及任务完成，市级主管部门要求龙华区湿地保护率至2030年不低于50%，至2035年不低于55%。根据最新管理要求并结合区域生态保护实际需要,经充分论证后对目标值进行了优化调整,将龙华区湿地保护率目标提升至2030年不低于50%，至2035年不低于55%。目前该指标已在规划中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广州珠湾人和生态环境研究中心</w:t>
            </w:r>
          </w:p>
        </w:tc>
        <w:tc>
          <w:tcPr>
            <w:tcW w:w="5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《深圳市规划》第21条探索公益和社区治理中强调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</w:rPr>
              <w:t>2.建设社区共建湿地”旨在让社区充分参与湿地保护，且提出了到2035年，力争建成不少于10个社区共建湿地的要求。龙华区不乏如观澜河湿地保护小区、牛湖水碧道等服务于大众的湿地类型，加上预计新增4处小微湿地的目标，说明龙华区在社区共建方面有极大的潜力。然而，本规划目前未提及“社区共建湿地”概念，或未明确反映上位规划要求，缺少社区参与机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根据《深圳市规划》的要求补充湿地保护社区参与机制，积极探索社区共建。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采纳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已衔接《深圳市湿地保护规划（2025-2035年））》要求补充相关内容，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计划于2035年前建成不少于1处社区共建湿地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积极</w:t>
            </w:r>
            <w:r>
              <w:rPr>
                <w:rFonts w:hint="eastAsia" w:ascii="仿宋_GB2312" w:eastAsia="仿宋_GB2312"/>
                <w:sz w:val="28"/>
                <w:szCs w:val="28"/>
              </w:rPr>
              <w:t>引导社区居民、社区组织及非营利机构等多元力量参与湿地管护。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广州珠湾人和生态环境研究中心</w:t>
            </w:r>
          </w:p>
        </w:tc>
        <w:tc>
          <w:tcPr>
            <w:tcW w:w="5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深圳市规划》第21条探索公益和社区治理中提出“3.建立全过程社会参与机制”。完善公众参与调查、科研监测、规划计划、保护救护、生态修复、自然教育、公众监督等全过程社会参与机制。虽然本规划第18页提出“强化公众参与”，但侧重点落在教育、宣传、举报违法行为，未明确公众参与调查、科研监测等全过程社会参与监督的具体渠道与方式。若无法获取湿地生态状况、监测数据及相关信息，会使公众难以实质参与到湿地保护过程当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根据《深圳市规划》的要求在现有基础上从公众获取检测信息、具体参与监督渠道方面进一步强化补充公众参与机制。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采纳</w:t>
            </w:r>
          </w:p>
        </w:tc>
        <w:tc>
          <w:tcPr>
            <w:tcW w:w="5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Calibri" w:eastAsia="仿宋_GB2312" w:cs="Calibri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</w:rPr>
              <w:t>强化公众参与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部分对生态信息共享和畅通监督渠道进行细化补充。</w:t>
            </w:r>
          </w:p>
        </w:tc>
      </w:tr>
    </w:tbl>
    <w:p>
      <w:r>
        <w:t xml:space="preserve">  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68"/>
    <w:rsid w:val="000A1AE9"/>
    <w:rsid w:val="000E6FF3"/>
    <w:rsid w:val="00167917"/>
    <w:rsid w:val="001A1807"/>
    <w:rsid w:val="001D3C85"/>
    <w:rsid w:val="001D5B71"/>
    <w:rsid w:val="0024354B"/>
    <w:rsid w:val="002611E7"/>
    <w:rsid w:val="003357E1"/>
    <w:rsid w:val="00402B46"/>
    <w:rsid w:val="00453200"/>
    <w:rsid w:val="004F45B5"/>
    <w:rsid w:val="00566CC5"/>
    <w:rsid w:val="0059685B"/>
    <w:rsid w:val="006D0668"/>
    <w:rsid w:val="007231E3"/>
    <w:rsid w:val="0086549C"/>
    <w:rsid w:val="009923CC"/>
    <w:rsid w:val="00B36D05"/>
    <w:rsid w:val="00C21839"/>
    <w:rsid w:val="00D829A6"/>
    <w:rsid w:val="00D93FED"/>
    <w:rsid w:val="00DB7680"/>
    <w:rsid w:val="00FC23EC"/>
    <w:rsid w:val="00FF7C52"/>
    <w:rsid w:val="13BF83A6"/>
    <w:rsid w:val="1FBF72E0"/>
    <w:rsid w:val="2D7BC7B2"/>
    <w:rsid w:val="33EFD57A"/>
    <w:rsid w:val="37B66A32"/>
    <w:rsid w:val="3AF383AF"/>
    <w:rsid w:val="3FFF2EC1"/>
    <w:rsid w:val="493DCF6D"/>
    <w:rsid w:val="4FFD85F7"/>
    <w:rsid w:val="50DDB8B4"/>
    <w:rsid w:val="577B9E19"/>
    <w:rsid w:val="5D3B44F0"/>
    <w:rsid w:val="5D7775FF"/>
    <w:rsid w:val="5E3E4DC0"/>
    <w:rsid w:val="5F6A0A71"/>
    <w:rsid w:val="65BC6221"/>
    <w:rsid w:val="6BAE8024"/>
    <w:rsid w:val="6BFE5EBC"/>
    <w:rsid w:val="6DFFD011"/>
    <w:rsid w:val="6EFF3114"/>
    <w:rsid w:val="6FBE6B87"/>
    <w:rsid w:val="6FDF98CB"/>
    <w:rsid w:val="70BC5B41"/>
    <w:rsid w:val="71F9C719"/>
    <w:rsid w:val="776FDF54"/>
    <w:rsid w:val="7AB9DADF"/>
    <w:rsid w:val="7BE79DB2"/>
    <w:rsid w:val="7BFF8A36"/>
    <w:rsid w:val="7BFFD937"/>
    <w:rsid w:val="7D7F418C"/>
    <w:rsid w:val="7DE07B5A"/>
    <w:rsid w:val="7E7E9B39"/>
    <w:rsid w:val="7EE60BF6"/>
    <w:rsid w:val="7EEF27B3"/>
    <w:rsid w:val="7F7D2CC9"/>
    <w:rsid w:val="7FBFCD4A"/>
    <w:rsid w:val="7FDD09B4"/>
    <w:rsid w:val="7FE74F38"/>
    <w:rsid w:val="7FF356F6"/>
    <w:rsid w:val="7FF422D3"/>
    <w:rsid w:val="7FF7A0D9"/>
    <w:rsid w:val="7FFBB7FC"/>
    <w:rsid w:val="7FFFF964"/>
    <w:rsid w:val="85BFEC5E"/>
    <w:rsid w:val="90FFA1A4"/>
    <w:rsid w:val="C5FF2724"/>
    <w:rsid w:val="DAFA712A"/>
    <w:rsid w:val="DDFD5876"/>
    <w:rsid w:val="DEDFA7C0"/>
    <w:rsid w:val="DF314F4E"/>
    <w:rsid w:val="E53D2C98"/>
    <w:rsid w:val="EAFCA2BC"/>
    <w:rsid w:val="EDC6DD61"/>
    <w:rsid w:val="EEF89713"/>
    <w:rsid w:val="F268988F"/>
    <w:rsid w:val="F7FF615B"/>
    <w:rsid w:val="F9FBE8B7"/>
    <w:rsid w:val="FAF8BAE9"/>
    <w:rsid w:val="FBEF71D7"/>
    <w:rsid w:val="FCEED58F"/>
    <w:rsid w:val="FD7F7BAF"/>
    <w:rsid w:val="FEDB3C97"/>
    <w:rsid w:val="FF7FBB18"/>
    <w:rsid w:val="FF9FD201"/>
    <w:rsid w:val="FFDF3B82"/>
    <w:rsid w:val="FFF2A809"/>
    <w:rsid w:val="FFFDE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Calibri" w:hAnsi="Calibri" w:eastAsia="宋体" w:cs="Calibri"/>
      <w:sz w:val="24"/>
      <w14:ligatures w14:val="none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Calibri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343</Words>
  <Characters>1960</Characters>
  <Lines>16</Lines>
  <Paragraphs>4</Paragraphs>
  <TotalTime>2</TotalTime>
  <ScaleCrop>false</ScaleCrop>
  <LinksUpToDate>false</LinksUpToDate>
  <CharactersWithSpaces>2299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2024-09-28T17:47:00Z</dcterms:created>
  <dc:creator>邓金杰</dc:creator>
  <cp:lastModifiedBy>zhangshijin</cp:lastModifiedBy>
  <cp:lastPrinted>2024-09-27T17:47:00Z</cp:lastPrinted>
  <dcterms:modified xsi:type="dcterms:W3CDTF">2025-12-24T15:17:19Z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691BDF881272505CE1B6F3669E2C3162</vt:lpwstr>
  </property>
</Properties>
</file>