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Times New Roman"/>
          <w:sz w:val="32"/>
          <w:szCs w:val="20"/>
        </w:rPr>
      </w:pPr>
      <w:bookmarkStart w:id="17" w:name="_GoBack"/>
      <w:bookmarkEnd w:id="17"/>
      <w:r>
        <w:rPr>
          <w:rFonts w:hint="eastAsia" w:ascii="黑体" w:hAnsi="黑体" w:eastAsia="黑体" w:cs="Times New Roman"/>
          <w:sz w:val="32"/>
          <w:szCs w:val="20"/>
        </w:rPr>
        <w:t>附件1</w:t>
      </w:r>
    </w:p>
    <w:p>
      <w:pPr>
        <w:spacing w:line="600" w:lineRule="exact"/>
        <w:rPr>
          <w:rFonts w:ascii="黑体" w:hAnsi="黑体" w:eastAsia="黑体" w:cs="Times New Roman"/>
          <w:sz w:val="32"/>
          <w:szCs w:val="20"/>
        </w:rPr>
      </w:pPr>
    </w:p>
    <w:p>
      <w:pPr>
        <w:tabs>
          <w:tab w:val="center" w:pos="4139"/>
          <w:tab w:val="right" w:pos="8278"/>
        </w:tabs>
        <w:spacing w:line="600" w:lineRule="exact"/>
        <w:jc w:val="center"/>
        <w:rPr>
          <w:rFonts w:cs="Times New Roman" w:asciiTheme="majorEastAsia" w:hAnsiTheme="majorEastAsia" w:eastAsiaTheme="majorEastAsia"/>
          <w:b/>
          <w:color w:val="000000"/>
          <w:sz w:val="44"/>
          <w:szCs w:val="44"/>
        </w:rPr>
      </w:pPr>
      <w:r>
        <w:rPr>
          <w:rFonts w:hint="eastAsia" w:cs="Times New Roman" w:asciiTheme="majorEastAsia" w:hAnsiTheme="majorEastAsia" w:eastAsiaTheme="majorEastAsia"/>
          <w:b/>
          <w:color w:val="000000"/>
          <w:sz w:val="44"/>
          <w:szCs w:val="44"/>
        </w:rPr>
        <w:t>深圳市“多规合一”信息平台</w:t>
      </w:r>
    </w:p>
    <w:p>
      <w:pPr>
        <w:tabs>
          <w:tab w:val="center" w:pos="4139"/>
          <w:tab w:val="right" w:pos="8278"/>
        </w:tabs>
        <w:spacing w:line="600" w:lineRule="exact"/>
        <w:jc w:val="center"/>
        <w:rPr>
          <w:rFonts w:cs="Times New Roman" w:asciiTheme="majorEastAsia" w:hAnsiTheme="majorEastAsia" w:eastAsiaTheme="majorEastAsia"/>
          <w:b/>
          <w:color w:val="000000"/>
          <w:sz w:val="44"/>
          <w:szCs w:val="44"/>
        </w:rPr>
      </w:pPr>
      <w:r>
        <w:rPr>
          <w:rFonts w:hint="eastAsia" w:cs="Times New Roman" w:asciiTheme="majorEastAsia" w:hAnsiTheme="majorEastAsia" w:eastAsiaTheme="majorEastAsia"/>
          <w:b/>
          <w:color w:val="000000"/>
          <w:sz w:val="44"/>
          <w:szCs w:val="44"/>
        </w:rPr>
        <w:t>运行管理规则</w:t>
      </w:r>
    </w:p>
    <w:p>
      <w:pPr>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spacing w:line="600" w:lineRule="exact"/>
        <w:jc w:val="center"/>
        <w:rPr>
          <w:rFonts w:ascii="楷体_GB2312" w:hAnsi="楷体_GB2312" w:eastAsia="楷体_GB2312" w:cs="楷体_GB2312"/>
          <w:sz w:val="32"/>
          <w:szCs w:val="32"/>
        </w:rPr>
      </w:pPr>
    </w:p>
    <w:p>
      <w:pPr>
        <w:spacing w:after="156" w:afterLines="50" w:line="600" w:lineRule="exact"/>
        <w:jc w:val="center"/>
        <w:outlineLvl w:val="0"/>
        <w:rPr>
          <w:rFonts w:ascii="黑体" w:hAnsi="黑体" w:eastAsia="黑体" w:cs="Times New Roman"/>
          <w:color w:val="000000"/>
          <w:sz w:val="32"/>
          <w:szCs w:val="32"/>
        </w:rPr>
      </w:pPr>
      <w:r>
        <w:rPr>
          <w:rFonts w:hint="eastAsia" w:ascii="黑体" w:hAnsi="黑体" w:eastAsia="黑体" w:cs="Times New Roman"/>
          <w:color w:val="000000"/>
          <w:sz w:val="32"/>
          <w:szCs w:val="32"/>
        </w:rPr>
        <w:t>第一章 总则</w:t>
      </w:r>
    </w:p>
    <w:p>
      <w:pPr>
        <w:pStyle w:val="24"/>
        <w:numPr>
          <w:ilvl w:val="0"/>
          <w:numId w:val="1"/>
        </w:numPr>
        <w:spacing w:line="600" w:lineRule="exact"/>
        <w:ind w:left="1061"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【立法目的】</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为提升城市空间治理能力，构建全市统一的空间规划体系，支撑深圳市工程建设项目审批制度改革，根据《</w:t>
      </w:r>
      <w:bookmarkStart w:id="0" w:name="_Hlk71362727"/>
      <w:r>
        <w:rPr>
          <w:rFonts w:hint="eastAsia" w:ascii="仿宋_GB2312" w:hAnsi="仿宋" w:eastAsia="仿宋_GB2312" w:cs="Times New Roman"/>
          <w:color w:val="000000"/>
          <w:sz w:val="32"/>
          <w:szCs w:val="32"/>
        </w:rPr>
        <w:t>深圳市政府投资建设项目施工许可管理规定》《深圳市社会投资建设项目报建登记实施办法》《深圳市政府投资项目策划生成管理办法》</w:t>
      </w:r>
      <w:bookmarkEnd w:id="0"/>
      <w:r>
        <w:rPr>
          <w:rFonts w:hint="eastAsia" w:ascii="仿宋_GB2312" w:hAnsi="仿宋" w:eastAsia="仿宋_GB2312" w:cs="Times New Roman"/>
          <w:color w:val="000000"/>
          <w:sz w:val="32"/>
          <w:szCs w:val="32"/>
        </w:rPr>
        <w:t>等规定，制定本规则。</w:t>
      </w:r>
    </w:p>
    <w:p>
      <w:pPr>
        <w:pStyle w:val="24"/>
        <w:numPr>
          <w:ilvl w:val="0"/>
          <w:numId w:val="1"/>
        </w:numPr>
        <w:spacing w:line="600" w:lineRule="exact"/>
        <w:ind w:left="1061"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【适用范围】</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本规则适用于“多规合一”信息平台（以下简称多规平台）提供的全市空间性规划的协调和共享、涉及空间的建设项目（以下简称建设项目）空间论证，以及相应的业务协同服务。</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城市更新、土地整备和棚户区改造项目，保密项目以及需上报国家、省级部门审批的特殊项目不适用本规则。</w:t>
      </w:r>
    </w:p>
    <w:p>
      <w:pPr>
        <w:pStyle w:val="24"/>
        <w:numPr>
          <w:ilvl w:val="0"/>
          <w:numId w:val="1"/>
        </w:numPr>
        <w:spacing w:line="600" w:lineRule="exact"/>
        <w:ind w:left="1061"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【平台定位】</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多规</w:t>
      </w:r>
      <w:r>
        <w:rPr>
          <w:rFonts w:hint="eastAsia" w:ascii="仿宋_GB2312" w:hAnsi="仿宋" w:eastAsia="仿宋_GB2312" w:cs="Times New Roman"/>
          <w:color w:val="000000"/>
          <w:sz w:val="32"/>
          <w:szCs w:val="32"/>
        </w:rPr>
        <w:t>平台是以国土空间规划为引领，整合全市各部门、各领域空间性规划及相关信息，形成全域覆盖、要素叠加、协调一致的“一张图”体系，支持各部门空间性规划协调和建设项目空间论证的全市性业务协同平台。</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空间性规划是指涉及国土空间布局的各类规划</w:t>
      </w:r>
      <w:r>
        <w:rPr>
          <w:rFonts w:ascii="仿宋_GB2312" w:hAnsi="仿宋" w:eastAsia="仿宋_GB2312" w:cs="Times New Roman"/>
          <w:color w:val="000000"/>
          <w:sz w:val="32"/>
          <w:szCs w:val="32"/>
        </w:rPr>
        <w:t>,应纳入多规平台统一管理。</w:t>
      </w:r>
    </w:p>
    <w:p>
      <w:pPr>
        <w:pStyle w:val="24"/>
        <w:numPr>
          <w:ilvl w:val="0"/>
          <w:numId w:val="1"/>
        </w:numPr>
        <w:spacing w:line="600" w:lineRule="exact"/>
        <w:ind w:left="1061"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【联席制度】</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市政府建立由市领导牵头的“多规合一”联席会议制度，协调解决多规平台建设、运行和管理的有关问题。</w:t>
      </w:r>
    </w:p>
    <w:p>
      <w:pPr>
        <w:pStyle w:val="24"/>
        <w:numPr>
          <w:ilvl w:val="0"/>
          <w:numId w:val="1"/>
        </w:numPr>
        <w:spacing w:line="600" w:lineRule="exact"/>
        <w:ind w:left="1061"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【职责分工1】</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规划和自然资源部门负责统筹协调全市空间性规划，构建国土空间规划“一张图”；</w:t>
      </w:r>
      <w:bookmarkStart w:id="1" w:name="_Hlk71362966"/>
      <w:r>
        <w:rPr>
          <w:rFonts w:hint="eastAsia" w:ascii="仿宋_GB2312" w:hAnsi="仿宋" w:eastAsia="仿宋_GB2312" w:cs="Times New Roman"/>
          <w:color w:val="000000"/>
          <w:sz w:val="32"/>
          <w:szCs w:val="32"/>
        </w:rPr>
        <w:t>提供规划信息查询、空间规划协调、空间论证、业务协同等服务</w:t>
      </w:r>
      <w:bookmarkEnd w:id="1"/>
      <w:r>
        <w:rPr>
          <w:rFonts w:hint="eastAsia" w:ascii="仿宋_GB2312" w:hAnsi="仿宋" w:eastAsia="仿宋_GB2312" w:cs="Times New Roman"/>
          <w:color w:val="000000"/>
          <w:sz w:val="32"/>
          <w:szCs w:val="32"/>
        </w:rPr>
        <w:t>；负责多规平台的建设维护、运行管理和监督。</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发展改革部门负责统筹政府投资项目策划生成。</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市、区有关部门</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前海管理局</w:t>
      </w:r>
      <w:r>
        <w:rPr>
          <w:rFonts w:hint="eastAsia" w:ascii="仿宋_GB2312" w:hAnsi="仿宋" w:eastAsia="仿宋_GB2312" w:cs="Times New Roman"/>
          <w:color w:val="000000"/>
          <w:sz w:val="32"/>
          <w:szCs w:val="32"/>
        </w:rPr>
        <w:t>负责本单位的空间性规划及相关信息、区域评估成果的汇交、更新和共享，保证数据的及时性、准确性、真实性、合法性、安全性；承担数据咨询解释服务；按要求开展项目空间论证和业务协同。</w:t>
      </w:r>
    </w:p>
    <w:p>
      <w:pPr>
        <w:pStyle w:val="24"/>
        <w:numPr>
          <w:ilvl w:val="0"/>
          <w:numId w:val="1"/>
        </w:numPr>
        <w:spacing w:line="600" w:lineRule="exact"/>
        <w:ind w:left="1061"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【职责分工2】</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行业主管部门统筹行业范围内的运营机构用户管理，数据汇交、更新和共享，以及空间论证意见；制定本行业的数据标准；利用多规平台实现业务协同。</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运营机构按要求开展项目空间论证和业务协同。</w:t>
      </w:r>
    </w:p>
    <w:p>
      <w:pPr>
        <w:spacing w:line="600" w:lineRule="exact"/>
        <w:ind w:firstLine="640" w:firstLineChars="200"/>
        <w:rPr>
          <w:rFonts w:ascii="仿宋_GB2312" w:hAnsi="仿宋" w:eastAsia="仿宋_GB2312" w:cs="Times New Roman"/>
          <w:color w:val="000000"/>
          <w:sz w:val="32"/>
          <w:szCs w:val="32"/>
        </w:rPr>
      </w:pP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【职责分工</w:t>
      </w:r>
      <w:r>
        <w:rPr>
          <w:rFonts w:ascii="仿宋_GB2312" w:hAnsi="仿宋" w:eastAsia="仿宋_GB2312" w:cs="Times New Roman"/>
          <w:b/>
          <w:color w:val="000000"/>
          <w:sz w:val="32"/>
          <w:szCs w:val="32"/>
        </w:rPr>
        <w:t>3</w:t>
      </w:r>
      <w:r>
        <w:rPr>
          <w:rFonts w:hint="eastAsia" w:ascii="仿宋_GB2312" w:hAnsi="仿宋" w:eastAsia="仿宋_GB2312" w:cs="Times New Roman"/>
          <w:b/>
          <w:color w:val="000000"/>
          <w:sz w:val="32"/>
          <w:szCs w:val="32"/>
        </w:rPr>
        <w:t>】</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各区政府（新区管委会）负责提供辖区多规平台运行网络基础设施，统筹辖区用户管理，利用多规平台实现业务协同。</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街道办按要求开展项目空间论证和业务协同。</w:t>
      </w:r>
    </w:p>
    <w:p>
      <w:pPr>
        <w:pStyle w:val="24"/>
        <w:numPr>
          <w:ilvl w:val="0"/>
          <w:numId w:val="1"/>
        </w:numPr>
        <w:spacing w:line="600" w:lineRule="exact"/>
        <w:ind w:left="1061"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【效力说明】</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各单位应当在规定时限内在多规平台上反馈空间论证和业务协同意见，反馈意见应为本单位的正式意见。</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【系统对接】</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多规平台应与投资项目在线审批监管平台（以下简称在线平台）和项目登记平台实现互联互通和信息共享，根据实际需要与各部门的业务系统对接。</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【信息安全】</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市规划和自然资源部门负责统筹多规平台的信息安全，多规平台的接入部门负责接入终端及推送数据的信息安全。</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涉密信息不得进入多规平台。</w:t>
      </w:r>
    </w:p>
    <w:p>
      <w:pPr>
        <w:spacing w:line="600" w:lineRule="exact"/>
        <w:ind w:firstLine="640" w:firstLineChars="200"/>
        <w:rPr>
          <w:rFonts w:ascii="仿宋_GB2312" w:hAnsi="仿宋" w:eastAsia="仿宋_GB2312" w:cs="Times New Roman"/>
          <w:color w:val="000000"/>
          <w:sz w:val="32"/>
          <w:szCs w:val="32"/>
        </w:rPr>
      </w:pPr>
    </w:p>
    <w:p>
      <w:pPr>
        <w:spacing w:after="156" w:afterLines="50" w:line="600" w:lineRule="exact"/>
        <w:jc w:val="center"/>
        <w:outlineLvl w:val="0"/>
        <w:rPr>
          <w:rFonts w:ascii="黑体" w:hAnsi="黑体" w:eastAsia="黑体" w:cs="Times New Roman"/>
          <w:color w:val="000000"/>
          <w:sz w:val="32"/>
          <w:szCs w:val="32"/>
        </w:rPr>
      </w:pPr>
      <w:r>
        <w:rPr>
          <w:rFonts w:hint="eastAsia" w:ascii="黑体" w:hAnsi="黑体" w:eastAsia="黑体" w:cs="Times New Roman"/>
          <w:color w:val="000000"/>
          <w:sz w:val="32"/>
          <w:szCs w:val="32"/>
        </w:rPr>
        <w:t xml:space="preserve">第二章 </w:t>
      </w:r>
      <w:bookmarkStart w:id="2" w:name="_Hlk77760145"/>
      <w:r>
        <w:rPr>
          <w:rFonts w:hint="eastAsia" w:ascii="黑体" w:hAnsi="黑体" w:eastAsia="黑体" w:cs="Times New Roman"/>
          <w:color w:val="000000"/>
          <w:sz w:val="32"/>
          <w:szCs w:val="32"/>
        </w:rPr>
        <w:t>空间性规划协调和共享</w:t>
      </w:r>
      <w:bookmarkEnd w:id="2"/>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【汇交共享要求】</w:t>
      </w:r>
    </w:p>
    <w:p>
      <w:pPr>
        <w:spacing w:line="600" w:lineRule="exact"/>
        <w:ind w:firstLine="640" w:firstLineChars="200"/>
        <w:rPr>
          <w:rFonts w:ascii="仿宋_GB2312" w:hAnsi="仿宋" w:eastAsia="仿宋_GB2312" w:cs="Times New Roman"/>
          <w:color w:val="000000"/>
          <w:sz w:val="32"/>
          <w:szCs w:val="32"/>
        </w:rPr>
      </w:pPr>
      <w:bookmarkStart w:id="3" w:name="_Hlk72483851"/>
      <w:r>
        <w:rPr>
          <w:rFonts w:hint="eastAsia" w:ascii="仿宋_GB2312" w:hAnsi="仿宋" w:eastAsia="仿宋_GB2312" w:cs="Times New Roman"/>
          <w:color w:val="000000"/>
          <w:sz w:val="32"/>
          <w:szCs w:val="32"/>
        </w:rPr>
        <w:t>市、区空间性规划成果应通过在线方式汇交到多规平台</w:t>
      </w:r>
      <w:r>
        <w:rPr>
          <w:rFonts w:ascii="仿宋_GB2312" w:hAnsi="仿宋" w:eastAsia="仿宋_GB2312" w:cs="Times New Roman"/>
          <w:color w:val="000000"/>
          <w:sz w:val="32"/>
          <w:szCs w:val="32"/>
        </w:rPr>
        <w:t>,供全市各部门共享使用。</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规划成果的汇交、更新和共享应遵循统一的数据标准，采用</w:t>
      </w:r>
      <w:r>
        <w:rPr>
          <w:rFonts w:ascii="仿宋_GB2312" w:hAnsi="仿宋" w:eastAsia="仿宋_GB2312" w:cs="Times New Roman"/>
          <w:color w:val="000000"/>
          <w:sz w:val="32"/>
          <w:szCs w:val="32"/>
        </w:rPr>
        <w:t>2000国家大地坐标系，内容包括空间性规划的批准文件、规划范围、规划文本、规划图件、其它成果</w:t>
      </w:r>
      <w:r>
        <w:rPr>
          <w:rFonts w:hint="eastAsia" w:ascii="仿宋_GB2312" w:hAnsi="仿宋" w:eastAsia="仿宋_GB2312" w:cs="Times New Roman"/>
          <w:color w:val="000000"/>
          <w:sz w:val="32"/>
          <w:szCs w:val="32"/>
        </w:rPr>
        <w:t>以及需纳入多规平台空间图形库的空间图形数据；涉及空间性规划管控条件的，还应提供相应的管控内容、核查规则和法律依据等。</w:t>
      </w:r>
    </w:p>
    <w:bookmarkEnd w:id="3"/>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【批前核查】</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空间性规划上报审批前，各相关部门应按照谁报批、谁负责的原则，充分利用多规平台，根据国土空间规划管理要求对报批成果进行国土空间规划符合性核查、“一张图”协调性核查和数据规范性核查，协调一致后方可报批。</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经核查存在冲突需要进行规划协调的，各部门可充分利用多规平台对冲突解决方案征求意见。</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【批后汇交】</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空间性规划审批通过后，各相关部门应在通过之日起</w:t>
      </w:r>
      <w:r>
        <w:rPr>
          <w:rFonts w:ascii="仿宋_GB2312" w:hAnsi="仿宋" w:eastAsia="仿宋_GB2312" w:cs="Times New Roman"/>
          <w:color w:val="000000"/>
          <w:sz w:val="32"/>
          <w:szCs w:val="32"/>
        </w:rPr>
        <w:t>10个工作日内通过多规平台在线提交批准规划成果，</w:t>
      </w:r>
      <w:r>
        <w:rPr>
          <w:rFonts w:hint="eastAsia" w:ascii="仿宋_GB2312" w:hAnsi="仿宋" w:eastAsia="仿宋_GB2312" w:cs="Times New Roman"/>
          <w:color w:val="000000"/>
          <w:sz w:val="32"/>
          <w:szCs w:val="32"/>
        </w:rPr>
        <w:t>根据</w:t>
      </w:r>
      <w:bookmarkStart w:id="4" w:name="_Hlk73025273"/>
      <w:r>
        <w:rPr>
          <w:rFonts w:hint="eastAsia" w:ascii="仿宋_GB2312" w:hAnsi="仿宋" w:eastAsia="仿宋_GB2312" w:cs="Times New Roman"/>
          <w:color w:val="000000"/>
          <w:sz w:val="32"/>
          <w:szCs w:val="32"/>
        </w:rPr>
        <w:t>国土空间规划管理</w:t>
      </w:r>
      <w:bookmarkEnd w:id="4"/>
      <w:r>
        <w:rPr>
          <w:rFonts w:hint="eastAsia" w:ascii="仿宋_GB2312" w:hAnsi="仿宋" w:eastAsia="仿宋_GB2312" w:cs="Times New Roman"/>
          <w:color w:val="000000"/>
          <w:sz w:val="32"/>
          <w:szCs w:val="32"/>
        </w:rPr>
        <w:t>需要开展国土空间规划符合性复核、“一张图”协调性复核和数据规范性复核，复核后</w:t>
      </w:r>
      <w:r>
        <w:rPr>
          <w:rFonts w:ascii="仿宋_GB2312" w:hAnsi="仿宋" w:eastAsia="仿宋_GB2312" w:cs="Times New Roman"/>
          <w:color w:val="000000"/>
          <w:sz w:val="32"/>
          <w:szCs w:val="32"/>
        </w:rPr>
        <w:t>10个工作日内纳入</w:t>
      </w:r>
      <w:r>
        <w:rPr>
          <w:rFonts w:hint="eastAsia" w:ascii="仿宋_GB2312" w:hAnsi="仿宋" w:eastAsia="仿宋_GB2312" w:cs="Times New Roman"/>
          <w:color w:val="000000"/>
          <w:sz w:val="32"/>
          <w:szCs w:val="32"/>
        </w:rPr>
        <w:t>多规平台。</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【整合</w:t>
      </w:r>
      <w:bookmarkStart w:id="5" w:name="_Hlk73025327"/>
      <w:r>
        <w:rPr>
          <w:rFonts w:hint="eastAsia" w:ascii="仿宋_GB2312" w:hAnsi="仿宋" w:eastAsia="仿宋_GB2312" w:cs="Times New Roman"/>
          <w:b/>
          <w:color w:val="000000"/>
          <w:sz w:val="32"/>
          <w:szCs w:val="32"/>
        </w:rPr>
        <w:t>共享</w:t>
      </w:r>
      <w:bookmarkEnd w:id="5"/>
      <w:r>
        <w:rPr>
          <w:rFonts w:hint="eastAsia" w:ascii="仿宋_GB2312" w:hAnsi="仿宋" w:eastAsia="仿宋_GB2312" w:cs="Times New Roman"/>
          <w:b/>
          <w:color w:val="000000"/>
          <w:sz w:val="32"/>
          <w:szCs w:val="32"/>
        </w:rPr>
        <w:t>】</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多规平台以信息化手段</w:t>
      </w:r>
      <w:bookmarkStart w:id="6" w:name="_Hlk73025355"/>
      <w:r>
        <w:rPr>
          <w:rFonts w:hint="eastAsia" w:ascii="仿宋_GB2312" w:hAnsi="仿宋" w:eastAsia="仿宋_GB2312" w:cs="Times New Roman"/>
          <w:color w:val="000000"/>
          <w:sz w:val="32"/>
          <w:szCs w:val="32"/>
        </w:rPr>
        <w:t>整合全市各部门、各领域空间性规划和相关信息</w:t>
      </w:r>
      <w:bookmarkEnd w:id="6"/>
      <w:r>
        <w:rPr>
          <w:rFonts w:hint="eastAsia" w:ascii="仿宋_GB2312" w:hAnsi="仿宋" w:eastAsia="仿宋_GB2312" w:cs="Times New Roman"/>
          <w:color w:val="000000"/>
          <w:sz w:val="32"/>
          <w:szCs w:val="32"/>
        </w:rPr>
        <w:t>，建设若干规划成果集成图层，包括详细规划“一张图”、管控“一张图”等，作为“一张图”体系的重要组成部分，为全市各部门提供跨部门、跨领域的信息查询、规划核查等应用服务。</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各部门可在规划编制阶段，通过多规平台申请空间性规划编制的底图底数。</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【规划救济】</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各部门发现空间性规划之间存在冲突的，应充分利用多规平台及时报市规划和自然资源部门。</w:t>
      </w:r>
    </w:p>
    <w:p>
      <w:pPr>
        <w:spacing w:line="600" w:lineRule="exact"/>
        <w:ind w:firstLine="640" w:firstLineChars="200"/>
        <w:rPr>
          <w:rFonts w:ascii="仿宋_GB2312" w:hAnsi="仿宋" w:eastAsia="仿宋_GB2312" w:cs="Times New Roman"/>
          <w:color w:val="000000"/>
          <w:sz w:val="32"/>
          <w:szCs w:val="32"/>
        </w:rPr>
      </w:pPr>
    </w:p>
    <w:p>
      <w:pPr>
        <w:spacing w:after="156" w:afterLines="50" w:line="600" w:lineRule="exact"/>
        <w:jc w:val="center"/>
        <w:outlineLvl w:val="0"/>
        <w:rPr>
          <w:rFonts w:ascii="黑体" w:hAnsi="黑体" w:eastAsia="黑体" w:cs="Times New Roman"/>
          <w:color w:val="000000"/>
          <w:sz w:val="32"/>
          <w:szCs w:val="32"/>
        </w:rPr>
      </w:pPr>
      <w:r>
        <w:rPr>
          <w:rFonts w:hint="eastAsia" w:ascii="黑体" w:hAnsi="黑体" w:eastAsia="黑体" w:cs="Times New Roman"/>
          <w:color w:val="000000"/>
          <w:sz w:val="32"/>
          <w:szCs w:val="32"/>
        </w:rPr>
        <w:t>第三章 建设项目空间论证</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【多元化、全类型、全过程的空间论证服务】</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多规平台为政府投资项目和社会投资项目，在规划、计划和策划生成阶段提供空间初步论证、空间详细论证、自动核查、协助核查等多种方式的空间论证服务，辅助项目单位获取空间性规划信息，提前预判项目空间可行性。</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【多元论证方式】</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空间初步论证是由规划和自然资源部门组织生态环境、气象、水务、文物、通信、综合管廊、产业、交通运输等空间性规划管控部门，共同对项目意向范围开展</w:t>
      </w:r>
      <w:bookmarkStart w:id="7" w:name="_Hlk78990216"/>
      <w:r>
        <w:rPr>
          <w:rFonts w:hint="eastAsia" w:ascii="仿宋_GB2312" w:hAnsi="仿宋" w:eastAsia="仿宋_GB2312" w:cs="Times New Roman"/>
          <w:color w:val="000000"/>
          <w:sz w:val="32"/>
          <w:szCs w:val="32"/>
        </w:rPr>
        <w:t>国土空间规划强制性内容、重点领域空间性规划管控条件以及自然资源权属情况</w:t>
      </w:r>
      <w:bookmarkEnd w:id="7"/>
      <w:r>
        <w:rPr>
          <w:rFonts w:hint="eastAsia" w:ascii="仿宋_GB2312" w:hAnsi="仿宋" w:eastAsia="仿宋_GB2312" w:cs="Times New Roman"/>
          <w:color w:val="000000"/>
          <w:sz w:val="32"/>
          <w:szCs w:val="32"/>
        </w:rPr>
        <w:t>的论证，主要应用于支撑项目建议书论证。</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空间详细论证是由规划和自然资源部门组织生态环境、水务、国家安全、应急管理、文物、交通运输、住建、城管、通信、气象、轨道、油气管线、综合管廊、电力、燃气、海绵城市、民航以及机场等相关主管部门和运营机构，共同核实空间初步论证的落实情况，对建设方案开展各领域空间性规划管控条件、自然资源权属情况的空间论证，主要应用于支撑可行性研究报告论证。</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自动核查是由多规平台基于各部门汇交的各领域空间性规划管控条件，为项目单位和相关主管部门提供一键自动核实项目意向范围与空间性规划管控条件重叠情况，获取相应的法律依据及后续工作实施指引等信息的功能服务。</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协助核查是由规划和自然资源部门为各相关单位提供对项目意向范围进行的城市规划、土地权属、林业等规划土地专项核查服务。</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w:t>
      </w:r>
      <w:bookmarkStart w:id="8" w:name="_Hlk83234784"/>
      <w:r>
        <w:rPr>
          <w:rFonts w:hint="eastAsia" w:ascii="仿宋_GB2312" w:hAnsi="仿宋" w:eastAsia="仿宋_GB2312" w:cs="Times New Roman"/>
          <w:b/>
          <w:color w:val="000000"/>
          <w:sz w:val="32"/>
          <w:szCs w:val="32"/>
        </w:rPr>
        <w:t>项目空间论证必要性要求</w:t>
      </w:r>
      <w:bookmarkEnd w:id="8"/>
      <w:r>
        <w:rPr>
          <w:rFonts w:hint="eastAsia" w:ascii="仿宋_GB2312" w:hAnsi="仿宋" w:eastAsia="仿宋_GB2312" w:cs="Times New Roman"/>
          <w:b/>
          <w:color w:val="000000"/>
          <w:sz w:val="32"/>
          <w:szCs w:val="32"/>
        </w:rPr>
        <w:t>】</w:t>
      </w:r>
    </w:p>
    <w:p>
      <w:pPr>
        <w:spacing w:line="600" w:lineRule="exact"/>
        <w:ind w:firstLine="640" w:firstLineChars="200"/>
        <w:rPr>
          <w:rFonts w:ascii="仿宋_GB2312" w:hAnsi="仿宋" w:eastAsia="仿宋_GB2312" w:cs="Times New Roman"/>
          <w:color w:val="000000"/>
          <w:sz w:val="32"/>
          <w:szCs w:val="32"/>
        </w:rPr>
      </w:pPr>
      <w:bookmarkStart w:id="9" w:name="_Hlk83234795"/>
      <w:r>
        <w:rPr>
          <w:rFonts w:hint="eastAsia" w:ascii="仿宋_GB2312" w:hAnsi="仿宋" w:eastAsia="仿宋_GB2312" w:cs="Times New Roman"/>
          <w:color w:val="000000"/>
          <w:sz w:val="32"/>
          <w:szCs w:val="32"/>
        </w:rPr>
        <w:t>项目单位</w:t>
      </w:r>
      <w:r>
        <w:rPr>
          <w:rFonts w:hint="eastAsia" w:ascii="仿宋_GB2312" w:hAnsi="仿宋" w:eastAsia="仿宋_GB2312" w:cs="Times New Roman"/>
          <w:color w:val="000000"/>
          <w:sz w:val="32"/>
          <w:szCs w:val="32"/>
          <w:lang w:val="en-US" w:eastAsia="zh-CN"/>
        </w:rPr>
        <w:t>应</w:t>
      </w:r>
      <w:r>
        <w:rPr>
          <w:rFonts w:hint="eastAsia" w:ascii="仿宋_GB2312" w:hAnsi="仿宋" w:eastAsia="仿宋_GB2312" w:cs="Times New Roman"/>
          <w:color w:val="000000"/>
          <w:sz w:val="32"/>
          <w:szCs w:val="32"/>
        </w:rPr>
        <w:t>根据各类型项目</w:t>
      </w:r>
      <w:r>
        <w:rPr>
          <w:rFonts w:hint="eastAsia" w:ascii="仿宋_GB2312" w:hAnsi="仿宋" w:eastAsia="仿宋_GB2312" w:cs="Times New Roman"/>
          <w:color w:val="000000"/>
          <w:sz w:val="32"/>
          <w:szCs w:val="32"/>
          <w:lang w:val="en-US" w:eastAsia="zh-CN"/>
        </w:rPr>
        <w:t>策划生成</w:t>
      </w:r>
      <w:r>
        <w:rPr>
          <w:rFonts w:hint="eastAsia" w:ascii="仿宋_GB2312" w:hAnsi="仿宋" w:eastAsia="仿宋_GB2312" w:cs="Times New Roman"/>
          <w:color w:val="000000"/>
          <w:sz w:val="32"/>
          <w:szCs w:val="32"/>
        </w:rPr>
        <w:t>要求开展空间论证：</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（一）市政府投资项目应当在项目策划生成阶段，充分利用多规平台开展空间初步论证和详细论证；</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（二）社会投资核准类项目应当在提交办理核准申请前开展空间详细论证；</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（三）区政府投资项目参照市政府投资项目执行；</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（四）社会投资备案类项目可充分利用多规平台开展空间论证，论证空间可行性。</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空间性规划管控条件属于涉密信息的，各单位应当按保密有关规定开展空间论证，并通过多规平台反馈相应的论证意见。</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出具空间详细论证结果后，项目空间范围、主要技术经济指标、建设方案等项目建设条件或审批条件发生重大变化，影响论证结果的，需要重新进行论证。</w:t>
      </w:r>
    </w:p>
    <w:bookmarkEnd w:id="9"/>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【市政府投资项目-论证程序】</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对于市政府投资项目，项目单位应当通过项目登记平台申报项目建议书论证或可行性研究报告论证，项目登记平台将受理的申报材料同步推送至多规平台。</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市规划和自然资源部门根据多规平台收到的项目申报信息，组织开展空间初步论证或空间详细论证。各单位依职责出具论证意见，市规划和自然资源部门统筹出具论证结果并推送至项目登记平台和在线平台。</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办理期内发展改革部门否决的项目，系统自动办结，论证结果为“无需论证”。</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【市政府投资项目-初步论证要求】</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空间初步论证应当在10个工作日内出具论证结果，其中各单位应在7个工作日内反馈论证意见。论证意见和论证结果为“支持”、“有条件支持”或“不支持”三种情形。</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除意向用地范围违反国土空间规划强制性内容和重点领域空间性规划管控条件且无法协调解决的情形外，原则上应出具“支持”或“有条件支持”论证意见或论证结果；出具“有条件支持”或“不支持”论证意见或论证结果的，应说明详细依据并提出相关建议。</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【市政府投资项目-初步论证要点】</w:t>
      </w:r>
    </w:p>
    <w:p>
      <w:pPr>
        <w:spacing w:line="600" w:lineRule="exact"/>
        <w:ind w:firstLine="640" w:firstLineChars="200"/>
        <w:rPr>
          <w:rFonts w:ascii="仿宋_GB2312" w:hAnsi="仿宋" w:eastAsia="仿宋_GB2312" w:cs="Times New Roman"/>
          <w:color w:val="000000"/>
          <w:sz w:val="32"/>
          <w:szCs w:val="32"/>
        </w:rPr>
      </w:pPr>
      <w:bookmarkStart w:id="10" w:name="_Hlk83567275"/>
      <w:bookmarkStart w:id="11" w:name="_Hlk83234720"/>
      <w:r>
        <w:rPr>
          <w:rFonts w:hint="eastAsia" w:ascii="仿宋_GB2312" w:hAnsi="仿宋" w:eastAsia="仿宋_GB2312" w:cs="Times New Roman"/>
          <w:color w:val="000000"/>
          <w:sz w:val="32"/>
          <w:szCs w:val="32"/>
        </w:rPr>
        <w:t>各单位应依职责对以下内容进行空间初步论证，明确是否支持项目意向用地范围，并提出相应意见：</w:t>
      </w:r>
    </w:p>
    <w:bookmarkEnd w:id="10"/>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（一）生态保护红线、永久基本农田、城镇开发边界等国土空间总体规划强制性内容；国土空间规划批准前，还需核查城市总体规划强制性内容、土地利用总体规划建设用地管制分区、海洋功能区划等；</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（二）法定图则、控制性详细规划、城市更新单元规划、土地整备规划等详细规划；</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（三）工业区块线；</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（四）海岸线、海岸建设管控区、海域详细规划等；</w:t>
      </w:r>
      <w:r>
        <w:rPr>
          <w:rFonts w:ascii="仿宋_GB2312" w:hAnsi="仿宋" w:eastAsia="仿宋_GB2312" w:cs="Times New Roman"/>
          <w:color w:val="000000"/>
          <w:sz w:val="32"/>
          <w:szCs w:val="32"/>
        </w:rPr>
        <w:t xml:space="preserve"> </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（五）基本生态控制线、自然保护地范围、林地保护范围、古树名木保护范围、一级环境空气质量功能区、气象探测环境保护控制范围等；</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（六）蓝线、饮用水源保护区、水源工程（含水库、引调水）管理范围和保护范围、河道管理范围；</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（七）紫线、文物保护单位的保护范围和建设控制地带；</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（八）轨道交通安全保护区、规划控制区及规划控制预警区；</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（九）黄线、电力线路保护区、微波通道、综合管廊安全保护范围；</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（十）地质灾害易发区、油气管线等危险化学品场所；</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（十一）压覆矿产情况、土地权属情况以及其它重点领域空间性规划管控条件。</w:t>
      </w:r>
    </w:p>
    <w:bookmarkEnd w:id="11"/>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经</w:t>
      </w:r>
      <w:r>
        <w:rPr>
          <w:rFonts w:hint="eastAsia" w:ascii="仿宋_GB2312" w:hAnsi="仿宋" w:eastAsia="仿宋_GB2312" w:cs="Times New Roman"/>
          <w:color w:val="000000"/>
          <w:sz w:val="32"/>
          <w:szCs w:val="32"/>
          <w:lang w:val="en-US" w:eastAsia="zh-CN"/>
        </w:rPr>
        <w:t>论证</w:t>
      </w:r>
      <w:r>
        <w:rPr>
          <w:rFonts w:hint="eastAsia" w:ascii="仿宋_GB2312" w:hAnsi="仿宋" w:eastAsia="仿宋_GB2312" w:cs="Times New Roman"/>
          <w:color w:val="000000"/>
          <w:sz w:val="32"/>
          <w:szCs w:val="32"/>
        </w:rPr>
        <w:t>需要进行规划调整的，规划调整的提出部门应在论证意见中予以明确，并主动开展调整；根据相关法律法规规定，确需依申请开展规划调整的，还应指导项目单位申请办理。</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【市政府投资项目-详细论证要求】</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空间详细论证应当在</w:t>
      </w:r>
      <w:r>
        <w:rPr>
          <w:rFonts w:ascii="仿宋_GB2312" w:hAnsi="仿宋" w:eastAsia="仿宋_GB2312" w:cs="Times New Roman"/>
          <w:color w:val="000000"/>
          <w:sz w:val="32"/>
          <w:szCs w:val="32"/>
        </w:rPr>
        <w:t>15个工作日内出具论证结果，其中各单位应在10个工作日内反馈论证意见，论证意见和论证结果为“空间论证可行”或“空间论证不可行”两种情形。</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建设项目符合法律法规要求，具备建设条件，基本满足核发用地预审和选址意见书、规划设计要点要求的，应当出具“空间论证可行”论证意见或论证结果；出具“空间论证不可行”论证意见或论证结果的应说明理由，并提出调整意向用地范围、建设条件或建设方案等相关指导建议。</w:t>
      </w:r>
      <w:bookmarkStart w:id="12" w:name="_Hlk78991272"/>
      <w:r>
        <w:rPr>
          <w:rFonts w:hint="eastAsia" w:ascii="仿宋_GB2312" w:hAnsi="仿宋" w:eastAsia="仿宋_GB2312" w:cs="Times New Roman"/>
          <w:color w:val="000000"/>
          <w:sz w:val="32"/>
          <w:szCs w:val="32"/>
        </w:rPr>
        <w:t>初步论证出具“支持”论证意见或论证结果且用地范围未进行重大调整的，详细论证原则上不得出具“空间论证不可行”论证意见或论证结果。</w:t>
      </w:r>
      <w:bookmarkEnd w:id="12"/>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【市政府投资项目</w:t>
      </w:r>
      <w:r>
        <w:rPr>
          <w:rFonts w:ascii="仿宋_GB2312" w:hAnsi="仿宋" w:eastAsia="仿宋_GB2312" w:cs="Times New Roman"/>
          <w:b/>
          <w:color w:val="000000"/>
          <w:sz w:val="32"/>
          <w:szCs w:val="32"/>
        </w:rPr>
        <w:t>-</w:t>
      </w:r>
      <w:r>
        <w:rPr>
          <w:rFonts w:hint="eastAsia" w:ascii="仿宋_GB2312" w:hAnsi="仿宋" w:eastAsia="仿宋_GB2312" w:cs="Times New Roman"/>
          <w:b/>
          <w:color w:val="000000"/>
          <w:sz w:val="32"/>
          <w:szCs w:val="32"/>
        </w:rPr>
        <w:t>详细论证要点】</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各单位应依职责对以下内容开展空间详细论证，核实初步论证意见落实情况，出具论证意见，并为项目单位提供工作指引服务：</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（一）规划和自然资源主管部门是否支持建设方案，根据空间规划、土地、地质、矿产、海洋、林业等管理要求，提出相应意见；指引项目单位开展后续工作。</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生态环境主管部门是否支持建设方案，根据“三线一单”、饮用水源保护区、环境功能区划，以及其它管理要求，提出相应意见；指引项目单位开展后续工作，包括是否需要编制建设项目环境影响评价报告，是否需要开展土壤污染风险管控和修复等。</w:t>
      </w:r>
    </w:p>
    <w:p>
      <w:pPr>
        <w:spacing w:line="600" w:lineRule="exact"/>
        <w:ind w:firstLine="640" w:firstLineChars="200"/>
        <w:rPr>
          <w:rFonts w:ascii="仿宋_GB2312" w:hAnsi="仿宋" w:eastAsia="仿宋_GB2312" w:cs="Times New Roman"/>
          <w:strike/>
          <w:color w:val="000000"/>
          <w:sz w:val="32"/>
          <w:szCs w:val="32"/>
        </w:rPr>
      </w:pPr>
      <w:r>
        <w:rPr>
          <w:rFonts w:hint="eastAsia" w:ascii="仿宋_GB2312" w:hAnsi="仿宋" w:eastAsia="仿宋_GB2312" w:cs="Times New Roman"/>
          <w:color w:val="000000"/>
          <w:sz w:val="32"/>
          <w:szCs w:val="32"/>
        </w:rPr>
        <w:t>（三）水务主管部门是否支持建设方案，根据水源工程（含水库、引调水）管理范围和保护范围、河道管理范围、市政给排水设施、滞洪区，以及其它管理要求，统筹运营机构并提出相应意见；指引项目单位开展后续工作，包括是否需要开展水资源论证及节水评价，是否需要申请建设项目用水节水评估报告备案，是否需要申请生产建设项目水土保持方案审批、河道管理范围内建设项目工程建设方案审批等。</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（四）国家安全部门是否支持建设方案，根据涉及国家安全事项的项目管理要求，提出相应意见；指引项目单位开展后续工作，包括是否需要申请涉及国家安全事项的建设项目审批等。</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五）应急管理部门是否支持建设方案，根据危险化学品建设项目、涉及危险化学品场所的建设项目管理要求，以及其它管理要求，提出相应意见；指引项目单位开展后续工作，包括是否应进行安全评价，是否应开展安全生产条件和设施设计综合分析，是否建议开展安全评价代替综合分析等。</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六）文物行政主管部门是否支持建设方案，根据文物保护单位的保护范围和建设控制地带以及其它管理要求，提出相应意见；指引项目单位开展后续工作，包括是否需要进行文物考古调查勘探，是否需要申请文物保护单位保护范围内进行其它建设工程设计方案审核、省级以下文物保护单位建设控制地带内的建设工程设计方案审核等。</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（七）交通运输主管部门是否支持建设方案，根据港口危险品仓储区以及其它管理要求，提出相应意见；指引项目单位开展后续工作。</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八）住房建设主管部门是否支持建设方案，根据综合管廊安全保护范围、综合管廊建设区域以及其它住房城乡建设管理要求，统筹城镇燃气设施及综合管廊运营机构并提出相应意见；指引项目单位开展后续工作，包括是否需要开展管廊运营安全影响评估、防范措施可行性评估等。</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九）城市管理执法主管部门提出是否支持建设方案，根据城市公园和郊野公园的管理范围、公共绿地和城市树木，以及其它管理要求，提出相应意见；指引项目单位开展后续工作，包括是否需要申请占用城市绿地审批、申请砍伐、迁移城市树木审批等。</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（十）工业和信息化主管部门是否支持建设方案，根据微波通道、通信基础设施，以及其它工信管理要求，统筹运营机构并提出相应意见；指引项目单位开展后续工作。</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（十一）气象主管机构是否支持建设方案，根据气象探测环境保护范围以及其它管理要求，提出相应意见；指引项目单位开展后续工作，包括是否需要开展气候可行性论证、雷击灾害风险评估等。</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二）城市轨道交通运营主管部门是否支持建设方案，根据轨道交通安全保护区、规划控制区、规划控制预警区，以及其它管理要求，统筹运营机构并提出相应意见；指引项目单位开展后续工作，包括是否需要开展城市轨道交通运营安全影响及防范措施可行性评估等。</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（十三）油气长输管道主管部门是否支持建设方案，根据油气长输管道管理要求,统筹运营机构并提出相应意见；指引项目单位开展后续工作。</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（十四）电力管理部门是否支持建设方案，根据电力线路保护区以及其它管理要求，统筹运营机构并提出相应意见；指引项目单位开展后续工作。</w:t>
      </w:r>
    </w:p>
    <w:p>
      <w:pPr>
        <w:spacing w:line="600" w:lineRule="exact"/>
        <w:ind w:firstLine="640" w:firstLineChars="200"/>
        <w:rPr>
          <w:rFonts w:ascii="仿宋_GB2312" w:hAnsi="仿宋" w:eastAsia="仿宋_GB2312" w:cs="Times New Roman"/>
          <w:color w:val="000000"/>
          <w:sz w:val="32"/>
          <w:szCs w:val="32"/>
        </w:rPr>
      </w:pPr>
      <w:bookmarkStart w:id="13" w:name="_Hlk83234755"/>
      <w:r>
        <w:rPr>
          <w:rFonts w:hint="eastAsia" w:ascii="仿宋_GB2312" w:hAnsi="仿宋" w:eastAsia="仿宋_GB2312" w:cs="Times New Roman"/>
          <w:color w:val="000000"/>
          <w:sz w:val="32"/>
          <w:szCs w:val="32"/>
        </w:rPr>
        <w:t>（十五）规划和自然资源部门明确年径流总量控制率等海绵城市建设管控指标，指引项目单位是否需要开展海绵化建设；住房建设、交通运输、水务等行业主管部门根据海绵城市建设管理相关要求，在各自职权范围内提出相应意见，指引项目单位开展后续工作。</w:t>
      </w:r>
    </w:p>
    <w:bookmarkEnd w:id="13"/>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（十六）其它部门依职责需要开展的论证工作。</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【市政府投资项目-特殊情形】</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免于可行性研究报告审批的市政府投资项目，项目建议书深度达到可行性研究报告深度要求的，在项目建议书论证阶段直接开展空间详细论证。</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免于项目建议书</w:t>
      </w:r>
      <w:bookmarkStart w:id="14" w:name="_Hlk77842223"/>
      <w:r>
        <w:rPr>
          <w:rFonts w:hint="eastAsia" w:ascii="仿宋_GB2312" w:hAnsi="仿宋" w:eastAsia="仿宋_GB2312" w:cs="Times New Roman"/>
          <w:color w:val="000000"/>
          <w:sz w:val="32"/>
          <w:szCs w:val="32"/>
        </w:rPr>
        <w:t>审批</w:t>
      </w:r>
      <w:bookmarkEnd w:id="14"/>
      <w:r>
        <w:rPr>
          <w:rFonts w:hint="eastAsia" w:ascii="仿宋_GB2312" w:hAnsi="仿宋" w:eastAsia="仿宋_GB2312" w:cs="Times New Roman"/>
          <w:color w:val="000000"/>
          <w:sz w:val="32"/>
          <w:szCs w:val="32"/>
        </w:rPr>
        <w:t>的市政府投资项目，在可行性研究论证阶段直接开展空间详细论证。</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【社会投资核准类项目-论证程序】</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对社会投资核准类项目，项目单位通过项目登记平台申报，获得赋码后，项目登记平台将项目信息同步推送至多规平台，由项目单位在多规平台发起空间初步论证和详细论证。项目深度达到条件的，可直接发起空间详细论证。</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其余论证程序及要求参照市政府投资项目执行，市规划和自然资源部门统筹出具论证结果推送至项目登记平台和在线平台。</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【规划计划阶段-论证程序】</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对拟列入五年规划纲要或专项规划，涉及建设用地的项目，行业主管部门应当在规划编制阶段充分利用多规平台发起空间初步论证。市规划和自然资源部门组织开展论证，论证结果供行业主管部门查询应用。</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对</w:t>
      </w:r>
      <w:bookmarkStart w:id="15" w:name="_Hlk70238630"/>
      <w:r>
        <w:rPr>
          <w:rFonts w:hint="eastAsia" w:ascii="仿宋_GB2312" w:hAnsi="仿宋" w:eastAsia="仿宋_GB2312" w:cs="Times New Roman"/>
          <w:color w:val="000000"/>
          <w:sz w:val="32"/>
          <w:szCs w:val="32"/>
        </w:rPr>
        <w:t>拟列入政府投资项目三年滚动计划、年度建设用地供应计划和其它计划</w:t>
      </w:r>
      <w:bookmarkEnd w:id="15"/>
      <w:r>
        <w:rPr>
          <w:rFonts w:hint="eastAsia" w:ascii="仿宋_GB2312" w:hAnsi="仿宋" w:eastAsia="仿宋_GB2312" w:cs="Times New Roman"/>
          <w:color w:val="000000"/>
          <w:sz w:val="32"/>
          <w:szCs w:val="32"/>
        </w:rPr>
        <w:t>的项目，经计划编制部门审查后，可充分利用多规平台发起空间初步论证。市规划和自然资源部门组织开展论证，论证结果供计划编制部门查询应用。</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空间初步论证程序及要求参照市政府投资项目执行，在</w:t>
      </w:r>
      <w:r>
        <w:rPr>
          <w:rFonts w:ascii="仿宋_GB2312" w:hAnsi="仿宋" w:eastAsia="仿宋_GB2312" w:cs="Times New Roman"/>
          <w:color w:val="000000"/>
          <w:sz w:val="32"/>
          <w:szCs w:val="32"/>
        </w:rPr>
        <w:t>20个工作日内完成，其中各单位在10个工作日内反馈意见。</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【论证意见</w:t>
      </w:r>
      <w:r>
        <w:rPr>
          <w:rFonts w:hint="eastAsia" w:ascii="仿宋_GB2312" w:hAnsi="仿宋" w:eastAsia="仿宋_GB2312" w:cs="Times New Roman"/>
          <w:b/>
          <w:color w:val="000000"/>
          <w:sz w:val="32"/>
          <w:szCs w:val="32"/>
          <w:lang w:val="en-US" w:eastAsia="zh-CN"/>
        </w:rPr>
        <w:t>结果</w:t>
      </w:r>
      <w:r>
        <w:rPr>
          <w:rFonts w:hint="eastAsia" w:ascii="仿宋_GB2312" w:hAnsi="仿宋" w:eastAsia="仿宋_GB2312" w:cs="Times New Roman"/>
          <w:b/>
          <w:color w:val="000000"/>
          <w:sz w:val="32"/>
          <w:szCs w:val="32"/>
        </w:rPr>
        <w:t>效力】</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对于市政府投资项目，空间初步论证结果为“不支持”的，发展改革部门不予批复项目建议书；空间详细论证结果为“空间论证可行”的，方可推送至在线平台。</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对于社会投资核准类项目，空间详细论证结果为“空间论证可行”的，方可办理用地预审和选址意见书。</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各有关部门和运营机构应当在规定的期限内反馈空间论证意见，逾期未反馈的视为“支持”或“空间论证可行”，作为后续审批的依据。除审批条件发生变化外，行政审批时原则上不得提出不同意见。</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【项目空间信息服务】</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多规平台</w:t>
      </w:r>
      <w:bookmarkStart w:id="16" w:name="_Hlk69832289"/>
      <w:r>
        <w:rPr>
          <w:rFonts w:hint="eastAsia" w:ascii="仿宋_GB2312" w:hAnsi="仿宋" w:eastAsia="仿宋_GB2312" w:cs="Times New Roman"/>
          <w:color w:val="000000"/>
          <w:sz w:val="32"/>
          <w:szCs w:val="32"/>
        </w:rPr>
        <w:t>在项目代码的基础上，通过空间子码实现项目与空间的一一对应，为各单位提供以空间为基础的建设项目精准定位、信息查询、统计分析、进度跟踪等服务。</w:t>
      </w:r>
      <w:bookmarkEnd w:id="16"/>
    </w:p>
    <w:p>
      <w:pPr>
        <w:spacing w:line="600" w:lineRule="exact"/>
        <w:ind w:firstLine="640" w:firstLineChars="200"/>
        <w:rPr>
          <w:rFonts w:ascii="仿宋_GB2312" w:hAnsi="仿宋" w:eastAsia="仿宋_GB2312" w:cs="Times New Roman"/>
          <w:color w:val="000000"/>
          <w:sz w:val="32"/>
          <w:szCs w:val="32"/>
        </w:rPr>
      </w:pPr>
    </w:p>
    <w:p>
      <w:pPr>
        <w:spacing w:after="156" w:afterLines="50" w:line="600" w:lineRule="exact"/>
        <w:jc w:val="center"/>
        <w:outlineLvl w:val="0"/>
        <w:rPr>
          <w:rFonts w:ascii="黑体" w:hAnsi="黑体" w:eastAsia="黑体" w:cs="Times New Roman"/>
          <w:color w:val="000000"/>
          <w:sz w:val="32"/>
          <w:szCs w:val="32"/>
        </w:rPr>
      </w:pPr>
      <w:r>
        <w:rPr>
          <w:rFonts w:hint="eastAsia" w:ascii="黑体" w:hAnsi="黑体" w:eastAsia="黑体" w:cs="Times New Roman"/>
          <w:color w:val="000000"/>
          <w:sz w:val="32"/>
          <w:szCs w:val="32"/>
        </w:rPr>
        <w:t>第四章 平台运行管理</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【总体要求】</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各单位应制定工作规则，规范本单位在多规平台上的内部办理流程、用户及数据管理，明确相关人员的工作责任，保障本单位高效应用多规平台。</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【用户授权】</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多规平台实行二级用户授权管理，逐步实现在线管理。</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市规划和自然资源部门负责配置各单位权限，明确角色权限。各单位应遵循多规平台的统一技术规范实施接入，申请开通二级管理员用户帐号，由二级管理员管理本单位用户权限，包括自主新增、删除用户和分配调整权限等，将角色权限授权给相应用户；对角色未按要求授权的，由二级管理员承担。</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各单位二级管理员用户账号调整和注销需要提前</w:t>
      </w:r>
      <w:r>
        <w:rPr>
          <w:rFonts w:ascii="仿宋_GB2312" w:hAnsi="仿宋" w:eastAsia="仿宋_GB2312" w:cs="Times New Roman"/>
          <w:color w:val="000000"/>
          <w:sz w:val="32"/>
          <w:szCs w:val="32"/>
        </w:rPr>
        <w:t>3个工作日向市规划和自然资源部门申请。</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【数据管理】</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市规划和自然资源部门制定多规平台数据标准，建立数据汇交、更新、加工、共享、救济等机制，会同各单位建立空间数据资源目录，逐步实现数据全流程在线管理。</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各单位不得将多规平台的数据用于履行职责以外的用途，不得向未授权用户提供使用。</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各单位发现数据问题，可通过多规平台告知数据主管部门，由数据主管部门及时解决。</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【平台运行】</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市规划和自然资源部门负责平台运行维护、定期通报平台运行情况和开展平台操作使用培训，建立多规平台监督考核机制，开展督办、预警。</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【绩效考核】</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市政务服务主管部门根据在线实时监控及市规划和自然资源部门监督考核情况，将各相关部门的多规平台使用情况纳入绩效考核。</w:t>
      </w:r>
    </w:p>
    <w:p>
      <w:pPr>
        <w:spacing w:before="156" w:beforeLines="50"/>
        <w:ind w:firstLine="482" w:firstLineChars="200"/>
        <w:rPr>
          <w:rFonts w:ascii="Times New Roman" w:hAnsi="Times New Roman" w:eastAsia="楷体" w:cs="Times New Roman"/>
          <w:b/>
          <w:sz w:val="24"/>
          <w:szCs w:val="24"/>
        </w:rPr>
      </w:pPr>
    </w:p>
    <w:p>
      <w:pPr>
        <w:spacing w:line="600" w:lineRule="exact"/>
        <w:jc w:val="center"/>
        <w:outlineLvl w:val="0"/>
        <w:rPr>
          <w:rFonts w:ascii="黑体" w:hAnsi="黑体" w:eastAsia="黑体" w:cs="Times New Roman"/>
          <w:color w:val="000000"/>
          <w:sz w:val="32"/>
          <w:szCs w:val="32"/>
        </w:rPr>
      </w:pPr>
      <w:r>
        <w:rPr>
          <w:rFonts w:hint="eastAsia" w:ascii="黑体" w:hAnsi="黑体" w:eastAsia="黑体" w:cs="Times New Roman"/>
          <w:color w:val="000000"/>
          <w:sz w:val="32"/>
          <w:szCs w:val="32"/>
        </w:rPr>
        <w:t>第五章 附则</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【试点应用】</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鼓励各区、各单位利用多规平台开展业务协同应用探索和业务数据共建共享探索。</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【系统互通】</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鼓励各单位将电子政务系统与多规平台开展功能对接，提升平台服务体验。</w:t>
      </w:r>
    </w:p>
    <w:p>
      <w:pPr>
        <w:pStyle w:val="24"/>
        <w:numPr>
          <w:ilvl w:val="0"/>
          <w:numId w:val="1"/>
        </w:numPr>
        <w:spacing w:line="600" w:lineRule="exact"/>
        <w:ind w:firstLineChars="0"/>
        <w:outlineLvl w:val="1"/>
        <w:rPr>
          <w:rFonts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【实施】</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本规则自×年×月×日起实施，有效期</w:t>
      </w:r>
      <w:r>
        <w:rPr>
          <w:rFonts w:ascii="仿宋_GB2312" w:hAnsi="仿宋" w:eastAsia="仿宋_GB2312" w:cs="Times New Roman"/>
          <w:color w:val="000000"/>
          <w:sz w:val="32"/>
          <w:szCs w:val="32"/>
        </w:rPr>
        <w:t>5</w:t>
      </w:r>
      <w:r>
        <w:rPr>
          <w:rFonts w:hint="eastAsia" w:ascii="仿宋_GB2312" w:hAnsi="仿宋" w:eastAsia="仿宋_GB2312" w:cs="Times New Roman"/>
          <w:color w:val="000000"/>
          <w:sz w:val="32"/>
          <w:szCs w:val="32"/>
        </w:rPr>
        <w:t>年。</w:t>
      </w:r>
    </w:p>
    <w:sectPr>
      <w:footerReference r:id="rId3" w:type="default"/>
      <w:footerReference r:id="rId4" w:type="even"/>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YaHei">
    <w:altName w:val="Cambria"/>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ascii="宋体" w:hAnsi="宋体" w:eastAsia="宋体"/>
        <w:sz w:val="28"/>
        <w:szCs w:val="28"/>
      </w:rPr>
      <w:t>—</w:t>
    </w:r>
    <w:sdt>
      <w:sdtPr>
        <w:rPr>
          <w:rFonts w:ascii="宋体" w:hAnsi="宋体" w:eastAsia="宋体"/>
          <w:sz w:val="28"/>
          <w:szCs w:val="28"/>
        </w:rPr>
        <w:id w:val="-1413234713"/>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sdtContent>
    </w:sdt>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ascii="宋体" w:hAnsi="宋体" w:eastAsia="宋体"/>
        <w:sz w:val="28"/>
        <w:szCs w:val="28"/>
      </w:rPr>
      <w:t>—</w:t>
    </w:r>
    <w:sdt>
      <w:sdtPr>
        <w:rPr>
          <w:rFonts w:ascii="宋体" w:hAnsi="宋体" w:eastAsia="宋体"/>
          <w:sz w:val="28"/>
          <w:szCs w:val="28"/>
        </w:rPr>
        <w:id w:val="1232657121"/>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3</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sdtContent>
    </w:sdt>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3B2DCA"/>
    <w:multiLevelType w:val="multilevel"/>
    <w:tmpl w:val="663B2DCA"/>
    <w:lvl w:ilvl="0" w:tentative="0">
      <w:start w:val="1"/>
      <w:numFmt w:val="chineseCountingThousand"/>
      <w:lvlText w:val="第%1条"/>
      <w:lvlJc w:val="left"/>
      <w:pPr>
        <w:ind w:left="1060" w:hanging="420"/>
      </w:pPr>
      <w:rPr>
        <w:rFonts w:hint="eastAsia"/>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33"/>
    <w:rsid w:val="00000F97"/>
    <w:rsid w:val="0000712C"/>
    <w:rsid w:val="00026021"/>
    <w:rsid w:val="0003033C"/>
    <w:rsid w:val="000472EB"/>
    <w:rsid w:val="000607B3"/>
    <w:rsid w:val="00074FE8"/>
    <w:rsid w:val="00077C2C"/>
    <w:rsid w:val="0008084F"/>
    <w:rsid w:val="000864FD"/>
    <w:rsid w:val="00086932"/>
    <w:rsid w:val="00090BF9"/>
    <w:rsid w:val="000A0057"/>
    <w:rsid w:val="000A0601"/>
    <w:rsid w:val="000A3373"/>
    <w:rsid w:val="000A5170"/>
    <w:rsid w:val="000B019A"/>
    <w:rsid w:val="000B2E0B"/>
    <w:rsid w:val="000B4C79"/>
    <w:rsid w:val="000C535C"/>
    <w:rsid w:val="000C5ACC"/>
    <w:rsid w:val="000D42E6"/>
    <w:rsid w:val="000D571E"/>
    <w:rsid w:val="000E6A16"/>
    <w:rsid w:val="000F294C"/>
    <w:rsid w:val="000F47BD"/>
    <w:rsid w:val="000F4FB7"/>
    <w:rsid w:val="0010002F"/>
    <w:rsid w:val="00102E32"/>
    <w:rsid w:val="00111979"/>
    <w:rsid w:val="00112DD2"/>
    <w:rsid w:val="00115C86"/>
    <w:rsid w:val="00122E19"/>
    <w:rsid w:val="00126746"/>
    <w:rsid w:val="00126EF4"/>
    <w:rsid w:val="00143298"/>
    <w:rsid w:val="00146E07"/>
    <w:rsid w:val="0015303A"/>
    <w:rsid w:val="0015324D"/>
    <w:rsid w:val="00160C0F"/>
    <w:rsid w:val="00161213"/>
    <w:rsid w:val="001671EC"/>
    <w:rsid w:val="00167B0A"/>
    <w:rsid w:val="00176E5B"/>
    <w:rsid w:val="0018144B"/>
    <w:rsid w:val="001940A6"/>
    <w:rsid w:val="001976DA"/>
    <w:rsid w:val="00197EB7"/>
    <w:rsid w:val="001B17DD"/>
    <w:rsid w:val="001B5A39"/>
    <w:rsid w:val="001B6BCF"/>
    <w:rsid w:val="001C0080"/>
    <w:rsid w:val="001C1E34"/>
    <w:rsid w:val="001C3E5C"/>
    <w:rsid w:val="001C5844"/>
    <w:rsid w:val="001C6F95"/>
    <w:rsid w:val="001D0AA6"/>
    <w:rsid w:val="001F2EF2"/>
    <w:rsid w:val="001F69EB"/>
    <w:rsid w:val="00201BD0"/>
    <w:rsid w:val="002024C7"/>
    <w:rsid w:val="002026BA"/>
    <w:rsid w:val="002060F5"/>
    <w:rsid w:val="00207FAD"/>
    <w:rsid w:val="00217356"/>
    <w:rsid w:val="002179F7"/>
    <w:rsid w:val="00230BD6"/>
    <w:rsid w:val="002338B4"/>
    <w:rsid w:val="00234565"/>
    <w:rsid w:val="002359EC"/>
    <w:rsid w:val="0023619C"/>
    <w:rsid w:val="00241752"/>
    <w:rsid w:val="00243D6A"/>
    <w:rsid w:val="00250654"/>
    <w:rsid w:val="00252B4A"/>
    <w:rsid w:val="002632DC"/>
    <w:rsid w:val="00264AB4"/>
    <w:rsid w:val="00270586"/>
    <w:rsid w:val="002835D8"/>
    <w:rsid w:val="00285790"/>
    <w:rsid w:val="002909AE"/>
    <w:rsid w:val="0029677A"/>
    <w:rsid w:val="002A191E"/>
    <w:rsid w:val="002A4359"/>
    <w:rsid w:val="002A4AF1"/>
    <w:rsid w:val="002B7176"/>
    <w:rsid w:val="002C2800"/>
    <w:rsid w:val="002D36BE"/>
    <w:rsid w:val="002F049A"/>
    <w:rsid w:val="002F34BD"/>
    <w:rsid w:val="002F6BC4"/>
    <w:rsid w:val="00302857"/>
    <w:rsid w:val="00312AF0"/>
    <w:rsid w:val="0031408E"/>
    <w:rsid w:val="003155B6"/>
    <w:rsid w:val="00321DE8"/>
    <w:rsid w:val="0032246D"/>
    <w:rsid w:val="00324EF6"/>
    <w:rsid w:val="00327344"/>
    <w:rsid w:val="00333674"/>
    <w:rsid w:val="00336AA6"/>
    <w:rsid w:val="00345829"/>
    <w:rsid w:val="00351484"/>
    <w:rsid w:val="00373BB4"/>
    <w:rsid w:val="00377B23"/>
    <w:rsid w:val="0038132A"/>
    <w:rsid w:val="00393D51"/>
    <w:rsid w:val="00395937"/>
    <w:rsid w:val="0039672E"/>
    <w:rsid w:val="003A268B"/>
    <w:rsid w:val="003A3E76"/>
    <w:rsid w:val="003B0345"/>
    <w:rsid w:val="003B48B2"/>
    <w:rsid w:val="003B4D32"/>
    <w:rsid w:val="003C1A95"/>
    <w:rsid w:val="003C210D"/>
    <w:rsid w:val="003C7E49"/>
    <w:rsid w:val="003D163C"/>
    <w:rsid w:val="003D1D6C"/>
    <w:rsid w:val="003D5EB6"/>
    <w:rsid w:val="003D7827"/>
    <w:rsid w:val="003E10C9"/>
    <w:rsid w:val="003E22F1"/>
    <w:rsid w:val="003E44B6"/>
    <w:rsid w:val="003E5DE1"/>
    <w:rsid w:val="003E63FC"/>
    <w:rsid w:val="003E70BC"/>
    <w:rsid w:val="003F1D06"/>
    <w:rsid w:val="003F1EE2"/>
    <w:rsid w:val="003F64BD"/>
    <w:rsid w:val="003F68F9"/>
    <w:rsid w:val="00402935"/>
    <w:rsid w:val="00403BE5"/>
    <w:rsid w:val="00404891"/>
    <w:rsid w:val="0040602B"/>
    <w:rsid w:val="00407C67"/>
    <w:rsid w:val="00412DCA"/>
    <w:rsid w:val="00414BD1"/>
    <w:rsid w:val="00415100"/>
    <w:rsid w:val="004152C2"/>
    <w:rsid w:val="0042014E"/>
    <w:rsid w:val="00426423"/>
    <w:rsid w:val="00434614"/>
    <w:rsid w:val="00437E61"/>
    <w:rsid w:val="004405FA"/>
    <w:rsid w:val="00442A29"/>
    <w:rsid w:val="00445F8A"/>
    <w:rsid w:val="00447721"/>
    <w:rsid w:val="00470E90"/>
    <w:rsid w:val="00474850"/>
    <w:rsid w:val="00476AA0"/>
    <w:rsid w:val="00477898"/>
    <w:rsid w:val="004779E8"/>
    <w:rsid w:val="00491E29"/>
    <w:rsid w:val="00494A61"/>
    <w:rsid w:val="004A5B3B"/>
    <w:rsid w:val="004A6F5B"/>
    <w:rsid w:val="004B0E88"/>
    <w:rsid w:val="004C14A7"/>
    <w:rsid w:val="004C33B4"/>
    <w:rsid w:val="004C67B5"/>
    <w:rsid w:val="004C6B71"/>
    <w:rsid w:val="004D1A07"/>
    <w:rsid w:val="004D1E63"/>
    <w:rsid w:val="004D3349"/>
    <w:rsid w:val="004D4254"/>
    <w:rsid w:val="004D45F6"/>
    <w:rsid w:val="004D6947"/>
    <w:rsid w:val="004D7B89"/>
    <w:rsid w:val="004F1363"/>
    <w:rsid w:val="004F3F9E"/>
    <w:rsid w:val="0050075D"/>
    <w:rsid w:val="00501DD1"/>
    <w:rsid w:val="00503199"/>
    <w:rsid w:val="0050637C"/>
    <w:rsid w:val="00512F03"/>
    <w:rsid w:val="005132DB"/>
    <w:rsid w:val="005167EA"/>
    <w:rsid w:val="005201FD"/>
    <w:rsid w:val="00520C40"/>
    <w:rsid w:val="00520CDA"/>
    <w:rsid w:val="005235D2"/>
    <w:rsid w:val="005254AF"/>
    <w:rsid w:val="00534B62"/>
    <w:rsid w:val="00534BB3"/>
    <w:rsid w:val="00540AF6"/>
    <w:rsid w:val="00542A1F"/>
    <w:rsid w:val="00543AA0"/>
    <w:rsid w:val="00544F84"/>
    <w:rsid w:val="00550C4F"/>
    <w:rsid w:val="00555533"/>
    <w:rsid w:val="00565C41"/>
    <w:rsid w:val="0057044C"/>
    <w:rsid w:val="005775D9"/>
    <w:rsid w:val="00580799"/>
    <w:rsid w:val="005879B8"/>
    <w:rsid w:val="00587AD2"/>
    <w:rsid w:val="00595F5F"/>
    <w:rsid w:val="005968CD"/>
    <w:rsid w:val="005A033E"/>
    <w:rsid w:val="005A571E"/>
    <w:rsid w:val="005B2713"/>
    <w:rsid w:val="005B4467"/>
    <w:rsid w:val="005B6199"/>
    <w:rsid w:val="005B6844"/>
    <w:rsid w:val="005D6C05"/>
    <w:rsid w:val="005D7141"/>
    <w:rsid w:val="005E18A6"/>
    <w:rsid w:val="005E1A8F"/>
    <w:rsid w:val="005E271A"/>
    <w:rsid w:val="005E58E1"/>
    <w:rsid w:val="005F04EA"/>
    <w:rsid w:val="005F2901"/>
    <w:rsid w:val="00603E02"/>
    <w:rsid w:val="00613798"/>
    <w:rsid w:val="00614424"/>
    <w:rsid w:val="006171C6"/>
    <w:rsid w:val="006234E3"/>
    <w:rsid w:val="006235A7"/>
    <w:rsid w:val="00626DED"/>
    <w:rsid w:val="006278D3"/>
    <w:rsid w:val="00631872"/>
    <w:rsid w:val="006332A0"/>
    <w:rsid w:val="00636D00"/>
    <w:rsid w:val="006406E3"/>
    <w:rsid w:val="00643801"/>
    <w:rsid w:val="00645720"/>
    <w:rsid w:val="00653C04"/>
    <w:rsid w:val="00660D56"/>
    <w:rsid w:val="00667714"/>
    <w:rsid w:val="00675574"/>
    <w:rsid w:val="00687568"/>
    <w:rsid w:val="00697406"/>
    <w:rsid w:val="006B17D0"/>
    <w:rsid w:val="006B2DBB"/>
    <w:rsid w:val="006B4533"/>
    <w:rsid w:val="006B535E"/>
    <w:rsid w:val="006B6A07"/>
    <w:rsid w:val="006C25D1"/>
    <w:rsid w:val="006C41D1"/>
    <w:rsid w:val="006C5104"/>
    <w:rsid w:val="006D2602"/>
    <w:rsid w:val="006D7F45"/>
    <w:rsid w:val="006D7F7E"/>
    <w:rsid w:val="006E062C"/>
    <w:rsid w:val="006E30F9"/>
    <w:rsid w:val="006F3801"/>
    <w:rsid w:val="006F3B97"/>
    <w:rsid w:val="006F76A5"/>
    <w:rsid w:val="006F7AF0"/>
    <w:rsid w:val="00702F35"/>
    <w:rsid w:val="00705A2A"/>
    <w:rsid w:val="00706744"/>
    <w:rsid w:val="007074FE"/>
    <w:rsid w:val="00710BAD"/>
    <w:rsid w:val="00711024"/>
    <w:rsid w:val="00711CD4"/>
    <w:rsid w:val="0071212A"/>
    <w:rsid w:val="0072052E"/>
    <w:rsid w:val="00726D95"/>
    <w:rsid w:val="007275E2"/>
    <w:rsid w:val="00740B2C"/>
    <w:rsid w:val="00740DC3"/>
    <w:rsid w:val="00743D5D"/>
    <w:rsid w:val="00745D6A"/>
    <w:rsid w:val="00747682"/>
    <w:rsid w:val="00762D8E"/>
    <w:rsid w:val="00772CA9"/>
    <w:rsid w:val="00774B5B"/>
    <w:rsid w:val="007872F2"/>
    <w:rsid w:val="00787FD8"/>
    <w:rsid w:val="0079057F"/>
    <w:rsid w:val="00791740"/>
    <w:rsid w:val="00795C57"/>
    <w:rsid w:val="007B0163"/>
    <w:rsid w:val="007B2ABA"/>
    <w:rsid w:val="007B4899"/>
    <w:rsid w:val="007C0FD0"/>
    <w:rsid w:val="007C1D17"/>
    <w:rsid w:val="007D04FC"/>
    <w:rsid w:val="007D14A6"/>
    <w:rsid w:val="007E0233"/>
    <w:rsid w:val="007E13AF"/>
    <w:rsid w:val="007E1FAD"/>
    <w:rsid w:val="007E6E74"/>
    <w:rsid w:val="00803786"/>
    <w:rsid w:val="00811F1E"/>
    <w:rsid w:val="00812CBF"/>
    <w:rsid w:val="00814164"/>
    <w:rsid w:val="00814197"/>
    <w:rsid w:val="008168A0"/>
    <w:rsid w:val="00816941"/>
    <w:rsid w:val="008211AB"/>
    <w:rsid w:val="00824847"/>
    <w:rsid w:val="008261D3"/>
    <w:rsid w:val="0083139B"/>
    <w:rsid w:val="00832036"/>
    <w:rsid w:val="008326E4"/>
    <w:rsid w:val="00833DE7"/>
    <w:rsid w:val="008373C0"/>
    <w:rsid w:val="00840163"/>
    <w:rsid w:val="00840980"/>
    <w:rsid w:val="008503D0"/>
    <w:rsid w:val="00857CCF"/>
    <w:rsid w:val="00861760"/>
    <w:rsid w:val="00867BE2"/>
    <w:rsid w:val="00882649"/>
    <w:rsid w:val="00886BF9"/>
    <w:rsid w:val="0089117D"/>
    <w:rsid w:val="00892C2F"/>
    <w:rsid w:val="008956FC"/>
    <w:rsid w:val="008A42DF"/>
    <w:rsid w:val="008A46B7"/>
    <w:rsid w:val="008A4C22"/>
    <w:rsid w:val="008B30D9"/>
    <w:rsid w:val="008B32B9"/>
    <w:rsid w:val="008B5211"/>
    <w:rsid w:val="008C1BB3"/>
    <w:rsid w:val="008C7427"/>
    <w:rsid w:val="008D089F"/>
    <w:rsid w:val="008E0DF5"/>
    <w:rsid w:val="008E34D4"/>
    <w:rsid w:val="008E411D"/>
    <w:rsid w:val="008E664E"/>
    <w:rsid w:val="008F19E9"/>
    <w:rsid w:val="008F402D"/>
    <w:rsid w:val="008F5143"/>
    <w:rsid w:val="0091244D"/>
    <w:rsid w:val="00917261"/>
    <w:rsid w:val="009211E7"/>
    <w:rsid w:val="00922C5C"/>
    <w:rsid w:val="00927551"/>
    <w:rsid w:val="00931262"/>
    <w:rsid w:val="009349CB"/>
    <w:rsid w:val="0093710F"/>
    <w:rsid w:val="009422CE"/>
    <w:rsid w:val="00943944"/>
    <w:rsid w:val="009506FE"/>
    <w:rsid w:val="009542AA"/>
    <w:rsid w:val="00957A27"/>
    <w:rsid w:val="00966E85"/>
    <w:rsid w:val="00967A65"/>
    <w:rsid w:val="0097688C"/>
    <w:rsid w:val="00981AF5"/>
    <w:rsid w:val="00993B2A"/>
    <w:rsid w:val="0099715F"/>
    <w:rsid w:val="009A723D"/>
    <w:rsid w:val="009B11CB"/>
    <w:rsid w:val="009B4F05"/>
    <w:rsid w:val="009B61C1"/>
    <w:rsid w:val="009B63C0"/>
    <w:rsid w:val="009B708E"/>
    <w:rsid w:val="009B7572"/>
    <w:rsid w:val="009C32BC"/>
    <w:rsid w:val="009D3A46"/>
    <w:rsid w:val="009D49AD"/>
    <w:rsid w:val="009E7C84"/>
    <w:rsid w:val="009F1BA4"/>
    <w:rsid w:val="009F5CD6"/>
    <w:rsid w:val="009F6CB5"/>
    <w:rsid w:val="00A12E3F"/>
    <w:rsid w:val="00A1445F"/>
    <w:rsid w:val="00A243E0"/>
    <w:rsid w:val="00A245F1"/>
    <w:rsid w:val="00A36E05"/>
    <w:rsid w:val="00A42E76"/>
    <w:rsid w:val="00A457BC"/>
    <w:rsid w:val="00A46AD1"/>
    <w:rsid w:val="00A55AFA"/>
    <w:rsid w:val="00A60F25"/>
    <w:rsid w:val="00A62880"/>
    <w:rsid w:val="00A66409"/>
    <w:rsid w:val="00A679E3"/>
    <w:rsid w:val="00A72810"/>
    <w:rsid w:val="00A96AEC"/>
    <w:rsid w:val="00AA0A16"/>
    <w:rsid w:val="00AA0D63"/>
    <w:rsid w:val="00AA186F"/>
    <w:rsid w:val="00AA5CBC"/>
    <w:rsid w:val="00AB4958"/>
    <w:rsid w:val="00AB5A15"/>
    <w:rsid w:val="00AC08AA"/>
    <w:rsid w:val="00AC1812"/>
    <w:rsid w:val="00AC4F13"/>
    <w:rsid w:val="00AC5801"/>
    <w:rsid w:val="00AD1F23"/>
    <w:rsid w:val="00AD71A1"/>
    <w:rsid w:val="00AE281F"/>
    <w:rsid w:val="00AF1E11"/>
    <w:rsid w:val="00B001B4"/>
    <w:rsid w:val="00B00822"/>
    <w:rsid w:val="00B11E30"/>
    <w:rsid w:val="00B13959"/>
    <w:rsid w:val="00B16ACB"/>
    <w:rsid w:val="00B2517F"/>
    <w:rsid w:val="00B2610B"/>
    <w:rsid w:val="00B33C27"/>
    <w:rsid w:val="00B34267"/>
    <w:rsid w:val="00B35941"/>
    <w:rsid w:val="00B370F8"/>
    <w:rsid w:val="00B3710D"/>
    <w:rsid w:val="00B40841"/>
    <w:rsid w:val="00B42B0D"/>
    <w:rsid w:val="00B43217"/>
    <w:rsid w:val="00B527F7"/>
    <w:rsid w:val="00B5669E"/>
    <w:rsid w:val="00B56EBE"/>
    <w:rsid w:val="00B5717C"/>
    <w:rsid w:val="00B62EF5"/>
    <w:rsid w:val="00B7072A"/>
    <w:rsid w:val="00B719E3"/>
    <w:rsid w:val="00B71E8B"/>
    <w:rsid w:val="00B71EF8"/>
    <w:rsid w:val="00B741B8"/>
    <w:rsid w:val="00B8020D"/>
    <w:rsid w:val="00B813F5"/>
    <w:rsid w:val="00B8176B"/>
    <w:rsid w:val="00B83DA4"/>
    <w:rsid w:val="00BA02CD"/>
    <w:rsid w:val="00BA06B3"/>
    <w:rsid w:val="00BA0A49"/>
    <w:rsid w:val="00BA0B17"/>
    <w:rsid w:val="00BB0495"/>
    <w:rsid w:val="00BB056A"/>
    <w:rsid w:val="00BC54E9"/>
    <w:rsid w:val="00BC76C2"/>
    <w:rsid w:val="00BD24C1"/>
    <w:rsid w:val="00BD2D03"/>
    <w:rsid w:val="00BD2F8D"/>
    <w:rsid w:val="00BD57CC"/>
    <w:rsid w:val="00BD5E5B"/>
    <w:rsid w:val="00BD7A10"/>
    <w:rsid w:val="00BE4E42"/>
    <w:rsid w:val="00BF6F4C"/>
    <w:rsid w:val="00C0509A"/>
    <w:rsid w:val="00C062AB"/>
    <w:rsid w:val="00C0775A"/>
    <w:rsid w:val="00C10EE8"/>
    <w:rsid w:val="00C115B5"/>
    <w:rsid w:val="00C116B1"/>
    <w:rsid w:val="00C14D70"/>
    <w:rsid w:val="00C25A5A"/>
    <w:rsid w:val="00C26E3A"/>
    <w:rsid w:val="00C312E6"/>
    <w:rsid w:val="00C31D89"/>
    <w:rsid w:val="00C33E81"/>
    <w:rsid w:val="00C36EAB"/>
    <w:rsid w:val="00C437D5"/>
    <w:rsid w:val="00C43B4F"/>
    <w:rsid w:val="00C44DA8"/>
    <w:rsid w:val="00C631B2"/>
    <w:rsid w:val="00C8094B"/>
    <w:rsid w:val="00C80F23"/>
    <w:rsid w:val="00C84D10"/>
    <w:rsid w:val="00C85C01"/>
    <w:rsid w:val="00C8663A"/>
    <w:rsid w:val="00C90C59"/>
    <w:rsid w:val="00C90E19"/>
    <w:rsid w:val="00C97972"/>
    <w:rsid w:val="00CA5931"/>
    <w:rsid w:val="00CA7147"/>
    <w:rsid w:val="00CB0A31"/>
    <w:rsid w:val="00CB510B"/>
    <w:rsid w:val="00CB51EE"/>
    <w:rsid w:val="00CB55E7"/>
    <w:rsid w:val="00CB6598"/>
    <w:rsid w:val="00CB72A9"/>
    <w:rsid w:val="00CC692C"/>
    <w:rsid w:val="00CD2C7B"/>
    <w:rsid w:val="00CE51CC"/>
    <w:rsid w:val="00CF05D5"/>
    <w:rsid w:val="00CF5A75"/>
    <w:rsid w:val="00CF75CD"/>
    <w:rsid w:val="00D04B6E"/>
    <w:rsid w:val="00D1653B"/>
    <w:rsid w:val="00D17861"/>
    <w:rsid w:val="00D27E64"/>
    <w:rsid w:val="00D313C6"/>
    <w:rsid w:val="00D32B09"/>
    <w:rsid w:val="00D33541"/>
    <w:rsid w:val="00D423AB"/>
    <w:rsid w:val="00D43C1F"/>
    <w:rsid w:val="00D47115"/>
    <w:rsid w:val="00D505A1"/>
    <w:rsid w:val="00D505BC"/>
    <w:rsid w:val="00D50A81"/>
    <w:rsid w:val="00D56446"/>
    <w:rsid w:val="00D607DE"/>
    <w:rsid w:val="00D62043"/>
    <w:rsid w:val="00D63083"/>
    <w:rsid w:val="00D63C0B"/>
    <w:rsid w:val="00D65009"/>
    <w:rsid w:val="00D907EF"/>
    <w:rsid w:val="00D918A3"/>
    <w:rsid w:val="00D930B8"/>
    <w:rsid w:val="00D930CB"/>
    <w:rsid w:val="00D931AD"/>
    <w:rsid w:val="00D956D4"/>
    <w:rsid w:val="00D96DC8"/>
    <w:rsid w:val="00DA0A3F"/>
    <w:rsid w:val="00DA5C78"/>
    <w:rsid w:val="00DB26C4"/>
    <w:rsid w:val="00DB3F45"/>
    <w:rsid w:val="00DB4D06"/>
    <w:rsid w:val="00DB735F"/>
    <w:rsid w:val="00DC47FF"/>
    <w:rsid w:val="00DD07E2"/>
    <w:rsid w:val="00DD73A8"/>
    <w:rsid w:val="00DF18DB"/>
    <w:rsid w:val="00DF2C1B"/>
    <w:rsid w:val="00E01C38"/>
    <w:rsid w:val="00E04595"/>
    <w:rsid w:val="00E0531A"/>
    <w:rsid w:val="00E1064E"/>
    <w:rsid w:val="00E111F3"/>
    <w:rsid w:val="00E13512"/>
    <w:rsid w:val="00E1387E"/>
    <w:rsid w:val="00E17DF0"/>
    <w:rsid w:val="00E2385D"/>
    <w:rsid w:val="00E25928"/>
    <w:rsid w:val="00E26054"/>
    <w:rsid w:val="00E4210E"/>
    <w:rsid w:val="00E43061"/>
    <w:rsid w:val="00E462E7"/>
    <w:rsid w:val="00E50E91"/>
    <w:rsid w:val="00E52806"/>
    <w:rsid w:val="00E538E0"/>
    <w:rsid w:val="00E675B6"/>
    <w:rsid w:val="00E82056"/>
    <w:rsid w:val="00E96B95"/>
    <w:rsid w:val="00EA2DB0"/>
    <w:rsid w:val="00EA5B18"/>
    <w:rsid w:val="00EB1020"/>
    <w:rsid w:val="00EB2654"/>
    <w:rsid w:val="00EB3AB5"/>
    <w:rsid w:val="00EB526B"/>
    <w:rsid w:val="00EB5C60"/>
    <w:rsid w:val="00EB6CB7"/>
    <w:rsid w:val="00EC2715"/>
    <w:rsid w:val="00EC378A"/>
    <w:rsid w:val="00ED09DC"/>
    <w:rsid w:val="00EE0466"/>
    <w:rsid w:val="00EE3CBE"/>
    <w:rsid w:val="00EE7023"/>
    <w:rsid w:val="00EF2A26"/>
    <w:rsid w:val="00EF2A6A"/>
    <w:rsid w:val="00EF3380"/>
    <w:rsid w:val="00EF3E88"/>
    <w:rsid w:val="00EF3FF9"/>
    <w:rsid w:val="00EF69D7"/>
    <w:rsid w:val="00EF70E8"/>
    <w:rsid w:val="00F005CD"/>
    <w:rsid w:val="00F03484"/>
    <w:rsid w:val="00F05D65"/>
    <w:rsid w:val="00F1463B"/>
    <w:rsid w:val="00F15A74"/>
    <w:rsid w:val="00F17848"/>
    <w:rsid w:val="00F17F0A"/>
    <w:rsid w:val="00F218A1"/>
    <w:rsid w:val="00F222E1"/>
    <w:rsid w:val="00F33154"/>
    <w:rsid w:val="00F3508A"/>
    <w:rsid w:val="00F36E9C"/>
    <w:rsid w:val="00F43C0E"/>
    <w:rsid w:val="00F45F10"/>
    <w:rsid w:val="00F63DC3"/>
    <w:rsid w:val="00F6537F"/>
    <w:rsid w:val="00F65B59"/>
    <w:rsid w:val="00F71309"/>
    <w:rsid w:val="00F77817"/>
    <w:rsid w:val="00F860D5"/>
    <w:rsid w:val="00F918D4"/>
    <w:rsid w:val="00F924F6"/>
    <w:rsid w:val="00F93145"/>
    <w:rsid w:val="00FA7127"/>
    <w:rsid w:val="00FB17D4"/>
    <w:rsid w:val="00FB4EAB"/>
    <w:rsid w:val="00FC436D"/>
    <w:rsid w:val="00FC68AD"/>
    <w:rsid w:val="00FD3106"/>
    <w:rsid w:val="00FE004E"/>
    <w:rsid w:val="00FE3EC5"/>
    <w:rsid w:val="00FE7E1A"/>
    <w:rsid w:val="00FF2C2E"/>
    <w:rsid w:val="00FF34AA"/>
    <w:rsid w:val="01437AA1"/>
    <w:rsid w:val="03823ADD"/>
    <w:rsid w:val="04DC3D0C"/>
    <w:rsid w:val="062E392D"/>
    <w:rsid w:val="06656B55"/>
    <w:rsid w:val="07F51CB1"/>
    <w:rsid w:val="08BD6A11"/>
    <w:rsid w:val="0A8350DB"/>
    <w:rsid w:val="0CA9687C"/>
    <w:rsid w:val="0CB07D35"/>
    <w:rsid w:val="0CE23672"/>
    <w:rsid w:val="0F860AF4"/>
    <w:rsid w:val="101F3577"/>
    <w:rsid w:val="10BE025F"/>
    <w:rsid w:val="14100887"/>
    <w:rsid w:val="147B0A43"/>
    <w:rsid w:val="14986C6E"/>
    <w:rsid w:val="16857262"/>
    <w:rsid w:val="172B5EE4"/>
    <w:rsid w:val="18727F97"/>
    <w:rsid w:val="19AF4DF4"/>
    <w:rsid w:val="1A043E00"/>
    <w:rsid w:val="1B3532C9"/>
    <w:rsid w:val="1B903E1B"/>
    <w:rsid w:val="1B9E6A6B"/>
    <w:rsid w:val="1C03684B"/>
    <w:rsid w:val="1C233941"/>
    <w:rsid w:val="1C713E5E"/>
    <w:rsid w:val="1FDD678D"/>
    <w:rsid w:val="200F03ED"/>
    <w:rsid w:val="2063615F"/>
    <w:rsid w:val="209167D5"/>
    <w:rsid w:val="213161FD"/>
    <w:rsid w:val="22670371"/>
    <w:rsid w:val="22EB4421"/>
    <w:rsid w:val="23A171A1"/>
    <w:rsid w:val="26524DA4"/>
    <w:rsid w:val="268B1023"/>
    <w:rsid w:val="26F372CD"/>
    <w:rsid w:val="28827E8A"/>
    <w:rsid w:val="28CB26B8"/>
    <w:rsid w:val="29B070EC"/>
    <w:rsid w:val="29DE3502"/>
    <w:rsid w:val="2AD97039"/>
    <w:rsid w:val="2CAA7B6D"/>
    <w:rsid w:val="2FBE1F86"/>
    <w:rsid w:val="30173A4C"/>
    <w:rsid w:val="329352BB"/>
    <w:rsid w:val="330A1FFC"/>
    <w:rsid w:val="34983523"/>
    <w:rsid w:val="354C35A0"/>
    <w:rsid w:val="35F44B93"/>
    <w:rsid w:val="375F0957"/>
    <w:rsid w:val="3A0D097E"/>
    <w:rsid w:val="3A7079E8"/>
    <w:rsid w:val="3BAF77BC"/>
    <w:rsid w:val="3C80763C"/>
    <w:rsid w:val="40307BCA"/>
    <w:rsid w:val="41C752F8"/>
    <w:rsid w:val="44023E83"/>
    <w:rsid w:val="460F4F73"/>
    <w:rsid w:val="465D0288"/>
    <w:rsid w:val="47B51AC2"/>
    <w:rsid w:val="48FA70B3"/>
    <w:rsid w:val="4AD14ED7"/>
    <w:rsid w:val="4BCE2D17"/>
    <w:rsid w:val="4D31425C"/>
    <w:rsid w:val="4DFF6C6E"/>
    <w:rsid w:val="4E3E3754"/>
    <w:rsid w:val="4F6F30E7"/>
    <w:rsid w:val="51976AC4"/>
    <w:rsid w:val="51B878B0"/>
    <w:rsid w:val="53A62855"/>
    <w:rsid w:val="54023965"/>
    <w:rsid w:val="55304F88"/>
    <w:rsid w:val="55B84277"/>
    <w:rsid w:val="564C3BBF"/>
    <w:rsid w:val="572751F0"/>
    <w:rsid w:val="57FA456A"/>
    <w:rsid w:val="5894183E"/>
    <w:rsid w:val="5ACF052A"/>
    <w:rsid w:val="5C1D1E78"/>
    <w:rsid w:val="5C7D182B"/>
    <w:rsid w:val="5CD6487F"/>
    <w:rsid w:val="5CE73414"/>
    <w:rsid w:val="5E732171"/>
    <w:rsid w:val="5E911235"/>
    <w:rsid w:val="609C3F58"/>
    <w:rsid w:val="62D77C81"/>
    <w:rsid w:val="63140F15"/>
    <w:rsid w:val="6340002A"/>
    <w:rsid w:val="63E50BB7"/>
    <w:rsid w:val="64E90847"/>
    <w:rsid w:val="65A31F47"/>
    <w:rsid w:val="6852120A"/>
    <w:rsid w:val="69E71D47"/>
    <w:rsid w:val="6B0E488A"/>
    <w:rsid w:val="6BB81593"/>
    <w:rsid w:val="6BD42787"/>
    <w:rsid w:val="6E2E6F4F"/>
    <w:rsid w:val="6E9F07F4"/>
    <w:rsid w:val="6EB6649A"/>
    <w:rsid w:val="725806BE"/>
    <w:rsid w:val="731531EB"/>
    <w:rsid w:val="733049EC"/>
    <w:rsid w:val="74944750"/>
    <w:rsid w:val="76B7302D"/>
    <w:rsid w:val="78570454"/>
    <w:rsid w:val="78571A43"/>
    <w:rsid w:val="791B1715"/>
    <w:rsid w:val="7BAE6FFA"/>
    <w:rsid w:val="7EE9119A"/>
    <w:rsid w:val="7F1C3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link w:val="28"/>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7"/>
    <w:next w:val="7"/>
    <w:link w:val="29"/>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标题 1 字符"/>
    <w:basedOn w:val="16"/>
    <w:link w:val="2"/>
    <w:qFormat/>
    <w:uiPriority w:val="9"/>
    <w:rPr>
      <w:b/>
      <w:bCs/>
      <w:kern w:val="44"/>
      <w:sz w:val="44"/>
      <w:szCs w:val="44"/>
    </w:rPr>
  </w:style>
  <w:style w:type="character" w:customStyle="1" w:styleId="19">
    <w:name w:val="标题 2 字符"/>
    <w:basedOn w:val="16"/>
    <w:link w:val="3"/>
    <w:qFormat/>
    <w:uiPriority w:val="9"/>
    <w:rPr>
      <w:rFonts w:asciiTheme="majorHAnsi" w:hAnsiTheme="majorHAnsi" w:eastAsiaTheme="majorEastAsia" w:cstheme="majorBidi"/>
      <w:b/>
      <w:bCs/>
      <w:sz w:val="32"/>
      <w:szCs w:val="32"/>
    </w:rPr>
  </w:style>
  <w:style w:type="character" w:customStyle="1" w:styleId="20">
    <w:name w:val="标题 3 字符"/>
    <w:basedOn w:val="16"/>
    <w:link w:val="4"/>
    <w:qFormat/>
    <w:uiPriority w:val="9"/>
    <w:rPr>
      <w:b/>
      <w:bCs/>
      <w:sz w:val="32"/>
      <w:szCs w:val="32"/>
    </w:rPr>
  </w:style>
  <w:style w:type="character" w:customStyle="1" w:styleId="21">
    <w:name w:val="标题 4 字符"/>
    <w:basedOn w:val="16"/>
    <w:link w:val="5"/>
    <w:qFormat/>
    <w:uiPriority w:val="9"/>
    <w:rPr>
      <w:rFonts w:asciiTheme="majorHAnsi" w:hAnsiTheme="majorHAnsi" w:eastAsiaTheme="majorEastAsia" w:cstheme="majorBidi"/>
      <w:b/>
      <w:bCs/>
      <w:sz w:val="28"/>
      <w:szCs w:val="28"/>
    </w:rPr>
  </w:style>
  <w:style w:type="paragraph" w:styleId="22">
    <w:name w:val="No Spacing"/>
    <w:link w:val="23"/>
    <w:qFormat/>
    <w:uiPriority w:val="1"/>
    <w:rPr>
      <w:rFonts w:asciiTheme="minorHAnsi" w:hAnsiTheme="minorHAnsi" w:eastAsiaTheme="minorEastAsia" w:cstheme="minorBidi"/>
      <w:sz w:val="22"/>
      <w:szCs w:val="22"/>
      <w:lang w:val="en-US" w:eastAsia="zh-CN" w:bidi="ar-SA"/>
    </w:rPr>
  </w:style>
  <w:style w:type="character" w:customStyle="1" w:styleId="23">
    <w:name w:val="无间隔 字符"/>
    <w:basedOn w:val="16"/>
    <w:link w:val="22"/>
    <w:qFormat/>
    <w:uiPriority w:val="1"/>
    <w:rPr>
      <w:kern w:val="0"/>
      <w:sz w:val="22"/>
    </w:rPr>
  </w:style>
  <w:style w:type="paragraph" w:styleId="24">
    <w:name w:val="List Paragraph"/>
    <w:basedOn w:val="1"/>
    <w:qFormat/>
    <w:uiPriority w:val="34"/>
    <w:pPr>
      <w:ind w:firstLine="420" w:firstLineChars="200"/>
    </w:pPr>
  </w:style>
  <w:style w:type="paragraph" w:customStyle="1" w:styleId="2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页眉 字符"/>
    <w:basedOn w:val="16"/>
    <w:link w:val="10"/>
    <w:qFormat/>
    <w:uiPriority w:val="99"/>
    <w:rPr>
      <w:sz w:val="18"/>
      <w:szCs w:val="18"/>
    </w:rPr>
  </w:style>
  <w:style w:type="character" w:customStyle="1" w:styleId="27">
    <w:name w:val="页脚 字符"/>
    <w:basedOn w:val="16"/>
    <w:link w:val="9"/>
    <w:qFormat/>
    <w:uiPriority w:val="99"/>
    <w:rPr>
      <w:sz w:val="18"/>
      <w:szCs w:val="18"/>
    </w:rPr>
  </w:style>
  <w:style w:type="character" w:customStyle="1" w:styleId="28">
    <w:name w:val="批注文字 字符"/>
    <w:basedOn w:val="16"/>
    <w:link w:val="7"/>
    <w:qFormat/>
    <w:uiPriority w:val="99"/>
  </w:style>
  <w:style w:type="character" w:customStyle="1" w:styleId="29">
    <w:name w:val="批注主题 字符"/>
    <w:basedOn w:val="28"/>
    <w:link w:val="14"/>
    <w:semiHidden/>
    <w:qFormat/>
    <w:uiPriority w:val="99"/>
    <w:rPr>
      <w:b/>
      <w:bCs/>
    </w:rPr>
  </w:style>
  <w:style w:type="character" w:customStyle="1" w:styleId="30">
    <w:name w:val="fontstyle01"/>
    <w:basedOn w:val="16"/>
    <w:qFormat/>
    <w:uiPriority w:val="0"/>
    <w:rPr>
      <w:rFonts w:hint="default" w:ascii="MicrosoftYaHei" w:hAnsi="MicrosoftYaHei"/>
      <w:color w:val="424242"/>
      <w:sz w:val="22"/>
      <w:szCs w:val="22"/>
    </w:rPr>
  </w:style>
  <w:style w:type="paragraph" w:customStyle="1" w:styleId="3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段 Char Char"/>
    <w:link w:val="34"/>
    <w:qFormat/>
    <w:locked/>
    <w:uiPriority w:val="0"/>
    <w:rPr>
      <w:rFonts w:ascii="宋体" w:hAnsi="Times New Roman" w:eastAsia="宋体" w:cs="Times New Roman"/>
      <w:sz w:val="21"/>
    </w:rPr>
  </w:style>
  <w:style w:type="paragraph" w:customStyle="1" w:styleId="34">
    <w:name w:val="段"/>
    <w:link w:val="33"/>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F1CCE0-7067-454A-8386-AA41B394B1AE}">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1062</Words>
  <Characters>6056</Characters>
  <Lines>50</Lines>
  <Paragraphs>14</Paragraphs>
  <TotalTime>10</TotalTime>
  <ScaleCrop>false</ScaleCrop>
  <LinksUpToDate>false</LinksUpToDate>
  <CharactersWithSpaces>7104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2021-09-29T13:32:00Z</dcterms:created>
  <dc:creator>G50</dc:creator>
  <cp:lastModifiedBy>金格科技</cp:lastModifiedBy>
  <cp:lastPrinted>2021-09-30T06:37:00Z</cp:lastPrinted>
  <dcterms:modified xsi:type="dcterms:W3CDTF">2021-09-30T07:04:32Z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