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非公开招标方式采购公示表</w:t>
      </w:r>
    </w:p>
    <w:p>
      <w:pPr>
        <w:spacing w:line="360" w:lineRule="auto"/>
        <w:jc w:val="center"/>
        <w:rPr>
          <w:rFonts w:ascii="仿宋" w:hAnsi="仿宋" w:eastAsia="仿宋"/>
          <w:szCs w:val="21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依照《深圳经济特区政府采购条例》第二十、二十一条规定，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深圳市规划国土发展研究中心就</w:t>
            </w:r>
            <w:r>
              <w:rPr>
                <w:rFonts w:ascii="仿宋" w:hAnsi="仿宋" w:eastAsia="仿宋"/>
                <w:szCs w:val="21"/>
              </w:rPr>
              <w:t>《规划大厦208A、B室办公家具采购》项目采用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  <w:u w:val="single"/>
                <w:lang w:eastAsia="zh-CN"/>
              </w:rPr>
              <w:t>询价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>方式采购，现将有关情况向潜在采购供应商征求意见: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采购项目名称</w:t>
            </w:r>
            <w:r>
              <w:rPr>
                <w:rFonts w:eastAsia="仿宋" w:cs="Calibri"/>
                <w:bCs/>
                <w:szCs w:val="21"/>
              </w:rPr>
              <w:t> 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  <w:r>
              <w:rPr>
                <w:rFonts w:ascii="仿宋" w:hAnsi="仿宋" w:eastAsia="仿宋"/>
                <w:szCs w:val="21"/>
              </w:rPr>
              <w:t>《规划大厦208A、B室办公家具采购》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项目。</w:t>
            </w:r>
          </w:p>
          <w:p>
            <w:pPr>
              <w:spacing w:line="360" w:lineRule="auto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bCs/>
                <w:szCs w:val="21"/>
              </w:rPr>
              <w:t>项目预算金额：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采购项目描述：(内容、用途、数量、简要技术需求等)</w:t>
            </w:r>
          </w:p>
          <w:p>
            <w:pPr>
              <w:pStyle w:val="2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办公卡位，含床+床柜，活动柜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2000W*1600D*750H，17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套；</w:t>
            </w:r>
          </w:p>
          <w:p>
            <w:pPr>
              <w:pStyle w:val="2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六人会议桌（含两个多功能插座）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3000W*1200D*750H，1套；</w:t>
            </w:r>
          </w:p>
          <w:p>
            <w:pPr>
              <w:pStyle w:val="2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四人办公桌含活动柜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2400W*1200D*750H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，1套；</w:t>
            </w:r>
          </w:p>
          <w:p>
            <w:pPr>
              <w:pStyle w:val="2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矮柜+花草柜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1600*600*7500，400*600*300，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1组；</w:t>
            </w:r>
          </w:p>
          <w:p>
            <w:pPr>
              <w:pStyle w:val="2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水吧台地柜（含大理石台面）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2300*500*900H，1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组；</w:t>
            </w:r>
          </w:p>
          <w:p>
            <w:pPr>
              <w:pStyle w:val="2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组合柜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500*600+610+790*400*3660H，1组；</w:t>
            </w:r>
          </w:p>
          <w:p>
            <w:pPr>
              <w:pStyle w:val="2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水吧台层板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2000*200*40T，2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块；</w:t>
            </w:r>
          </w:p>
          <w:p>
            <w:pPr>
              <w:pStyle w:val="2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空格柜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2000W*300D*1200H，1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个；</w:t>
            </w:r>
          </w:p>
          <w:p>
            <w:pPr>
              <w:pStyle w:val="2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办公椅1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标准，22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张；</w:t>
            </w:r>
          </w:p>
          <w:p>
            <w:pPr>
              <w:pStyle w:val="2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办公椅2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标准，8张；</w:t>
            </w:r>
          </w:p>
          <w:p>
            <w:pPr>
              <w:pStyle w:val="2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办公桌1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1800W*800D*750H，1套；</w:t>
            </w:r>
          </w:p>
          <w:p>
            <w:pPr>
              <w:pStyle w:val="2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组合高柜2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1050W*500D*2400H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，1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个；</w:t>
            </w:r>
          </w:p>
          <w:p>
            <w:pPr>
              <w:pStyle w:val="2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组合上柜3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1050W*500D*1260H，1个；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三人位沙发4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标准，1张。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color w:val="auto"/>
                <w:szCs w:val="21"/>
              </w:rPr>
            </w:pPr>
            <w:r>
              <w:rPr>
                <w:rFonts w:ascii="仿宋" w:hAnsi="仿宋" w:eastAsia="仿宋"/>
                <w:bCs/>
                <w:color w:val="auto"/>
                <w:szCs w:val="21"/>
              </w:rPr>
              <w:t>拟定供应商名单：</w:t>
            </w:r>
          </w:p>
          <w:p>
            <w:pPr>
              <w:numPr>
                <w:ilvl w:val="0"/>
                <w:numId w:val="0"/>
              </w:numPr>
              <w:spacing w:before="62" w:beforeLines="20" w:line="360" w:lineRule="auto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1.深圳标杆家具有限公司2.深圳思源控股集团有限公司3.深圳市震华家具制造有限公司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申请理由及相关说明：</w:t>
            </w:r>
          </w:p>
          <w:p>
            <w:pPr>
              <w:spacing w:before="62" w:beforeLines="20" w:line="360" w:lineRule="auto"/>
              <w:ind w:firstLine="420" w:firstLineChars="200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szCs w:val="21"/>
                <w:lang w:val="en-US" w:eastAsia="zh-CN"/>
              </w:rPr>
              <w:t>随着中心业务的不断扩展，新招聘员工数量增加，现有办公场地已无法满足需求。为提升工作效率和优化办公环境，拟在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采购家具安装在规划大厦208A、B</w:t>
            </w:r>
            <w:r>
              <w:rPr>
                <w:rFonts w:hint="default" w:ascii="仿宋" w:hAnsi="仿宋" w:eastAsia="仿宋"/>
                <w:szCs w:val="21"/>
                <w:lang w:val="en-US" w:eastAsia="zh-CN"/>
              </w:rPr>
              <w:t>用于新员工办公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征求意见期限（不少于5个工作日）：</w:t>
            </w:r>
          </w:p>
          <w:p>
            <w:pPr>
              <w:spacing w:before="62" w:beforeLines="20" w:after="62" w:afterLines="20"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从202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12</w:t>
            </w:r>
            <w:r>
              <w:rPr>
                <w:rFonts w:ascii="仿宋" w:hAnsi="仿宋" w:eastAsia="仿宋"/>
                <w:szCs w:val="21"/>
              </w:rPr>
              <w:t xml:space="preserve">月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05</w:t>
            </w:r>
            <w:r>
              <w:rPr>
                <w:rFonts w:ascii="仿宋" w:hAnsi="仿宋" w:eastAsia="仿宋"/>
                <w:szCs w:val="21"/>
              </w:rPr>
              <w:t>日起至202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12</w:t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ascii="仿宋" w:hAnsi="仿宋" w:eastAsia="仿宋"/>
                <w:szCs w:val="21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联系方式：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采购人:深圳市规划国土发展研究中心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联系人：</w:t>
            </w:r>
            <w:r>
              <w:rPr>
                <w:rFonts w:ascii="仿宋" w:hAnsi="仿宋" w:eastAsia="仿宋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  <w:lang w:eastAsia="zh-CN"/>
              </w:rPr>
              <w:t>高工</w:t>
            </w:r>
            <w:r>
              <w:rPr>
                <w:rFonts w:ascii="仿宋" w:hAnsi="仿宋" w:eastAsia="仿宋" w:cs="宋体"/>
                <w:kern w:val="0"/>
                <w:szCs w:val="21"/>
                <w:u w:val="single"/>
              </w:rPr>
              <w:t xml:space="preserve">       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　　 地址：深圳市红荔西路8009号规划大厦</w:t>
            </w:r>
          </w:p>
          <w:p>
            <w:pPr>
              <w:widowControl/>
              <w:spacing w:before="100" w:beforeAutospacing="1" w:after="100" w:afterAutospacing="1" w:line="360" w:lineRule="auto"/>
              <w:ind w:firstLine="525" w:firstLineChars="25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 xml:space="preserve">联系电话： 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23965106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            传真：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备注：</w:t>
            </w:r>
            <w:r>
              <w:rPr>
                <w:rFonts w:ascii="仿宋" w:hAnsi="仿宋" w:eastAsia="仿宋"/>
                <w:szCs w:val="21"/>
              </w:rPr>
              <w:t>潜在采购供应商对公示内容有异议的，请于</w:t>
            </w:r>
            <w:r>
              <w:rPr>
                <w:rFonts w:ascii="仿宋" w:hAnsi="仿宋" w:eastAsia="仿宋"/>
                <w:bCs/>
                <w:szCs w:val="21"/>
              </w:rPr>
              <w:t>公示之日起至期满后两个工作日内</w:t>
            </w:r>
            <w:r>
              <w:rPr>
                <w:rFonts w:ascii="仿宋" w:hAnsi="仿宋" w:eastAsia="仿宋"/>
                <w:szCs w:val="21"/>
              </w:rPr>
              <w:t>以实名书面（包括联系人、地址、联系电话）形式将意见反馈至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深圳市规划国土发展研究中心。</w:t>
            </w:r>
          </w:p>
        </w:tc>
      </w:tr>
    </w:tbl>
    <w:p>
      <w:pPr>
        <w:spacing w:line="360" w:lineRule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上述内容需包括：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（一）采购人名称、项目名称、采购计划、项目规模及资金来源情况；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（二）项目技术需求和标准；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Cs w:val="21"/>
        </w:rPr>
        <w:t>（三）申请非公开招标的采购方式、理由及证明材料；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（四）相关行业及潜在供应商情况；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（五）参与非公开招标的供应商的产生方式和理由；</w:t>
      </w:r>
    </w:p>
    <w:p>
      <w:r>
        <w:rPr>
          <w:rFonts w:hint="eastAsia" w:ascii="仿宋" w:hAnsi="仿宋" w:eastAsia="仿宋" w:cs="宋体"/>
          <w:kern w:val="0"/>
          <w:sz w:val="20"/>
          <w:szCs w:val="20"/>
        </w:rPr>
        <w:t>（六）涉密、应急项目的认定材料。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B5"/>
    <w:rsid w:val="00485A2C"/>
    <w:rsid w:val="00600F20"/>
    <w:rsid w:val="009426B5"/>
    <w:rsid w:val="00A47943"/>
    <w:rsid w:val="00B059E0"/>
    <w:rsid w:val="00BA7F65"/>
    <w:rsid w:val="00C747B4"/>
    <w:rsid w:val="0B2F6435"/>
    <w:rsid w:val="18083576"/>
    <w:rsid w:val="19F10845"/>
    <w:rsid w:val="21EE11B9"/>
    <w:rsid w:val="3FE74E7D"/>
    <w:rsid w:val="40DD0A54"/>
    <w:rsid w:val="4323409F"/>
    <w:rsid w:val="435F0C7D"/>
    <w:rsid w:val="456A1771"/>
    <w:rsid w:val="45CA7A30"/>
    <w:rsid w:val="463A4656"/>
    <w:rsid w:val="47EB631F"/>
    <w:rsid w:val="4FF2E104"/>
    <w:rsid w:val="4FFFB482"/>
    <w:rsid w:val="51BC434E"/>
    <w:rsid w:val="52E564FD"/>
    <w:rsid w:val="577D29CB"/>
    <w:rsid w:val="5AFD1402"/>
    <w:rsid w:val="5FF38A06"/>
    <w:rsid w:val="64C63AA4"/>
    <w:rsid w:val="6EFD54E8"/>
    <w:rsid w:val="6FCFE3A7"/>
    <w:rsid w:val="73F74A84"/>
    <w:rsid w:val="793E15F9"/>
    <w:rsid w:val="79D6ABCE"/>
    <w:rsid w:val="7BDD7DD2"/>
    <w:rsid w:val="7DF4B8CD"/>
    <w:rsid w:val="7EEF251D"/>
    <w:rsid w:val="7EF752A0"/>
    <w:rsid w:val="7FBE51B5"/>
    <w:rsid w:val="7FF5DB53"/>
    <w:rsid w:val="7FFF5147"/>
    <w:rsid w:val="8FBE2CCB"/>
    <w:rsid w:val="96FE29FD"/>
    <w:rsid w:val="B5EB1FE3"/>
    <w:rsid w:val="B7FBADE7"/>
    <w:rsid w:val="CD2F799A"/>
    <w:rsid w:val="D7FD81CE"/>
    <w:rsid w:val="DF7E1856"/>
    <w:rsid w:val="EAD7D6A2"/>
    <w:rsid w:val="EEBB0F98"/>
    <w:rsid w:val="EEEF0133"/>
    <w:rsid w:val="EFD32962"/>
    <w:rsid w:val="EFF2694B"/>
    <w:rsid w:val="EFFF6B26"/>
    <w:rsid w:val="F76BBA6D"/>
    <w:rsid w:val="F76FE5A5"/>
    <w:rsid w:val="F7F71841"/>
    <w:rsid w:val="F7FDBBCC"/>
    <w:rsid w:val="F7FF96BD"/>
    <w:rsid w:val="F9E0BE6F"/>
    <w:rsid w:val="FBCD036D"/>
    <w:rsid w:val="FBF570ED"/>
    <w:rsid w:val="FE5F905A"/>
    <w:rsid w:val="FFDD8EA8"/>
    <w:rsid w:val="FFE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next w:val="4"/>
    <w:semiHidden/>
    <w:unhideWhenUsed/>
    <w:qFormat/>
    <w:uiPriority w:val="99"/>
    <w:pPr>
      <w:spacing w:after="120" w:afterLines="0" w:afterAutospacing="0"/>
    </w:p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451</Words>
  <Characters>466</Characters>
  <Lines>3</Lines>
  <Paragraphs>1</Paragraphs>
  <TotalTime>24</TotalTime>
  <ScaleCrop>false</ScaleCrop>
  <LinksUpToDate>false</LinksUpToDate>
  <CharactersWithSpaces>522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2022-02-24T00:16:00Z</dcterms:created>
  <dc:creator>季剑飞</dc:creator>
  <cp:lastModifiedBy>Administrator</cp:lastModifiedBy>
  <dcterms:modified xsi:type="dcterms:W3CDTF">2025-12-04T09:55:46Z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3536F0A1146445FBA61B05FB690C3CE6</vt:lpwstr>
  </property>
</Properties>
</file>