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line="580" w:lineRule="exact"/>
        <w:ind w:firstLine="0" w:firstLineChars="0"/>
        <w:rPr>
          <w:rFonts w:ascii="仿宋" w:hAnsi="仿宋" w:eastAsia="仿宋"/>
          <w:sz w:val="44"/>
          <w:szCs w:val="44"/>
        </w:rPr>
      </w:pPr>
    </w:p>
    <w:p>
      <w:pPr>
        <w:rPr>
          <w:rFonts w:ascii="仿宋" w:hAnsi="仿宋" w:eastAsia="仿宋"/>
        </w:rPr>
      </w:pPr>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ascii="仿宋" w:hAnsi="仿宋" w:eastAsia="仿宋"/>
                <w:szCs w:val="21"/>
              </w:rPr>
            </w:pPr>
            <w:r>
              <w:rPr>
                <w:rFonts w:ascii="仿宋" w:hAnsi="仿宋" w:eastAsia="仿宋" w:cs="宋体"/>
                <w:kern w:val="0"/>
                <w:szCs w:val="21"/>
              </w:rPr>
              <w:t>深圳市规划和自然资源局</w:t>
            </w:r>
            <w:r>
              <w:rPr>
                <w:rFonts w:hint="eastAsia" w:ascii="仿宋" w:hAnsi="仿宋" w:eastAsia="仿宋" w:cs="宋体"/>
                <w:kern w:val="0"/>
                <w:szCs w:val="21"/>
              </w:rPr>
              <w:t>大鹏管理局</w:t>
            </w:r>
            <w:r>
              <w:rPr>
                <w:rFonts w:ascii="仿宋" w:hAnsi="仿宋" w:eastAsia="仿宋" w:cs="宋体"/>
                <w:kern w:val="0"/>
                <w:szCs w:val="21"/>
              </w:rPr>
              <w:t>就</w:t>
            </w:r>
            <w:r>
              <w:rPr>
                <w:rFonts w:ascii="仿宋" w:hAnsi="仿宋" w:eastAsia="仿宋"/>
                <w:szCs w:val="21"/>
              </w:rPr>
              <w:t>《</w:t>
            </w:r>
            <w:r>
              <w:rPr>
                <w:rFonts w:hint="eastAsia" w:ascii="仿宋" w:hAnsi="仿宋" w:eastAsia="仿宋"/>
                <w:szCs w:val="21"/>
              </w:rPr>
              <w:t>深圳市</w:t>
            </w:r>
            <w:r>
              <w:rPr>
                <w:rFonts w:ascii="仿宋" w:hAnsi="仿宋" w:eastAsia="仿宋"/>
                <w:szCs w:val="21"/>
              </w:rPr>
              <w:t>大鹏新区</w:t>
            </w:r>
            <w:r>
              <w:rPr>
                <w:rFonts w:hint="eastAsia" w:ascii="仿宋" w:hAnsi="仿宋" w:eastAsia="仿宋"/>
                <w:szCs w:val="21"/>
                <w:lang w:val="en-US" w:eastAsia="zh-CN"/>
              </w:rPr>
              <w:t>2026年海洋</w:t>
            </w:r>
            <w:r>
              <w:rPr>
                <w:rFonts w:ascii="仿宋" w:hAnsi="仿宋" w:eastAsia="仿宋"/>
                <w:szCs w:val="21"/>
              </w:rPr>
              <w:t>渔业统计调查》项目采用</w:t>
            </w:r>
            <w:r>
              <w:rPr>
                <w:rFonts w:hint="eastAsia" w:ascii="仿宋" w:hAnsi="仿宋" w:eastAsia="仿宋"/>
                <w:szCs w:val="21"/>
              </w:rPr>
              <w:t>自行采购</w:t>
            </w:r>
            <w:r>
              <w:rPr>
                <w:rFonts w:ascii="仿宋" w:hAnsi="仿宋" w:eastAsia="仿宋"/>
                <w:szCs w:val="21"/>
              </w:rPr>
              <w:t>方式</w:t>
            </w:r>
            <w:r>
              <w:rPr>
                <w:rFonts w:hint="eastAsia" w:ascii="仿宋" w:hAnsi="仿宋" w:eastAsia="仿宋"/>
                <w:szCs w:val="21"/>
                <w:lang w:eastAsia="zh-CN"/>
              </w:rPr>
              <w:t>（询价）</w:t>
            </w:r>
            <w:r>
              <w:rPr>
                <w:rFonts w:ascii="仿宋" w:hAnsi="仿宋" w:eastAsia="仿宋"/>
                <w:szCs w:val="21"/>
              </w:rPr>
              <w:t>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采购项目名称</w:t>
            </w:r>
            <w:r>
              <w:rPr>
                <w:rFonts w:hint="eastAsia" w:eastAsia="仿宋" w:cs="Calibri"/>
                <w:bCs/>
                <w:szCs w:val="21"/>
              </w:rPr>
              <w:t>：深圳市大鹏新区</w:t>
            </w:r>
            <w:r>
              <w:rPr>
                <w:rFonts w:hint="eastAsia" w:eastAsia="仿宋" w:cs="Calibri"/>
                <w:bCs/>
                <w:szCs w:val="21"/>
                <w:lang w:val="en-US" w:eastAsia="zh-CN"/>
              </w:rPr>
              <w:t>2026年海洋</w:t>
            </w:r>
            <w:r>
              <w:rPr>
                <w:rFonts w:hint="eastAsia" w:eastAsia="仿宋" w:cs="Calibri"/>
                <w:bCs/>
                <w:szCs w:val="21"/>
              </w:rPr>
              <w:t>渔业统计调查</w:t>
            </w:r>
          </w:p>
          <w:p>
            <w:pPr>
              <w:spacing w:line="440" w:lineRule="exact"/>
              <w:rPr>
                <w:rFonts w:ascii="仿宋" w:hAnsi="仿宋" w:eastAsia="仿宋"/>
                <w:bCs/>
                <w:szCs w:val="21"/>
              </w:rPr>
            </w:pPr>
            <w:r>
              <w:rPr>
                <w:rFonts w:ascii="仿宋" w:hAnsi="仿宋" w:eastAsia="仿宋"/>
                <w:bCs/>
                <w:szCs w:val="21"/>
              </w:rPr>
              <w:t>项目预算金额：</w:t>
            </w:r>
            <w:r>
              <w:rPr>
                <w:rFonts w:hint="eastAsia" w:ascii="仿宋" w:hAnsi="仿宋" w:eastAsia="仿宋"/>
                <w:bCs/>
                <w:szCs w:val="21"/>
                <w:lang w:val="en-US" w:eastAsia="zh-CN"/>
              </w:rPr>
              <w:t>20</w:t>
            </w:r>
            <w:r>
              <w:rPr>
                <w:rFonts w:hint="eastAsia" w:ascii="仿宋" w:hAnsi="仿宋" w:eastAsia="仿宋"/>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采购项目描述：(内容、用途、数量、简要技术需求等)</w:t>
            </w:r>
          </w:p>
          <w:p>
            <w:pPr>
              <w:spacing w:line="440" w:lineRule="exact"/>
              <w:ind w:firstLine="210" w:firstLineChars="100"/>
              <w:rPr>
                <w:rFonts w:ascii="仿宋" w:hAnsi="仿宋" w:eastAsia="仿宋" w:cs="仿宋"/>
                <w:bCs/>
                <w:szCs w:val="21"/>
              </w:rPr>
            </w:pPr>
            <w:r>
              <w:rPr>
                <w:rFonts w:hint="eastAsia" w:ascii="仿宋" w:hAnsi="仿宋" w:eastAsia="仿宋" w:cs="仿宋"/>
                <w:bCs/>
                <w:szCs w:val="21"/>
                <w:lang w:bidi="ar"/>
              </w:rPr>
              <w:t>（一）项目内容</w:t>
            </w:r>
          </w:p>
          <w:p>
            <w:pPr>
              <w:ind w:firstLine="420" w:firstLineChars="200"/>
              <w:rPr>
                <w:rFonts w:ascii="仿宋" w:hAnsi="仿宋" w:eastAsia="仿宋" w:cs="Times New Roman"/>
                <w:szCs w:val="21"/>
                <w:lang w:val="en-US" w:eastAsia="zh-CN"/>
              </w:rPr>
            </w:pPr>
            <w:r>
              <w:rPr>
                <w:rFonts w:hint="eastAsia" w:ascii="仿宋" w:hAnsi="仿宋" w:eastAsia="仿宋" w:cs="Times New Roman"/>
                <w:szCs w:val="21"/>
                <w:lang w:val="en-US" w:eastAsia="zh-CN"/>
              </w:rPr>
              <w:t>根据《广东省农业农村厅关于做好2025年渔业统计工作的通知》文件要求，全面掌握大鹏新区2026年海洋渔业发展情况，深入了解渔业生产、渔业经济和渔民家庭收支等情况，进一步推动渔业高质量发展，特开展2026年深圳市大鹏新区海洋渔业统计调查工作。</w:t>
            </w:r>
          </w:p>
          <w:p>
            <w:pPr>
              <w:ind w:firstLine="420" w:firstLineChars="200"/>
              <w:rPr>
                <w:rFonts w:hint="eastAsia"/>
              </w:rPr>
            </w:pPr>
            <w:r>
              <w:rPr>
                <w:rFonts w:hint="eastAsia" w:ascii="仿宋" w:hAnsi="仿宋" w:eastAsia="仿宋" w:cs="Times New Roman"/>
                <w:szCs w:val="21"/>
                <w:lang w:val="en-US" w:eastAsia="zh-CN"/>
              </w:rPr>
              <w:t>本项目将对大鹏新区重点渔业生产企业和渔业生产个体户进行持续监测，统计调查渔业基础数据，了解大鹏新区2026年各月度、季度、年度渔业生产情况、渔业经济情况和渔民收入收支情况，以科学、客观、真实、全面的数据反映我区渔业发展水平，为政府决策提供高质量数据支撑，从而进一步加强渔业生产管理，促进我区渔业经济高质量发展。</w:t>
            </w:r>
          </w:p>
          <w:p>
            <w:pPr>
              <w:ind w:firstLine="420" w:firstLineChars="200"/>
              <w:rPr>
                <w:rFonts w:ascii="仿宋" w:hAnsi="仿宋" w:eastAsia="仿宋" w:cs="Times New Roman"/>
                <w:szCs w:val="21"/>
              </w:rPr>
            </w:pPr>
            <w:r>
              <w:rPr>
                <w:rFonts w:hint="eastAsia" w:ascii="仿宋" w:hAnsi="仿宋" w:eastAsia="仿宋" w:cs="Times New Roman"/>
                <w:szCs w:val="21"/>
              </w:rPr>
              <w:t>（二）项目技术需求</w:t>
            </w:r>
          </w:p>
          <w:p>
            <w:pPr>
              <w:ind w:firstLine="420" w:firstLineChars="200"/>
              <w:rPr>
                <w:rFonts w:ascii="仿宋" w:hAnsi="仿宋" w:eastAsia="仿宋"/>
                <w:szCs w:val="21"/>
              </w:rPr>
            </w:pPr>
            <w:r>
              <w:rPr>
                <w:rFonts w:hint="eastAsia" w:ascii="仿宋" w:hAnsi="仿宋" w:eastAsia="仿宋" w:cs="Times New Roman"/>
                <w:szCs w:val="21"/>
                <w:lang w:val="en-US" w:eastAsia="zh-CN"/>
              </w:rPr>
              <w:t>供应商具备数据分析、数据监管等软件著作权，须组建3人或以上项目团队，团队成员具备数据分析类项目经验，确保《深圳市大鹏新区2026年渔业统计调查》项目按时完成。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ascii="仿宋" w:hAnsi="仿宋" w:eastAsia="仿宋"/>
                <w:bCs/>
                <w:szCs w:val="21"/>
              </w:rPr>
            </w:pPr>
            <w:r>
              <w:rPr>
                <w:rFonts w:ascii="仿宋" w:hAnsi="仿宋" w:eastAsia="仿宋"/>
                <w:bCs/>
                <w:szCs w:val="21"/>
              </w:rPr>
              <w:t>拟定供应商名单：</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申请理由及相关说明：</w:t>
            </w:r>
          </w:p>
          <w:p>
            <w:pPr>
              <w:ind w:firstLine="420" w:firstLineChars="200"/>
              <w:rPr>
                <w:rFonts w:hint="eastAsia" w:ascii="仿宋" w:hAnsi="仿宋" w:eastAsia="仿宋" w:cs="Times New Roman"/>
                <w:szCs w:val="21"/>
                <w:lang w:val="en-US" w:eastAsia="zh-CN"/>
              </w:rPr>
            </w:pPr>
            <w:r>
              <w:rPr>
                <w:rFonts w:hint="eastAsia" w:ascii="仿宋" w:hAnsi="仿宋" w:eastAsia="仿宋" w:cs="Times New Roman"/>
                <w:szCs w:val="21"/>
                <w:lang w:val="en" w:eastAsia="zh-CN"/>
              </w:rPr>
              <w:t>根据《</w:t>
            </w:r>
            <w:r>
              <w:rPr>
                <w:rFonts w:hint="eastAsia" w:ascii="仿宋" w:hAnsi="仿宋" w:eastAsia="仿宋" w:cs="Times New Roman"/>
                <w:szCs w:val="21"/>
                <w:lang w:val="en-US" w:eastAsia="zh-CN"/>
              </w:rPr>
              <w:t>深圳市规划和自然资源局大鹏管理局内部控制制度</w:t>
            </w:r>
            <w:r>
              <w:rPr>
                <w:rFonts w:hint="eastAsia" w:ascii="仿宋" w:hAnsi="仿宋" w:eastAsia="仿宋" w:cs="Times New Roman"/>
                <w:szCs w:val="21"/>
                <w:lang w:val="en" w:eastAsia="zh-CN"/>
              </w:rPr>
              <w:t>》第十三条“(四)符合下列情形的政府采购项目,可适用询价方式采购:1.标准统一、现货货源充足;2.价格变化幅度小”。</w:t>
            </w:r>
          </w:p>
          <w:p>
            <w:pPr>
              <w:ind w:firstLine="420" w:firstLineChars="200"/>
            </w:pPr>
            <w:r>
              <w:rPr>
                <w:rFonts w:hint="eastAsia" w:ascii="仿宋" w:hAnsi="仿宋" w:eastAsia="仿宋"/>
                <w:bCs/>
                <w:szCs w:val="21"/>
                <w:lang w:val="en"/>
              </w:rPr>
              <w:t>本项目</w:t>
            </w:r>
            <w:r>
              <w:rPr>
                <w:rFonts w:hint="eastAsia" w:ascii="仿宋" w:hAnsi="仿宋" w:eastAsia="仿宋" w:cs="宋体"/>
                <w:kern w:val="0"/>
                <w:szCs w:val="21"/>
              </w:rPr>
              <w:t>资金来源为</w:t>
            </w:r>
            <w:r>
              <w:rPr>
                <w:rFonts w:hint="eastAsia" w:ascii="仿宋" w:hAnsi="仿宋" w:eastAsia="仿宋" w:cs="Times New Roman"/>
                <w:bCs/>
                <w:szCs w:val="21"/>
                <w:lang w:val="en"/>
              </w:rPr>
              <w:t>202</w:t>
            </w:r>
            <w:r>
              <w:rPr>
                <w:rFonts w:hint="eastAsia" w:ascii="仿宋" w:hAnsi="仿宋" w:eastAsia="仿宋" w:cs="Times New Roman"/>
                <w:bCs/>
                <w:szCs w:val="21"/>
                <w:lang w:val="en-US" w:eastAsia="zh-CN"/>
              </w:rPr>
              <w:t>5年-</w:t>
            </w:r>
            <w:r>
              <w:rPr>
                <w:rFonts w:hint="eastAsia" w:ascii="仿宋" w:hAnsi="仿宋" w:eastAsia="仿宋" w:cs="Times New Roman"/>
                <w:szCs w:val="21"/>
                <w:lang w:val="en-US" w:eastAsia="zh-CN"/>
              </w:rPr>
              <w:t>2026</w:t>
            </w:r>
            <w:r>
              <w:rPr>
                <w:rFonts w:hint="eastAsia" w:ascii="仿宋" w:hAnsi="仿宋" w:eastAsia="仿宋" w:cs="Times New Roman"/>
                <w:bCs/>
                <w:szCs w:val="21"/>
                <w:lang w:val="en-US" w:eastAsia="zh-CN"/>
              </w:rPr>
              <w:t>年市级部门预算暨渔业成品油价格改革财政补贴资金</w:t>
            </w:r>
            <w:r>
              <w:rPr>
                <w:rFonts w:hint="eastAsia" w:ascii="仿宋" w:hAnsi="仿宋" w:eastAsia="仿宋" w:cs="Times New Roman"/>
                <w:bCs/>
                <w:szCs w:val="21"/>
                <w:lang w:val="en"/>
              </w:rPr>
              <w:t>，本着经费使用合理、节约的原则，在符合项目预算及项目技术需求的基础上，报价较低的供应商优先考虑。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征求意见期限：</w:t>
            </w:r>
          </w:p>
          <w:p>
            <w:pPr>
              <w:spacing w:before="62" w:beforeLines="20" w:after="62" w:afterLines="20" w:line="440" w:lineRule="exact"/>
              <w:ind w:firstLine="420" w:firstLineChars="200"/>
              <w:rPr>
                <w:rFonts w:ascii="仿宋" w:hAnsi="仿宋" w:eastAsia="仿宋"/>
                <w:szCs w:val="21"/>
              </w:rPr>
            </w:pPr>
            <w:r>
              <w:rPr>
                <w:rFonts w:ascii="仿宋" w:hAnsi="仿宋" w:eastAsia="仿宋"/>
                <w:szCs w:val="21"/>
              </w:rPr>
              <w:t>从202</w:t>
            </w:r>
            <w:r>
              <w:rPr>
                <w:rFonts w:hint="eastAsia" w:ascii="仿宋" w:hAnsi="仿宋" w:eastAsia="仿宋"/>
                <w:szCs w:val="21"/>
                <w:lang w:val="en-US" w:eastAsia="zh-CN"/>
              </w:rPr>
              <w:t>5</w:t>
            </w:r>
            <w:r>
              <w:rPr>
                <w:rFonts w:ascii="仿宋" w:hAnsi="仿宋" w:eastAsia="仿宋"/>
                <w:szCs w:val="21"/>
              </w:rPr>
              <w:t>年11月</w:t>
            </w:r>
            <w:r>
              <w:rPr>
                <w:rFonts w:hint="eastAsia" w:ascii="仿宋" w:hAnsi="仿宋" w:eastAsia="仿宋"/>
                <w:szCs w:val="21"/>
                <w:lang w:val="en-US" w:eastAsia="zh-CN"/>
              </w:rPr>
              <w:t>26</w:t>
            </w:r>
            <w:r>
              <w:rPr>
                <w:rFonts w:ascii="仿宋" w:hAnsi="仿宋" w:eastAsia="仿宋"/>
                <w:szCs w:val="21"/>
              </w:rPr>
              <w:t>日起至202</w:t>
            </w:r>
            <w:r>
              <w:rPr>
                <w:rFonts w:hint="eastAsia" w:ascii="仿宋" w:hAnsi="仿宋" w:eastAsia="仿宋"/>
                <w:szCs w:val="21"/>
                <w:lang w:val="en-US" w:eastAsia="zh-CN"/>
              </w:rPr>
              <w:t>5</w:t>
            </w:r>
            <w:r>
              <w:rPr>
                <w:rFonts w:ascii="仿宋" w:hAnsi="仿宋" w:eastAsia="仿宋"/>
                <w:szCs w:val="21"/>
              </w:rPr>
              <w:t>年1</w:t>
            </w:r>
            <w:r>
              <w:rPr>
                <w:rFonts w:hint="eastAsia" w:ascii="仿宋" w:hAnsi="仿宋" w:eastAsia="仿宋"/>
                <w:szCs w:val="21"/>
                <w:lang w:val="en-US" w:eastAsia="zh-CN"/>
              </w:rPr>
              <w:t>1</w:t>
            </w:r>
            <w:r>
              <w:rPr>
                <w:rFonts w:ascii="仿宋" w:hAnsi="仿宋" w:eastAsia="仿宋"/>
                <w:szCs w:val="21"/>
              </w:rPr>
              <w:t>月</w:t>
            </w:r>
            <w:r>
              <w:rPr>
                <w:rFonts w:hint="eastAsia" w:ascii="仿宋" w:hAnsi="仿宋" w:eastAsia="仿宋"/>
                <w:szCs w:val="21"/>
                <w:lang w:val="en-US" w:eastAsia="zh-CN"/>
              </w:rPr>
              <w:t>28</w:t>
            </w:r>
            <w:r>
              <w:rPr>
                <w:rFonts w:ascii="仿宋" w:hAnsi="仿宋" w:eastAsia="仿宋"/>
                <w:szCs w:val="21"/>
              </w:rPr>
              <w:t>日止</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jc w:val="left"/>
              <w:rPr>
                <w:rFonts w:ascii="仿宋" w:hAnsi="仿宋" w:eastAsia="仿宋" w:cs="宋体"/>
                <w:kern w:val="0"/>
                <w:szCs w:val="21"/>
              </w:rPr>
            </w:pPr>
            <w:r>
              <w:rPr>
                <w:rFonts w:ascii="仿宋" w:hAnsi="仿宋" w:eastAsia="仿宋" w:cs="宋体"/>
                <w:bCs/>
                <w:kern w:val="0"/>
                <w:szCs w:val="21"/>
              </w:rPr>
              <w:t>联系方式：</w:t>
            </w:r>
          </w:p>
          <w:p>
            <w:pPr>
              <w:widowControl/>
              <w:spacing w:before="100" w:beforeAutospacing="1" w:after="100" w:afterAutospacing="1" w:line="320" w:lineRule="exact"/>
              <w:ind w:firstLine="480"/>
              <w:jc w:val="left"/>
              <w:rPr>
                <w:rFonts w:ascii="仿宋" w:hAnsi="仿宋" w:eastAsia="仿宋" w:cs="宋体"/>
                <w:kern w:val="0"/>
                <w:szCs w:val="21"/>
              </w:rPr>
            </w:pPr>
            <w:r>
              <w:rPr>
                <w:rFonts w:ascii="仿宋" w:hAnsi="仿宋" w:eastAsia="仿宋" w:cs="宋体"/>
                <w:kern w:val="0"/>
                <w:szCs w:val="21"/>
              </w:rPr>
              <w:t>采购人:深圳市规划和自然资源局</w:t>
            </w:r>
            <w:r>
              <w:rPr>
                <w:rFonts w:hint="eastAsia" w:ascii="仿宋" w:hAnsi="仿宋" w:eastAsia="仿宋" w:cs="宋体"/>
                <w:kern w:val="0"/>
                <w:szCs w:val="21"/>
              </w:rPr>
              <w:t>大鹏管理局</w:t>
            </w:r>
          </w:p>
          <w:p>
            <w:pPr>
              <w:widowControl/>
              <w:spacing w:before="100" w:beforeAutospacing="1" w:after="100" w:afterAutospacing="1" w:line="320" w:lineRule="exact"/>
              <w:ind w:firstLine="480"/>
              <w:jc w:val="left"/>
              <w:rPr>
                <w:rFonts w:ascii="仿宋" w:hAnsi="仿宋" w:eastAsia="仿宋" w:cs="宋体"/>
                <w:kern w:val="0"/>
                <w:szCs w:val="21"/>
              </w:rPr>
            </w:pPr>
            <w:r>
              <w:rPr>
                <w:rFonts w:ascii="仿宋" w:hAnsi="仿宋" w:eastAsia="仿宋" w:cs="宋体"/>
                <w:kern w:val="0"/>
                <w:szCs w:val="21"/>
              </w:rPr>
              <w:t>联系人：</w:t>
            </w:r>
            <w:r>
              <w:rPr>
                <w:rFonts w:hint="eastAsia" w:ascii="仿宋" w:hAnsi="仿宋" w:eastAsia="仿宋" w:cs="宋体"/>
                <w:kern w:val="0"/>
                <w:szCs w:val="21"/>
              </w:rPr>
              <w:t xml:space="preserve">陈工 </w:t>
            </w:r>
          </w:p>
          <w:p>
            <w:pPr>
              <w:widowControl/>
              <w:spacing w:before="100" w:beforeAutospacing="1" w:after="100" w:afterAutospacing="1" w:line="320" w:lineRule="exact"/>
              <w:ind w:firstLine="480"/>
              <w:jc w:val="left"/>
              <w:rPr>
                <w:rFonts w:ascii="仿宋" w:hAnsi="仿宋" w:eastAsia="仿宋" w:cs="宋体"/>
                <w:kern w:val="0"/>
                <w:szCs w:val="21"/>
              </w:rPr>
            </w:pPr>
            <w:r>
              <w:rPr>
                <w:rFonts w:ascii="仿宋" w:hAnsi="仿宋" w:eastAsia="仿宋" w:cs="宋体"/>
                <w:kern w:val="0"/>
                <w:szCs w:val="21"/>
              </w:rPr>
              <w:t>地址：</w:t>
            </w:r>
            <w:r>
              <w:rPr>
                <w:rFonts w:hint="eastAsia" w:ascii="仿宋" w:hAnsi="仿宋" w:eastAsia="仿宋" w:cs="宋体"/>
                <w:szCs w:val="21"/>
                <w:lang w:bidi="ar"/>
              </w:rPr>
              <w:t>深圳市大鹏新区葵涌金业大道140号生命科学产业园A5栋</w:t>
            </w:r>
          </w:p>
          <w:p>
            <w:pPr>
              <w:widowControl/>
              <w:spacing w:before="100" w:beforeAutospacing="1" w:after="100" w:afterAutospacing="1" w:line="320" w:lineRule="exact"/>
              <w:ind w:firstLine="420" w:firstLineChars="200"/>
              <w:jc w:val="left"/>
              <w:rPr>
                <w:rFonts w:ascii="仿宋" w:hAnsi="仿宋" w:eastAsia="仿宋" w:cs="宋体"/>
                <w:kern w:val="0"/>
                <w:szCs w:val="21"/>
              </w:rPr>
            </w:pPr>
            <w:r>
              <w:rPr>
                <w:rFonts w:ascii="仿宋" w:hAnsi="仿宋" w:eastAsia="仿宋" w:cs="宋体"/>
                <w:kern w:val="0"/>
                <w:szCs w:val="21"/>
              </w:rPr>
              <w:t>联系电话：</w:t>
            </w:r>
            <w:r>
              <w:rPr>
                <w:rFonts w:hint="eastAsia" w:ascii="仿宋" w:hAnsi="仿宋" w:eastAsia="仿宋" w:cs="宋体"/>
                <w:kern w:val="0"/>
                <w:szCs w:val="21"/>
              </w:rPr>
              <w:t>0755-283363</w:t>
            </w:r>
            <w:r>
              <w:rPr>
                <w:rFonts w:ascii="仿宋" w:hAnsi="仿宋" w:eastAsia="仿宋" w:cs="宋体"/>
                <w:kern w:val="0"/>
                <w:szCs w:val="21"/>
              </w:rPr>
              <w:t>72          传真：</w:t>
            </w:r>
            <w:r>
              <w:rPr>
                <w:rFonts w:hint="eastAsia" w:ascii="仿宋" w:hAnsi="仿宋" w:eastAsia="仿宋" w:cs="宋体"/>
                <w:szCs w:val="21"/>
                <w:lang w:bidi="ar"/>
              </w:rPr>
              <w:t>0755-28336312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1"/>
              </w:rPr>
            </w:pPr>
            <w:r>
              <w:rPr>
                <w:rFonts w:ascii="仿宋" w:hAnsi="仿宋" w:eastAsia="仿宋"/>
                <w:bCs/>
                <w:szCs w:val="21"/>
              </w:rPr>
              <w:t>备注：</w:t>
            </w:r>
            <w:r>
              <w:rPr>
                <w:rFonts w:ascii="仿宋" w:hAnsi="仿宋" w:eastAsia="仿宋"/>
                <w:szCs w:val="21"/>
              </w:rPr>
              <w:t>潜在政府采购供应商对公示内容有异议的，请于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深圳市规划和自然资源局</w:t>
            </w:r>
            <w:r>
              <w:rPr>
                <w:rFonts w:hint="eastAsia" w:ascii="仿宋" w:hAnsi="仿宋" w:eastAsia="仿宋" w:cs="宋体"/>
                <w:kern w:val="0"/>
                <w:szCs w:val="21"/>
              </w:rPr>
              <w:t>大鹏管理局</w:t>
            </w:r>
            <w:r>
              <w:rPr>
                <w:rFonts w:ascii="仿宋" w:hAnsi="仿宋" w:eastAsia="仿宋" w:cs="宋体"/>
                <w:kern w:val="0"/>
                <w:szCs w:val="21"/>
              </w:rPr>
              <w:t>。</w:t>
            </w:r>
          </w:p>
        </w:tc>
      </w:tr>
    </w:tbl>
    <w:p>
      <w:pPr>
        <w:rPr>
          <w:rFonts w:ascii="仿宋" w:hAnsi="仿宋" w:eastAsia="仿宋"/>
          <w:szCs w:val="21"/>
        </w:rPr>
      </w:pPr>
      <w:r>
        <w:rPr>
          <w:rFonts w:hint="eastAsia" w:ascii="仿宋" w:hAnsi="仿宋" w:eastAsia="仿宋"/>
          <w:szCs w:val="21"/>
        </w:rPr>
        <w:t>上述内容需包括：</w:t>
      </w:r>
    </w:p>
    <w:p>
      <w:pPr>
        <w:widowControl/>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pPr>
        <w:widowControl/>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r>
        <w:rPr>
          <w:rFonts w:hint="eastAsia" w:ascii="仿宋" w:hAnsi="仿宋" w:eastAsia="仿宋" w:cs="宋体"/>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OGI5YWU1NTY0NmQ0OTY5MGFhOGUxNzJhYjlmZjgifQ=="/>
  </w:docVars>
  <w:rsids>
    <w:rsidRoot w:val="2BCF720B"/>
    <w:rsid w:val="001326EC"/>
    <w:rsid w:val="0016411D"/>
    <w:rsid w:val="004E60B3"/>
    <w:rsid w:val="00572608"/>
    <w:rsid w:val="00BB2FD9"/>
    <w:rsid w:val="00E0140C"/>
    <w:rsid w:val="1A133825"/>
    <w:rsid w:val="2BCF720B"/>
    <w:rsid w:val="593F20CD"/>
    <w:rsid w:val="67655114"/>
    <w:rsid w:val="678D6D0B"/>
    <w:rsid w:val="6DB117B8"/>
    <w:rsid w:val="7EAFDBEB"/>
    <w:rsid w:val="D6FDFB3D"/>
    <w:rsid w:val="FCF5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150</Words>
  <Characters>860</Characters>
  <Lines>7</Lines>
  <Paragraphs>2</Paragraphs>
  <TotalTime>27</TotalTime>
  <ScaleCrop>false</ScaleCrop>
  <LinksUpToDate>false</LinksUpToDate>
  <CharactersWithSpaces>1008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2022-11-30T01:54:00Z</dcterms:created>
  <dc:creator>null</dc:creator>
  <cp:lastModifiedBy>bgs</cp:lastModifiedBy>
  <dcterms:modified xsi:type="dcterms:W3CDTF">2025-12-01T14:13:37Z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C5FB7C35AA9B423BA49115778FEA8B09</vt:lpwstr>
  </property>
</Properties>
</file>