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380A6">
      <w:pPr>
        <w:wordWrap w:val="0"/>
        <w:spacing w:line="480" w:lineRule="exact"/>
        <w:ind w:right="480" w:firstLine="6375" w:firstLineChars="2646"/>
        <w:rPr>
          <w:rFonts w:hint="eastAsia"/>
          <w:b/>
          <w:bCs/>
          <w:sz w:val="24"/>
          <w:szCs w:val="24"/>
          <w:u w:val="single"/>
        </w:rPr>
      </w:pPr>
      <w:r>
        <w:rPr>
          <w:rFonts w:hint="eastAsia" w:cs="宋体"/>
          <w:b/>
          <w:bCs/>
          <w:sz w:val="24"/>
          <w:szCs w:val="24"/>
        </w:rPr>
        <w:t>合同编号</w:t>
      </w:r>
      <w:r>
        <w:rPr>
          <w:rFonts w:hint="eastAsia"/>
          <w:b/>
          <w:bCs/>
          <w:sz w:val="24"/>
          <w:szCs w:val="24"/>
          <w:u w:val="single"/>
        </w:rPr>
        <w:t xml:space="preserve">         </w:t>
      </w:r>
    </w:p>
    <w:p w14:paraId="1B1D2FF9">
      <w:pPr>
        <w:pStyle w:val="3"/>
        <w:rPr>
          <w:rFonts w:hint="eastAsia"/>
        </w:rPr>
      </w:pPr>
    </w:p>
    <w:p w14:paraId="34A52B6F">
      <w:pPr>
        <w:pStyle w:val="3"/>
        <w:jc w:val="center"/>
        <w:rPr>
          <w:rFonts w:hint="default" w:eastAsia="宋体"/>
          <w:u w:val="none"/>
          <w:lang w:val="en-US" w:eastAsia="zh-CN"/>
        </w:rPr>
      </w:pPr>
      <w:r>
        <w:rPr>
          <w:rFonts w:hint="eastAsia" w:cs="黑体" w:asciiTheme="minorEastAsia" w:hAnsiTheme="minorEastAsia" w:eastAsiaTheme="minorEastAsia"/>
          <w:b/>
          <w:bCs/>
          <w:kern w:val="2"/>
          <w:sz w:val="36"/>
          <w:szCs w:val="36"/>
          <w:lang w:val="en-US" w:eastAsia="zh-CN" w:bidi="ar-SA"/>
        </w:rPr>
        <w:t>深圳大鹏半岛国家地质自然公园管理处</w:t>
      </w:r>
    </w:p>
    <w:p w14:paraId="59A5400C">
      <w:pPr>
        <w:spacing w:line="360" w:lineRule="auto"/>
        <w:jc w:val="center"/>
        <w:rPr>
          <w:rFonts w:cs="黑体" w:asciiTheme="minorEastAsia" w:hAnsiTheme="minorEastAsia" w:eastAsiaTheme="minorEastAsia"/>
          <w:b/>
          <w:bCs/>
          <w:sz w:val="36"/>
          <w:szCs w:val="36"/>
        </w:rPr>
      </w:pPr>
      <w:r>
        <w:rPr>
          <w:rFonts w:hint="eastAsia" w:cs="黑体" w:asciiTheme="minorEastAsia" w:hAnsiTheme="minorEastAsia" w:eastAsiaTheme="minorEastAsia"/>
          <w:b/>
          <w:bCs/>
          <w:sz w:val="36"/>
          <w:szCs w:val="36"/>
          <w:lang w:val="en-US" w:eastAsia="zh-CN"/>
        </w:rPr>
        <w:t>林火监控维修项目</w:t>
      </w:r>
      <w:r>
        <w:rPr>
          <w:rFonts w:hint="eastAsia" w:cs="黑体" w:asciiTheme="minorEastAsia" w:hAnsiTheme="minorEastAsia" w:eastAsiaTheme="minorEastAsia"/>
          <w:b/>
          <w:bCs/>
          <w:sz w:val="36"/>
          <w:szCs w:val="36"/>
        </w:rPr>
        <w:t>合同</w:t>
      </w:r>
    </w:p>
    <w:p w14:paraId="4F69ABD7">
      <w:pPr>
        <w:spacing w:line="360" w:lineRule="auto"/>
        <w:jc w:val="center"/>
        <w:rPr>
          <w:rFonts w:ascii="宋体" w:hAnsi="宋体" w:cs="宋体"/>
          <w:sz w:val="24"/>
          <w:szCs w:val="24"/>
        </w:rPr>
      </w:pPr>
    </w:p>
    <w:p w14:paraId="7C95F041">
      <w:pPr>
        <w:spacing w:line="360" w:lineRule="auto"/>
        <w:rPr>
          <w:rFonts w:hint="eastAsia" w:ascii="宋体" w:hAnsi="宋体" w:cs="宋体"/>
          <w:sz w:val="24"/>
          <w:szCs w:val="24"/>
        </w:rPr>
      </w:pPr>
      <w:r>
        <w:rPr>
          <w:rFonts w:hint="eastAsia" w:ascii="宋体" w:hAnsi="宋体" w:cs="宋体"/>
          <w:sz w:val="24"/>
          <w:szCs w:val="24"/>
        </w:rPr>
        <w:t>需方（甲方）：</w:t>
      </w:r>
      <w:bookmarkStart w:id="0" w:name="_Hlk7805192"/>
      <w:r>
        <w:rPr>
          <w:rFonts w:hint="eastAsia" w:ascii="宋体" w:hAnsi="宋体" w:cs="宋体"/>
          <w:sz w:val="24"/>
          <w:szCs w:val="24"/>
        </w:rPr>
        <w:t>深圳大鹏半岛国家地质自然公园管理处</w:t>
      </w:r>
    </w:p>
    <w:p w14:paraId="5825ED86">
      <w:pPr>
        <w:spacing w:line="360" w:lineRule="auto"/>
        <w:rPr>
          <w:rFonts w:hint="eastAsia" w:ascii="宋体" w:hAnsi="宋体" w:cs="宋体"/>
          <w:sz w:val="24"/>
          <w:szCs w:val="24"/>
        </w:rPr>
      </w:pPr>
      <w:r>
        <w:rPr>
          <w:rFonts w:hint="eastAsia" w:ascii="宋体" w:hAnsi="宋体" w:cs="宋体"/>
          <w:sz w:val="24"/>
          <w:szCs w:val="24"/>
        </w:rPr>
        <w:t>地  址: 深圳市大鹏新区南澳街道新大社区地质公园路1号</w:t>
      </w:r>
    </w:p>
    <w:p w14:paraId="41753E19">
      <w:pPr>
        <w:spacing w:line="360" w:lineRule="auto"/>
        <w:rPr>
          <w:rFonts w:ascii="宋体" w:hAnsi="宋体" w:cs="宋体"/>
          <w:sz w:val="24"/>
          <w:szCs w:val="24"/>
        </w:rPr>
      </w:pPr>
      <w:r>
        <w:rPr>
          <w:rFonts w:hint="eastAsia" w:ascii="宋体" w:hAnsi="宋体" w:cs="宋体"/>
          <w:sz w:val="24"/>
          <w:szCs w:val="24"/>
        </w:rPr>
        <w:t xml:space="preserve">联系人:                                         </w:t>
      </w:r>
    </w:p>
    <w:p w14:paraId="295C6EB8">
      <w:pPr>
        <w:spacing w:line="360" w:lineRule="auto"/>
        <w:rPr>
          <w:rFonts w:hint="default" w:ascii="宋体" w:hAnsi="宋体"/>
          <w:sz w:val="24"/>
          <w:szCs w:val="24"/>
          <w:u w:val="single"/>
          <w:lang w:val="en-US"/>
        </w:rPr>
      </w:pPr>
      <w:r>
        <w:rPr>
          <w:rFonts w:hint="eastAsia" w:ascii="宋体" w:hAnsi="宋体" w:cs="宋体"/>
          <w:sz w:val="24"/>
          <w:szCs w:val="24"/>
        </w:rPr>
        <w:t>电  话:</w:t>
      </w:r>
      <w:r>
        <w:rPr>
          <w:rFonts w:hint="eastAsia" w:ascii="宋体" w:hAnsi="宋体" w:cs="宋体"/>
          <w:sz w:val="24"/>
          <w:szCs w:val="24"/>
          <w:lang w:val="en-US" w:eastAsia="zh-CN"/>
        </w:rPr>
        <w:t xml:space="preserve">              </w:t>
      </w:r>
      <w:bookmarkEnd w:id="0"/>
    </w:p>
    <w:p w14:paraId="1D425C00">
      <w:pPr>
        <w:pStyle w:val="3"/>
      </w:pPr>
    </w:p>
    <w:p w14:paraId="3CEAF208">
      <w:pPr>
        <w:spacing w:line="360" w:lineRule="auto"/>
        <w:rPr>
          <w:rFonts w:hint="eastAsia" w:ascii="宋体" w:hAnsi="宋体" w:cs="宋体"/>
          <w:sz w:val="24"/>
          <w:szCs w:val="24"/>
        </w:rPr>
      </w:pPr>
      <w:r>
        <w:rPr>
          <w:rFonts w:hint="eastAsia" w:ascii="宋体" w:hAnsi="宋体" w:cs="宋体"/>
          <w:sz w:val="24"/>
          <w:szCs w:val="24"/>
        </w:rPr>
        <w:t>供方（乙方）：</w:t>
      </w:r>
    </w:p>
    <w:p w14:paraId="5C9D56FC">
      <w:pPr>
        <w:spacing w:line="360" w:lineRule="auto"/>
        <w:rPr>
          <w:rFonts w:hint="eastAsia" w:ascii="宋体" w:hAnsi="宋体"/>
          <w:sz w:val="24"/>
          <w:szCs w:val="24"/>
          <w:lang w:val="en-US" w:eastAsia="zh-CN"/>
        </w:rPr>
      </w:pPr>
      <w:r>
        <w:rPr>
          <w:rFonts w:hint="eastAsia" w:ascii="宋体" w:hAnsi="宋体"/>
          <w:sz w:val="24"/>
          <w:szCs w:val="24"/>
        </w:rPr>
        <w:t>地  址:</w:t>
      </w:r>
      <w:r>
        <w:rPr>
          <w:rFonts w:hint="eastAsia" w:ascii="宋体" w:hAnsi="宋体"/>
          <w:sz w:val="24"/>
          <w:szCs w:val="24"/>
          <w:lang w:val="en-US" w:eastAsia="zh-CN"/>
        </w:rPr>
        <w:t xml:space="preserve"> </w:t>
      </w:r>
    </w:p>
    <w:p w14:paraId="2B64A838">
      <w:pPr>
        <w:spacing w:line="360" w:lineRule="auto"/>
        <w:rPr>
          <w:rFonts w:ascii="宋体" w:hAnsi="宋体"/>
          <w:sz w:val="24"/>
          <w:szCs w:val="24"/>
        </w:rPr>
      </w:pPr>
      <w:r>
        <w:rPr>
          <w:rFonts w:hint="eastAsia" w:ascii="宋体" w:hAnsi="宋体"/>
          <w:sz w:val="24"/>
          <w:szCs w:val="24"/>
        </w:rPr>
        <w:t xml:space="preserve">联系人:                                     </w:t>
      </w:r>
    </w:p>
    <w:p w14:paraId="5DD76B7A">
      <w:pPr>
        <w:spacing w:line="360" w:lineRule="auto"/>
        <w:rPr>
          <w:rFonts w:hint="default" w:ascii="宋体" w:hAnsi="宋体" w:cs="宋体"/>
          <w:sz w:val="24"/>
          <w:szCs w:val="24"/>
          <w:lang w:val="en-US" w:eastAsia="zh-CN"/>
        </w:rPr>
      </w:pPr>
      <w:r>
        <w:rPr>
          <w:rFonts w:hint="eastAsia" w:ascii="宋体" w:hAnsi="宋体"/>
          <w:sz w:val="24"/>
          <w:szCs w:val="24"/>
        </w:rPr>
        <w:t>电  话:</w:t>
      </w:r>
      <w:r>
        <w:rPr>
          <w:rFonts w:hint="eastAsia" w:ascii="宋体" w:hAnsi="宋体" w:cs="宋体"/>
          <w:sz w:val="24"/>
          <w:szCs w:val="24"/>
        </w:rPr>
        <w:t xml:space="preserve"> </w:t>
      </w:r>
    </w:p>
    <w:p w14:paraId="28B20937">
      <w:pPr>
        <w:pStyle w:val="3"/>
        <w:rPr>
          <w:rFonts w:hint="default"/>
          <w:lang w:val="en-US"/>
        </w:rPr>
      </w:pPr>
    </w:p>
    <w:p w14:paraId="5C76DE4B">
      <w:pPr>
        <w:spacing w:line="360" w:lineRule="auto"/>
        <w:ind w:firstLine="480" w:firstLineChars="200"/>
        <w:jc w:val="left"/>
        <w:rPr>
          <w:rFonts w:hint="eastAsia" w:ascii="宋体" w:hAnsi="宋体"/>
          <w:sz w:val="24"/>
          <w:szCs w:val="24"/>
        </w:rPr>
      </w:pPr>
      <w:r>
        <w:rPr>
          <w:rFonts w:hint="eastAsia" w:ascii="宋体" w:hAnsi="宋体"/>
          <w:sz w:val="24"/>
          <w:szCs w:val="24"/>
        </w:rPr>
        <w:t>依照《中华人民共和国民法典》及相关法律法规，甲乙双方经过洽谈和友好协商，现就甲方委托乙方提供</w:t>
      </w:r>
      <w:r>
        <w:rPr>
          <w:rFonts w:hint="eastAsia" w:ascii="宋体" w:hAnsi="宋体"/>
          <w:sz w:val="24"/>
          <w:szCs w:val="24"/>
          <w:u w:val="single"/>
          <w:lang w:val="en-US" w:eastAsia="zh-CN"/>
        </w:rPr>
        <w:t xml:space="preserve">  林火监控维修  </w:t>
      </w:r>
      <w:r>
        <w:rPr>
          <w:rFonts w:hint="eastAsia" w:ascii="宋体" w:hAnsi="宋体"/>
          <w:sz w:val="24"/>
          <w:szCs w:val="24"/>
        </w:rPr>
        <w:t>签署本合同。</w:t>
      </w:r>
    </w:p>
    <w:p w14:paraId="360A2DD2">
      <w:pPr>
        <w:pStyle w:val="3"/>
        <w:rPr>
          <w:rFonts w:hint="eastAsia"/>
        </w:rPr>
      </w:pPr>
    </w:p>
    <w:p w14:paraId="4C609DAA">
      <w:pPr>
        <w:pStyle w:val="6"/>
        <w:widowControl/>
        <w:numPr>
          <w:ilvl w:val="0"/>
          <w:numId w:val="1"/>
        </w:numPr>
        <w:tabs>
          <w:tab w:val="clear" w:pos="0"/>
        </w:tabs>
        <w:spacing w:line="500" w:lineRule="exact"/>
        <w:ind w:left="0" w:leftChars="0" w:firstLine="0" w:firstLineChars="0"/>
        <w:textAlignment w:val="baseline"/>
        <w:rPr>
          <w:rFonts w:hint="eastAsia"/>
          <w:b/>
        </w:rPr>
      </w:pPr>
      <w:r>
        <w:rPr>
          <w:rFonts w:hint="eastAsia"/>
          <w:b/>
        </w:rPr>
        <w:t>服务内容</w:t>
      </w:r>
    </w:p>
    <w:p w14:paraId="0B482BB2">
      <w:pPr>
        <w:pStyle w:val="6"/>
        <w:widowControl/>
        <w:spacing w:line="500" w:lineRule="exact"/>
        <w:ind w:firstLine="480" w:firstLineChars="200"/>
        <w:textAlignment w:val="baseline"/>
        <w:rPr>
          <w:rFonts w:hint="eastAsia"/>
          <w:b/>
          <w:lang w:val="en-US" w:eastAsia="zh-CN"/>
        </w:rPr>
      </w:pPr>
      <w:r>
        <w:rPr>
          <w:rFonts w:hint="eastAsia" w:ascii="宋体" w:hAnsi="宋体" w:eastAsia="宋体" w:cs="宋体"/>
          <w:bCs/>
          <w:kern w:val="2"/>
          <w:sz w:val="24"/>
          <w:szCs w:val="24"/>
          <w:lang w:val="en-US" w:eastAsia="zh-CN" w:bidi="ar-SA"/>
        </w:rPr>
        <w:t>对园内</w:t>
      </w:r>
      <w:r>
        <w:rPr>
          <w:rFonts w:hint="eastAsia" w:cs="宋体"/>
          <w:bCs/>
          <w:kern w:val="2"/>
          <w:sz w:val="24"/>
          <w:szCs w:val="24"/>
          <w:lang w:val="en-US" w:eastAsia="zh-CN" w:bidi="ar-SA"/>
        </w:rPr>
        <w:t>高岭管理站和新大管理站因故障</w:t>
      </w:r>
      <w:r>
        <w:rPr>
          <w:rFonts w:hint="eastAsia" w:ascii="宋体" w:hAnsi="宋体" w:eastAsia="宋体" w:cs="宋体"/>
          <w:bCs/>
          <w:kern w:val="2"/>
          <w:sz w:val="24"/>
          <w:szCs w:val="24"/>
          <w:lang w:val="en-US" w:eastAsia="zh-CN" w:bidi="ar-SA"/>
        </w:rPr>
        <w:t>停用的</w:t>
      </w:r>
      <w:r>
        <w:rPr>
          <w:rFonts w:hint="eastAsia" w:cs="宋体"/>
          <w:bCs/>
          <w:kern w:val="2"/>
          <w:sz w:val="24"/>
          <w:szCs w:val="24"/>
          <w:lang w:val="en-US" w:eastAsia="zh-CN" w:bidi="ar-SA"/>
        </w:rPr>
        <w:t>2套</w:t>
      </w:r>
      <w:r>
        <w:rPr>
          <w:rFonts w:hint="eastAsia" w:ascii="宋体" w:hAnsi="宋体" w:eastAsia="宋体" w:cs="宋体"/>
          <w:bCs/>
          <w:kern w:val="2"/>
          <w:sz w:val="24"/>
          <w:szCs w:val="24"/>
          <w:lang w:val="en-US" w:eastAsia="zh-CN" w:bidi="ar-SA"/>
        </w:rPr>
        <w:t>林火监控进行</w:t>
      </w:r>
      <w:r>
        <w:rPr>
          <w:rFonts w:hint="eastAsia" w:cs="宋体"/>
          <w:bCs/>
          <w:kern w:val="2"/>
          <w:sz w:val="24"/>
          <w:szCs w:val="24"/>
          <w:lang w:val="en-US" w:eastAsia="zh-CN" w:bidi="ar-SA"/>
        </w:rPr>
        <w:t>维修</w:t>
      </w:r>
    </w:p>
    <w:p w14:paraId="79E52EAC">
      <w:pPr>
        <w:pStyle w:val="6"/>
        <w:widowControl/>
        <w:spacing w:line="500" w:lineRule="exact"/>
        <w:textAlignment w:val="baseline"/>
        <w:rPr>
          <w:b/>
        </w:rPr>
      </w:pPr>
      <w:r>
        <w:rPr>
          <w:rFonts w:hint="eastAsia"/>
          <w:b/>
          <w:lang w:val="en-US" w:eastAsia="zh-CN"/>
        </w:rPr>
        <w:t>二</w:t>
      </w:r>
      <w:r>
        <w:rPr>
          <w:rFonts w:hint="eastAsia"/>
          <w:b/>
        </w:rPr>
        <w:t>、服务时间：</w:t>
      </w:r>
    </w:p>
    <w:p w14:paraId="5B656E40">
      <w:pPr>
        <w:spacing w:line="500" w:lineRule="exact"/>
        <w:ind w:firstLine="480" w:firstLineChars="200"/>
        <w:rPr>
          <w:rFonts w:hint="default" w:ascii="宋体" w:hAnsi="宋体" w:cs="宋体"/>
          <w:bCs/>
          <w:sz w:val="24"/>
          <w:szCs w:val="24"/>
          <w:lang w:val="en-US" w:eastAsia="zh-CN"/>
        </w:rPr>
      </w:pPr>
      <w:bookmarkStart w:id="1" w:name="_Hlk8130107"/>
      <w:r>
        <w:rPr>
          <w:rFonts w:hint="eastAsia" w:ascii="宋体" w:hAnsi="宋体" w:cs="宋体"/>
          <w:bCs/>
          <w:sz w:val="24"/>
          <w:szCs w:val="24"/>
        </w:rPr>
        <w:t>本合同</w:t>
      </w:r>
      <w:r>
        <w:rPr>
          <w:rFonts w:hint="eastAsia" w:ascii="宋体" w:hAnsi="宋体" w:cs="宋体"/>
          <w:bCs/>
          <w:sz w:val="24"/>
          <w:szCs w:val="24"/>
          <w:lang w:eastAsia="zh-CN"/>
        </w:rPr>
        <w:t>中约定的因故障</w:t>
      </w:r>
      <w:r>
        <w:rPr>
          <w:rFonts w:hint="eastAsia" w:ascii="宋体" w:hAnsi="宋体" w:eastAsia="宋体" w:cs="宋体"/>
          <w:bCs/>
          <w:kern w:val="2"/>
          <w:sz w:val="24"/>
          <w:szCs w:val="24"/>
          <w:lang w:val="en-US" w:eastAsia="zh-CN" w:bidi="ar-SA"/>
        </w:rPr>
        <w:t>停用的</w:t>
      </w:r>
      <w:r>
        <w:rPr>
          <w:rFonts w:hint="eastAsia" w:cs="宋体"/>
          <w:bCs/>
          <w:kern w:val="2"/>
          <w:sz w:val="24"/>
          <w:szCs w:val="24"/>
          <w:lang w:val="en-US" w:eastAsia="zh-CN" w:bidi="ar-SA"/>
        </w:rPr>
        <w:t>2</w:t>
      </w:r>
      <w:bookmarkStart w:id="7" w:name="_GoBack"/>
      <w:bookmarkEnd w:id="7"/>
      <w:r>
        <w:rPr>
          <w:rFonts w:hint="eastAsia" w:cs="宋体"/>
          <w:bCs/>
          <w:kern w:val="2"/>
          <w:sz w:val="24"/>
          <w:szCs w:val="24"/>
          <w:lang w:val="en-US" w:eastAsia="zh-CN" w:bidi="ar-SA"/>
        </w:rPr>
        <w:t>套</w:t>
      </w:r>
      <w:r>
        <w:rPr>
          <w:rFonts w:hint="eastAsia" w:ascii="宋体" w:hAnsi="宋体" w:eastAsia="宋体" w:cs="宋体"/>
          <w:bCs/>
          <w:kern w:val="2"/>
          <w:sz w:val="24"/>
          <w:szCs w:val="24"/>
          <w:lang w:val="en-US" w:eastAsia="zh-CN" w:bidi="ar-SA"/>
        </w:rPr>
        <w:t>林火监控</w:t>
      </w:r>
      <w:r>
        <w:rPr>
          <w:rFonts w:hint="eastAsia" w:ascii="宋体" w:hAnsi="宋体" w:cs="宋体"/>
          <w:bCs/>
          <w:kern w:val="2"/>
          <w:sz w:val="24"/>
          <w:szCs w:val="24"/>
          <w:lang w:val="en-US" w:eastAsia="zh-CN" w:bidi="ar-SA"/>
        </w:rPr>
        <w:t>维修</w:t>
      </w:r>
      <w:r>
        <w:rPr>
          <w:rFonts w:hint="eastAsia" w:ascii="宋体" w:hAnsi="宋体" w:cs="宋体"/>
          <w:bCs/>
          <w:sz w:val="24"/>
          <w:szCs w:val="24"/>
        </w:rPr>
        <w:t>工作需于本</w:t>
      </w:r>
      <w:r>
        <w:rPr>
          <w:rFonts w:hint="eastAsia" w:ascii="宋体" w:hAnsi="宋体" w:cs="宋体"/>
          <w:bCs/>
          <w:sz w:val="24"/>
          <w:szCs w:val="24"/>
          <w:lang w:val="en-US" w:eastAsia="zh-CN"/>
        </w:rPr>
        <w:t>合同签订之日起合同签定后30天（日历日）内</w:t>
      </w:r>
      <w:r>
        <w:rPr>
          <w:rFonts w:hint="eastAsia" w:ascii="宋体" w:hAnsi="宋体" w:cs="宋体"/>
          <w:bCs/>
          <w:sz w:val="24"/>
          <w:szCs w:val="24"/>
        </w:rPr>
        <w:t>全部完成，并达到本合同第三条约定的验收合格标准</w:t>
      </w:r>
      <w:r>
        <w:rPr>
          <w:rFonts w:hint="eastAsia" w:ascii="宋体" w:hAnsi="宋体" w:cs="宋体"/>
          <w:bCs/>
          <w:sz w:val="24"/>
          <w:szCs w:val="24"/>
          <w:lang w:val="en-US" w:eastAsia="zh-CN"/>
        </w:rPr>
        <w:t>。</w:t>
      </w:r>
    </w:p>
    <w:bookmarkEnd w:id="1"/>
    <w:p w14:paraId="3FD4CB62">
      <w:pPr>
        <w:numPr>
          <w:ilvl w:val="0"/>
          <w:numId w:val="2"/>
        </w:numPr>
        <w:spacing w:line="500" w:lineRule="exact"/>
        <w:ind w:left="0" w:leftChars="0" w:firstLine="0" w:firstLineChars="0"/>
        <w:rPr>
          <w:rFonts w:hint="eastAsia" w:ascii="宋体" w:hAnsi="宋体"/>
          <w:b/>
          <w:bCs/>
          <w:sz w:val="24"/>
          <w:szCs w:val="24"/>
        </w:rPr>
      </w:pPr>
      <w:r>
        <w:rPr>
          <w:rFonts w:hint="eastAsia" w:ascii="宋体" w:hAnsi="宋体"/>
          <w:b/>
          <w:bCs/>
          <w:sz w:val="24"/>
          <w:szCs w:val="24"/>
        </w:rPr>
        <w:t>服务验收</w:t>
      </w:r>
    </w:p>
    <w:p w14:paraId="1C5FC80E">
      <w:pPr>
        <w:pStyle w:val="3"/>
        <w:ind w:firstLine="480" w:firstLineChars="200"/>
        <w:jc w:val="left"/>
        <w:rPr>
          <w:rFonts w:hint="eastAsia" w:ascii="宋体" w:hAnsi="宋体" w:eastAsia="宋体" w:cs="宋体"/>
          <w:b w:val="0"/>
          <w:bCs w:val="0"/>
          <w:lang w:eastAsia="zh-CN"/>
        </w:rPr>
      </w:pPr>
      <w:r>
        <w:rPr>
          <w:rFonts w:hint="eastAsia" w:ascii="宋体" w:hAnsi="宋体" w:eastAsia="宋体" w:cs="宋体"/>
          <w:b w:val="0"/>
          <w:bCs w:val="0"/>
        </w:rPr>
        <w:t>甲方负责对乙方提供的服务</w:t>
      </w:r>
      <w:r>
        <w:rPr>
          <w:rFonts w:hint="eastAsia" w:ascii="宋体" w:hAnsi="宋体" w:cs="宋体"/>
          <w:b w:val="0"/>
          <w:bCs w:val="0"/>
          <w:lang w:val="en-US" w:eastAsia="zh-CN"/>
        </w:rPr>
        <w:t>及相关设备</w:t>
      </w:r>
      <w:r>
        <w:rPr>
          <w:rFonts w:hint="eastAsia" w:ascii="宋体" w:hAnsi="宋体" w:eastAsia="宋体" w:cs="宋体"/>
          <w:b w:val="0"/>
          <w:bCs w:val="0"/>
        </w:rPr>
        <w:t>进行验收</w:t>
      </w:r>
      <w:bookmarkStart w:id="2" w:name="_Hlk6252051"/>
      <w:r>
        <w:rPr>
          <w:rFonts w:hint="eastAsia" w:ascii="宋体" w:hAnsi="宋体" w:cs="宋体"/>
          <w:b w:val="0"/>
          <w:bCs w:val="0"/>
          <w:lang w:eastAsia="zh-CN"/>
        </w:rPr>
        <w:t>，</w:t>
      </w:r>
      <w:r>
        <w:rPr>
          <w:rFonts w:hint="eastAsia" w:ascii="宋体" w:hAnsi="宋体" w:eastAsia="宋体" w:cs="宋体"/>
          <w:b w:val="0"/>
          <w:bCs w:val="0"/>
        </w:rPr>
        <w:t>最终成果验收合格的标志为</w:t>
      </w:r>
      <w:bookmarkEnd w:id="2"/>
      <w:r>
        <w:rPr>
          <w:rFonts w:hint="eastAsia" w:ascii="宋体" w:hAnsi="宋体" w:eastAsia="宋体" w:cs="宋体"/>
          <w:bCs/>
          <w:kern w:val="2"/>
          <w:sz w:val="24"/>
          <w:szCs w:val="24"/>
          <w:lang w:val="en-US" w:eastAsia="zh-CN" w:bidi="ar-SA"/>
        </w:rPr>
        <w:t>园内</w:t>
      </w:r>
      <w:r>
        <w:rPr>
          <w:rFonts w:hint="eastAsia" w:ascii="宋体" w:hAnsi="宋体" w:cs="宋体"/>
          <w:bCs/>
          <w:kern w:val="2"/>
          <w:sz w:val="24"/>
          <w:szCs w:val="24"/>
          <w:lang w:val="en-US" w:eastAsia="zh-CN" w:bidi="ar-SA"/>
        </w:rPr>
        <w:t>因故障</w:t>
      </w:r>
      <w:r>
        <w:rPr>
          <w:rFonts w:hint="eastAsia" w:ascii="宋体" w:hAnsi="宋体" w:eastAsia="宋体" w:cs="宋体"/>
          <w:bCs/>
          <w:kern w:val="2"/>
          <w:sz w:val="24"/>
          <w:szCs w:val="24"/>
          <w:lang w:val="en-US" w:eastAsia="zh-CN" w:bidi="ar-SA"/>
        </w:rPr>
        <w:t>停用的</w:t>
      </w:r>
      <w:r>
        <w:rPr>
          <w:rFonts w:hint="eastAsia" w:cs="宋体"/>
          <w:bCs/>
          <w:kern w:val="2"/>
          <w:sz w:val="24"/>
          <w:szCs w:val="24"/>
          <w:lang w:val="en-US" w:eastAsia="zh-CN" w:bidi="ar-SA"/>
        </w:rPr>
        <w:t>2套</w:t>
      </w:r>
      <w:r>
        <w:rPr>
          <w:rFonts w:hint="eastAsia" w:ascii="宋体" w:hAnsi="宋体" w:eastAsia="宋体" w:cs="宋体"/>
          <w:bCs/>
          <w:kern w:val="2"/>
          <w:sz w:val="24"/>
          <w:szCs w:val="24"/>
          <w:lang w:val="en-US" w:eastAsia="zh-CN" w:bidi="ar-SA"/>
        </w:rPr>
        <w:t>林火监控</w:t>
      </w:r>
      <w:r>
        <w:rPr>
          <w:rFonts w:hint="eastAsia" w:ascii="宋体" w:hAnsi="宋体" w:cs="宋体"/>
          <w:bCs/>
          <w:kern w:val="2"/>
          <w:sz w:val="24"/>
          <w:szCs w:val="24"/>
          <w:lang w:val="en-US" w:eastAsia="zh-CN" w:bidi="ar-SA"/>
        </w:rPr>
        <w:t>设备可以</w:t>
      </w:r>
      <w:r>
        <w:rPr>
          <w:rFonts w:hint="eastAsia" w:ascii="宋体" w:hAnsi="宋体" w:cs="宋体"/>
          <w:b/>
          <w:bCs/>
          <w:lang w:eastAsia="zh-CN"/>
        </w:rPr>
        <w:t>正常运行</w:t>
      </w:r>
      <w:r>
        <w:rPr>
          <w:rFonts w:hint="eastAsia" w:ascii="宋体" w:hAnsi="宋体" w:cs="宋体"/>
          <w:b w:val="0"/>
          <w:bCs w:val="0"/>
          <w:lang w:eastAsia="zh-CN"/>
        </w:rPr>
        <w:t>。</w:t>
      </w:r>
    </w:p>
    <w:p w14:paraId="61F64BAB">
      <w:pPr>
        <w:spacing w:line="500" w:lineRule="exact"/>
        <w:rPr>
          <w:rFonts w:ascii="宋体" w:hAnsi="宋体"/>
          <w:b/>
          <w:bCs/>
          <w:sz w:val="24"/>
          <w:szCs w:val="24"/>
          <w:u w:val="single"/>
        </w:rPr>
      </w:pPr>
      <w:r>
        <w:rPr>
          <w:rFonts w:hint="eastAsia" w:ascii="宋体" w:hAnsi="宋体" w:cs="宋体"/>
          <w:b/>
          <w:sz w:val="24"/>
          <w:szCs w:val="24"/>
          <w:lang w:val="en-US" w:eastAsia="zh-CN"/>
        </w:rPr>
        <w:t>四</w:t>
      </w:r>
      <w:r>
        <w:rPr>
          <w:rFonts w:hint="eastAsia" w:ascii="宋体" w:hAnsi="宋体" w:cs="宋体"/>
          <w:b/>
          <w:sz w:val="24"/>
          <w:szCs w:val="24"/>
        </w:rPr>
        <w:t>、合同价款结算及付款方式</w:t>
      </w:r>
    </w:p>
    <w:p w14:paraId="3314A761">
      <w:pPr>
        <w:spacing w:line="500" w:lineRule="exact"/>
        <w:ind w:firstLine="480" w:firstLineChars="200"/>
        <w:rPr>
          <w:rFonts w:hint="eastAsia" w:ascii="宋体" w:hAnsi="宋体" w:cs="宋体"/>
          <w:bCs/>
          <w:sz w:val="24"/>
          <w:szCs w:val="24"/>
        </w:rPr>
      </w:pPr>
      <w:bookmarkStart w:id="3" w:name="_Hlk8130416"/>
      <w:r>
        <w:rPr>
          <w:rFonts w:hint="eastAsia" w:ascii="宋体" w:hAnsi="宋体" w:cs="宋体"/>
          <w:bCs/>
          <w:sz w:val="24"/>
          <w:szCs w:val="24"/>
          <w:lang w:eastAsia="zh-CN"/>
        </w:rPr>
        <w:t>（</w:t>
      </w:r>
      <w:r>
        <w:rPr>
          <w:rFonts w:hint="eastAsia" w:ascii="宋体" w:hAnsi="宋体" w:cs="宋体"/>
          <w:bCs/>
          <w:sz w:val="24"/>
          <w:szCs w:val="24"/>
          <w:lang w:val="en-US" w:eastAsia="zh-CN"/>
        </w:rPr>
        <w:t>一）</w:t>
      </w:r>
      <w:r>
        <w:rPr>
          <w:rFonts w:hint="eastAsia" w:ascii="宋体" w:hAnsi="宋体" w:cs="宋体"/>
          <w:bCs/>
          <w:sz w:val="24"/>
          <w:szCs w:val="24"/>
        </w:rPr>
        <w:t>本合同项下</w:t>
      </w:r>
      <w:r>
        <w:rPr>
          <w:rFonts w:hint="eastAsia" w:ascii="宋体" w:hAnsi="宋体" w:cs="宋体"/>
          <w:bCs/>
          <w:sz w:val="24"/>
          <w:szCs w:val="24"/>
          <w:u w:val="single"/>
          <w:lang w:eastAsia="zh-CN"/>
        </w:rPr>
        <w:t>林火监控维修</w:t>
      </w:r>
      <w:r>
        <w:rPr>
          <w:rFonts w:hint="eastAsia" w:ascii="宋体" w:hAnsi="宋体" w:cs="宋体"/>
          <w:bCs/>
          <w:sz w:val="24"/>
          <w:szCs w:val="24"/>
        </w:rPr>
        <w:t>项目总价款为人民币</w:t>
      </w:r>
      <w:r>
        <w:rPr>
          <w:rFonts w:hint="eastAsia" w:ascii="宋体" w:hAnsi="宋体" w:cs="宋体"/>
          <w:bCs/>
          <w:sz w:val="24"/>
          <w:szCs w:val="24"/>
          <w:u w:val="single"/>
          <w:lang w:val="en-US" w:eastAsia="zh-CN"/>
        </w:rPr>
        <w:t xml:space="preserve">      </w:t>
      </w:r>
      <w:r>
        <w:rPr>
          <w:rFonts w:hint="eastAsia" w:ascii="宋体" w:hAnsi="宋体" w:cs="宋体"/>
          <w:bCs/>
          <w:sz w:val="24"/>
          <w:szCs w:val="24"/>
        </w:rPr>
        <w:t>元（大写：</w:t>
      </w:r>
      <w:r>
        <w:rPr>
          <w:rFonts w:hint="eastAsia" w:ascii="宋体" w:hAnsi="宋体" w:cs="宋体"/>
          <w:bCs/>
          <w:sz w:val="24"/>
          <w:szCs w:val="24"/>
          <w:u w:val="single"/>
          <w:lang w:val="en-US" w:eastAsia="zh-CN"/>
        </w:rPr>
        <w:t xml:space="preserve">       </w:t>
      </w:r>
      <w:r>
        <w:rPr>
          <w:rFonts w:hint="eastAsia" w:ascii="宋体" w:hAnsi="宋体" w:cs="宋体"/>
          <w:bCs/>
          <w:sz w:val="24"/>
          <w:szCs w:val="24"/>
        </w:rPr>
        <w:t>），此价款为固定总价，包含乙方完成本合同第一条约定服务内容所需的全部费用，包括但不限于：（1）维修所需配件采购费；</w:t>
      </w:r>
      <w:r>
        <w:rPr>
          <w:rFonts w:hint="eastAsia" w:ascii="宋体" w:hAnsi="宋体" w:cs="宋体"/>
          <w:bCs/>
          <w:sz w:val="24"/>
          <w:szCs w:val="24"/>
          <w:lang w:eastAsia="zh-CN"/>
        </w:rPr>
        <w:t>（</w:t>
      </w:r>
      <w:r>
        <w:rPr>
          <w:rFonts w:hint="eastAsia" w:ascii="宋体" w:hAnsi="宋体" w:cs="宋体"/>
          <w:bCs/>
          <w:sz w:val="24"/>
          <w:szCs w:val="24"/>
        </w:rPr>
        <w:t>2）人工服务费（含现场勘查、维修施工、试运行调试等）；（3）运输费、装卸费</w:t>
      </w:r>
      <w:r>
        <w:rPr>
          <w:rFonts w:hint="eastAsia" w:ascii="宋体" w:hAnsi="宋体" w:cs="宋体"/>
          <w:bCs/>
          <w:sz w:val="24"/>
          <w:szCs w:val="24"/>
          <w:lang w:val="en-US" w:eastAsia="zh-CN"/>
        </w:rPr>
        <w:t>等</w:t>
      </w:r>
      <w:r>
        <w:rPr>
          <w:rFonts w:hint="eastAsia" w:ascii="宋体" w:hAnsi="宋体" w:cs="宋体"/>
          <w:bCs/>
          <w:sz w:val="24"/>
          <w:szCs w:val="24"/>
        </w:rPr>
        <w:t>；（4）税费；（5）质保期内的免费售后服务成本。</w:t>
      </w:r>
    </w:p>
    <w:p w14:paraId="5D14CBE6">
      <w:pPr>
        <w:spacing w:line="50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rPr>
        <w:t>本合同总价款为固定价，除本合同另有约定外，乙方不得因任何理由要求增加价款，甲方也无需额外支付其他费用。</w:t>
      </w:r>
    </w:p>
    <w:p w14:paraId="721E1529">
      <w:pPr>
        <w:spacing w:line="500" w:lineRule="exact"/>
        <w:ind w:firstLine="480" w:firstLineChars="200"/>
        <w:rPr>
          <w:rFonts w:hint="eastAsia" w:ascii="宋体" w:hAnsi="宋体" w:eastAsia="宋体"/>
          <w:b/>
          <w:bCs/>
          <w:sz w:val="24"/>
          <w:szCs w:val="24"/>
          <w:u w:val="single"/>
          <w:lang w:eastAsia="zh-CN"/>
        </w:rPr>
      </w:pPr>
      <w:r>
        <w:rPr>
          <w:rFonts w:hint="eastAsia" w:ascii="宋体" w:hAnsi="宋体" w:cs="宋体"/>
          <w:bCs/>
          <w:sz w:val="24"/>
          <w:szCs w:val="24"/>
          <w:lang w:val="en-US" w:eastAsia="zh-CN"/>
        </w:rPr>
        <w:t>（二）项目验收合格后，甲方</w:t>
      </w:r>
      <w:r>
        <w:rPr>
          <w:rFonts w:hint="eastAsia" w:ascii="宋体" w:hAnsi="宋体" w:cs="宋体"/>
          <w:bCs/>
          <w:sz w:val="24"/>
          <w:szCs w:val="24"/>
        </w:rPr>
        <w:t>在收到</w:t>
      </w:r>
      <w:r>
        <w:rPr>
          <w:rFonts w:hint="eastAsia" w:ascii="宋体" w:hAnsi="宋体" w:cs="宋体"/>
          <w:bCs/>
          <w:sz w:val="24"/>
          <w:szCs w:val="24"/>
          <w:lang w:val="en-US" w:eastAsia="zh-CN"/>
        </w:rPr>
        <w:t>乙方</w:t>
      </w:r>
      <w:r>
        <w:rPr>
          <w:rFonts w:hint="eastAsia" w:ascii="宋体" w:hAnsi="宋体" w:cs="宋体"/>
          <w:bCs/>
          <w:sz w:val="24"/>
          <w:szCs w:val="24"/>
        </w:rPr>
        <w:t>提供的等额的、有效的发票后</w:t>
      </w:r>
      <w:r>
        <w:rPr>
          <w:rFonts w:hint="eastAsia" w:ascii="宋体" w:hAnsi="宋体" w:cs="宋体"/>
          <w:bCs/>
          <w:sz w:val="24"/>
          <w:szCs w:val="24"/>
          <w:lang w:val="en-US" w:eastAsia="zh-CN"/>
        </w:rPr>
        <w:t>向乙方支付合同总金额的100%。若需调整上述付款时间或比例，</w:t>
      </w:r>
      <w:r>
        <w:rPr>
          <w:rFonts w:hint="eastAsia" w:ascii="宋体" w:hAnsi="宋体" w:cs="宋体"/>
          <w:bCs/>
          <w:sz w:val="24"/>
          <w:szCs w:val="24"/>
        </w:rPr>
        <w:t>甲方可根据实际情况，经双方同意后适当调整。</w:t>
      </w:r>
    </w:p>
    <w:bookmarkEnd w:id="3"/>
    <w:p w14:paraId="281B9E47">
      <w:pPr>
        <w:spacing w:line="500" w:lineRule="exact"/>
        <w:ind w:firstLine="480" w:firstLineChars="200"/>
        <w:rPr>
          <w:rFonts w:ascii="宋体" w:hAnsi="宋体" w:cs="宋体"/>
          <w:sz w:val="24"/>
          <w:szCs w:val="24"/>
          <w:lang w:val="zh-TW"/>
        </w:rPr>
      </w:pPr>
      <w:r>
        <w:rPr>
          <w:rFonts w:hint="eastAsia" w:ascii="宋体" w:hAnsi="宋体" w:cs="宋体"/>
          <w:sz w:val="24"/>
          <w:szCs w:val="24"/>
          <w:lang w:val="zh-TW" w:eastAsia="zh-CN"/>
        </w:rPr>
        <w:t>（</w:t>
      </w:r>
      <w:r>
        <w:rPr>
          <w:rFonts w:hint="eastAsia" w:ascii="宋体" w:hAnsi="宋体" w:cs="宋体"/>
          <w:sz w:val="24"/>
          <w:szCs w:val="24"/>
          <w:lang w:val="en-US" w:eastAsia="zh-CN"/>
        </w:rPr>
        <w:t>三）</w:t>
      </w:r>
      <w:r>
        <w:rPr>
          <w:rFonts w:hint="eastAsia" w:ascii="宋体" w:hAnsi="宋体" w:cs="宋体"/>
          <w:sz w:val="24"/>
          <w:szCs w:val="24"/>
          <w:lang w:val="zh-TW" w:eastAsia="zh-TW"/>
        </w:rPr>
        <w:t>甲方基于本合同的所有付款应当全部转入乙方指定的以下银行账户：</w:t>
      </w:r>
      <w:r>
        <w:rPr>
          <w:rFonts w:ascii="宋体" w:hAnsi="宋体" w:cs="宋体"/>
          <w:sz w:val="24"/>
          <w:szCs w:val="24"/>
          <w:lang w:val="zh-TW" w:eastAsia="zh-TW"/>
        </w:rPr>
        <w:t xml:space="preserve"> </w:t>
      </w:r>
    </w:p>
    <w:p w14:paraId="1B328089">
      <w:pPr>
        <w:spacing w:line="500" w:lineRule="exact"/>
        <w:ind w:firstLine="1200" w:firstLineChars="500"/>
        <w:rPr>
          <w:rFonts w:hint="default" w:ascii="宋体" w:hAnsi="宋体" w:eastAsia="宋体" w:cs="宋体"/>
          <w:sz w:val="24"/>
          <w:szCs w:val="24"/>
          <w:lang w:val="en-US" w:eastAsia="zh-CN"/>
        </w:rPr>
      </w:pPr>
      <w:r>
        <w:rPr>
          <w:rFonts w:hint="eastAsia" w:ascii="宋体" w:hAnsi="宋体" w:cs="宋体"/>
          <w:sz w:val="24"/>
          <w:szCs w:val="24"/>
          <w:lang w:val="zh-TW" w:eastAsia="zh-TW"/>
        </w:rPr>
        <w:t>开户名：</w:t>
      </w:r>
    </w:p>
    <w:p w14:paraId="44F08C72">
      <w:pPr>
        <w:spacing w:line="500" w:lineRule="exact"/>
        <w:ind w:firstLine="1200" w:firstLineChars="500"/>
        <w:rPr>
          <w:rFonts w:hint="default" w:ascii="宋体" w:hAnsi="宋体" w:eastAsia="宋体" w:cs="宋体"/>
          <w:sz w:val="24"/>
          <w:szCs w:val="24"/>
          <w:lang w:val="en-US" w:eastAsia="zh-CN"/>
        </w:rPr>
      </w:pPr>
      <w:r>
        <w:rPr>
          <w:rFonts w:hint="eastAsia" w:ascii="宋体" w:hAnsi="宋体" w:cs="宋体"/>
          <w:sz w:val="24"/>
          <w:szCs w:val="24"/>
          <w:lang w:val="zh-TW" w:eastAsia="zh-TW"/>
        </w:rPr>
        <w:t>开户行：</w:t>
      </w:r>
    </w:p>
    <w:p w14:paraId="2AE67A55">
      <w:pPr>
        <w:spacing w:line="500" w:lineRule="exact"/>
        <w:ind w:firstLine="1200" w:firstLineChars="500"/>
        <w:rPr>
          <w:rFonts w:hint="eastAsia" w:ascii="宋体" w:hAnsi="宋体" w:cs="宋体"/>
          <w:sz w:val="24"/>
          <w:szCs w:val="24"/>
          <w:lang w:val="zh-TW" w:eastAsia="zh-TW"/>
        </w:rPr>
      </w:pPr>
      <w:r>
        <w:rPr>
          <w:rFonts w:hint="eastAsia" w:ascii="宋体" w:hAnsi="宋体" w:cs="宋体"/>
          <w:sz w:val="24"/>
          <w:szCs w:val="24"/>
          <w:lang w:val="zh-TW" w:eastAsia="zh-TW"/>
        </w:rPr>
        <w:t>账</w:t>
      </w:r>
      <w:r>
        <w:rPr>
          <w:rFonts w:ascii="宋体" w:hAnsi="宋体" w:cs="宋体"/>
          <w:sz w:val="24"/>
          <w:szCs w:val="24"/>
          <w:lang w:val="zh-TW" w:eastAsia="zh-TW"/>
        </w:rPr>
        <w:t xml:space="preserve"> </w:t>
      </w:r>
      <w:r>
        <w:rPr>
          <w:rFonts w:ascii="宋体" w:hAnsi="宋体" w:cs="宋体"/>
          <w:sz w:val="24"/>
          <w:szCs w:val="24"/>
        </w:rPr>
        <w:t xml:space="preserve"> </w:t>
      </w:r>
      <w:r>
        <w:rPr>
          <w:rFonts w:hint="eastAsia" w:ascii="宋体" w:hAnsi="宋体" w:cs="宋体"/>
          <w:sz w:val="24"/>
          <w:szCs w:val="24"/>
          <w:lang w:val="zh-TW" w:eastAsia="zh-TW"/>
        </w:rPr>
        <w:t>号：</w:t>
      </w:r>
    </w:p>
    <w:p w14:paraId="732228AD">
      <w:pPr>
        <w:pStyle w:val="3"/>
        <w:ind w:firstLine="482" w:firstLineChars="200"/>
        <w:rPr>
          <w:rFonts w:hint="default"/>
          <w:u w:val="single"/>
          <w:lang w:val="en-US" w:eastAsia="zh-CN"/>
        </w:rPr>
      </w:pPr>
      <w:r>
        <w:rPr>
          <w:rFonts w:hint="default"/>
          <w:u w:val="single"/>
          <w:lang w:val="en-US" w:eastAsia="zh-CN"/>
        </w:rPr>
        <w:t>乙方知悉甲方的款项全部来源于财政拨款，乙方同意：因甲方财政审批流程及财政拨款迟延或乙方未及时提供合格有效的发票等原因导致甲方付款延迟，不视为甲方违约，乙方不得以此为由追究甲方的违约责任，乙方应继续履行合同。</w:t>
      </w:r>
    </w:p>
    <w:p w14:paraId="180B0F5A">
      <w:pPr>
        <w:spacing w:line="500" w:lineRule="exact"/>
        <w:rPr>
          <w:rFonts w:ascii="宋体" w:hAnsi="宋体"/>
          <w:sz w:val="24"/>
          <w:szCs w:val="24"/>
        </w:rPr>
      </w:pPr>
      <w:r>
        <w:rPr>
          <w:rFonts w:hint="eastAsia" w:ascii="宋体" w:hAnsi="宋体" w:cs="宋体"/>
          <w:b/>
          <w:sz w:val="24"/>
          <w:szCs w:val="24"/>
          <w:lang w:val="en-US" w:eastAsia="zh-CN"/>
        </w:rPr>
        <w:t>五</w:t>
      </w:r>
      <w:r>
        <w:rPr>
          <w:rFonts w:hint="eastAsia" w:ascii="宋体" w:hAnsi="宋体" w:cs="宋体"/>
          <w:b/>
          <w:sz w:val="24"/>
          <w:szCs w:val="24"/>
        </w:rPr>
        <w:t>、售后服务：</w:t>
      </w:r>
    </w:p>
    <w:p w14:paraId="08145BCC">
      <w:pPr>
        <w:spacing w:line="50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（一）</w:t>
      </w:r>
      <w:r>
        <w:rPr>
          <w:rFonts w:hint="eastAsia" w:ascii="宋体" w:hAnsi="宋体" w:cs="宋体"/>
          <w:sz w:val="24"/>
          <w:szCs w:val="24"/>
        </w:rPr>
        <w:t>乙方对</w:t>
      </w:r>
      <w:r>
        <w:rPr>
          <w:rFonts w:hint="eastAsia" w:ascii="宋体" w:hAnsi="宋体" w:cs="宋体"/>
          <w:sz w:val="24"/>
          <w:szCs w:val="24"/>
          <w:lang w:val="en-US" w:eastAsia="zh-CN"/>
        </w:rPr>
        <w:t>项目所提供使用的相关服务</w:t>
      </w:r>
      <w:r>
        <w:rPr>
          <w:rFonts w:hint="eastAsia" w:ascii="宋体" w:hAnsi="宋体" w:cs="宋体"/>
          <w:sz w:val="24"/>
          <w:szCs w:val="24"/>
        </w:rPr>
        <w:t>提供</w:t>
      </w:r>
      <w:r>
        <w:rPr>
          <w:rFonts w:hint="eastAsia" w:ascii="宋体" w:hAnsi="宋体" w:cs="宋体"/>
          <w:sz w:val="24"/>
          <w:szCs w:val="24"/>
          <w:u w:val="single"/>
          <w:lang w:val="en-US" w:eastAsia="zh-CN"/>
        </w:rPr>
        <w:t xml:space="preserve"> 一年 </w:t>
      </w:r>
      <w:r>
        <w:rPr>
          <w:rFonts w:hint="eastAsia" w:ascii="宋体" w:hAnsi="宋体" w:cs="宋体"/>
          <w:sz w:val="24"/>
          <w:szCs w:val="24"/>
        </w:rPr>
        <w:t>质保（</w:t>
      </w:r>
      <w:r>
        <w:rPr>
          <w:rFonts w:hint="eastAsia" w:ascii="宋体" w:hAnsi="宋体" w:cs="宋体"/>
          <w:sz w:val="24"/>
          <w:szCs w:val="24"/>
          <w:lang w:val="en-US" w:eastAsia="zh-CN"/>
        </w:rPr>
        <w:t>质保期</w:t>
      </w:r>
      <w:r>
        <w:rPr>
          <w:rFonts w:hint="eastAsia" w:ascii="宋体" w:hAnsi="宋体" w:cs="宋体"/>
          <w:sz w:val="24"/>
          <w:szCs w:val="24"/>
        </w:rPr>
        <w:t>自验收合格之日起算）</w:t>
      </w:r>
      <w:r>
        <w:rPr>
          <w:rFonts w:hint="eastAsia" w:ascii="宋体" w:hAnsi="宋体" w:cs="宋体"/>
          <w:sz w:val="24"/>
          <w:szCs w:val="24"/>
          <w:lang w:eastAsia="zh-CN"/>
        </w:rPr>
        <w:t>，</w:t>
      </w:r>
      <w:r>
        <w:rPr>
          <w:rFonts w:hint="eastAsia" w:ascii="宋体" w:hAnsi="宋体" w:cs="宋体"/>
          <w:sz w:val="24"/>
          <w:szCs w:val="24"/>
        </w:rPr>
        <w:t>质量保证期间如</w:t>
      </w:r>
      <w:r>
        <w:rPr>
          <w:rFonts w:hint="eastAsia" w:ascii="宋体" w:hAnsi="宋体" w:cs="宋体"/>
          <w:sz w:val="24"/>
          <w:szCs w:val="24"/>
          <w:lang w:val="en-US" w:eastAsia="zh-CN"/>
        </w:rPr>
        <w:t>项目相关设备</w:t>
      </w:r>
      <w:r>
        <w:rPr>
          <w:rFonts w:hint="eastAsia" w:ascii="宋体" w:hAnsi="宋体" w:cs="宋体"/>
          <w:sz w:val="24"/>
          <w:szCs w:val="24"/>
        </w:rPr>
        <w:t>出现</w:t>
      </w:r>
      <w:r>
        <w:rPr>
          <w:rFonts w:hint="eastAsia" w:ascii="宋体" w:hAnsi="宋体" w:cs="宋体"/>
          <w:sz w:val="24"/>
          <w:szCs w:val="24"/>
          <w:lang w:val="en-US" w:eastAsia="zh-CN"/>
        </w:rPr>
        <w:t>质量</w:t>
      </w:r>
      <w:r>
        <w:rPr>
          <w:rFonts w:hint="eastAsia" w:ascii="宋体" w:hAnsi="宋体" w:cs="宋体"/>
          <w:sz w:val="24"/>
          <w:szCs w:val="24"/>
        </w:rPr>
        <w:t>问题，甲方有权要求乙方维修或退换货，乙方应在接到甲方通知后</w:t>
      </w:r>
      <w:r>
        <w:rPr>
          <w:rFonts w:hint="eastAsia" w:ascii="宋体" w:hAnsi="宋体" w:cs="宋体"/>
          <w:sz w:val="24"/>
          <w:szCs w:val="24"/>
          <w:u w:val="single"/>
          <w:lang w:val="en-US" w:eastAsia="zh-CN"/>
        </w:rPr>
        <w:t>2</w:t>
      </w:r>
      <w:r>
        <w:rPr>
          <w:rFonts w:hint="eastAsia" w:ascii="宋体" w:hAnsi="宋体" w:cs="宋体"/>
          <w:sz w:val="24"/>
          <w:szCs w:val="24"/>
        </w:rPr>
        <w:t>天内免费派专业工作人员上门维修、退换符合质量要求的</w:t>
      </w:r>
      <w:r>
        <w:rPr>
          <w:rFonts w:hint="eastAsia" w:ascii="宋体" w:hAnsi="宋体" w:cs="宋体"/>
          <w:sz w:val="24"/>
          <w:szCs w:val="24"/>
          <w:lang w:eastAsia="zh-CN"/>
        </w:rPr>
        <w:t>服务</w:t>
      </w:r>
      <w:r>
        <w:rPr>
          <w:rFonts w:hint="eastAsia" w:ascii="宋体" w:hAnsi="宋体" w:cs="宋体"/>
          <w:sz w:val="24"/>
          <w:szCs w:val="24"/>
        </w:rPr>
        <w:t>、远程指导、免费更换相应配件并保证各种零配件的供应和维修，全部费用由乙方承担</w:t>
      </w:r>
      <w:r>
        <w:rPr>
          <w:rFonts w:hint="eastAsia" w:ascii="宋体" w:hAnsi="宋体" w:cs="宋体"/>
          <w:sz w:val="24"/>
          <w:szCs w:val="24"/>
          <w:lang w:eastAsia="zh-CN"/>
        </w:rPr>
        <w:t>。</w:t>
      </w:r>
    </w:p>
    <w:p w14:paraId="189689E8">
      <w:pPr>
        <w:spacing w:line="500" w:lineRule="exact"/>
        <w:ind w:firstLine="480" w:firstLineChars="200"/>
        <w:rPr>
          <w:rFonts w:hint="eastAsia"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质保期过后乙方</w:t>
      </w:r>
      <w:r>
        <w:rPr>
          <w:rFonts w:hint="eastAsia" w:ascii="宋体" w:hAnsi="宋体" w:cs="宋体"/>
          <w:sz w:val="24"/>
          <w:szCs w:val="24"/>
          <w:lang w:val="en-US" w:eastAsia="zh-CN"/>
        </w:rPr>
        <w:t>应当</w:t>
      </w:r>
      <w:r>
        <w:rPr>
          <w:rFonts w:hint="eastAsia" w:ascii="宋体" w:hAnsi="宋体" w:cs="宋体"/>
          <w:sz w:val="24"/>
          <w:szCs w:val="24"/>
        </w:rPr>
        <w:t>提供维修服务，由甲方负担用于维修的人工及材料的成本费。</w:t>
      </w:r>
    </w:p>
    <w:p w14:paraId="3871356C">
      <w:pPr>
        <w:pStyle w:val="3"/>
        <w:ind w:firstLine="482" w:firstLineChars="200"/>
        <w:rPr>
          <w:rFonts w:hint="eastAsia" w:ascii="宋体" w:hAnsi="宋体" w:cs="宋体"/>
          <w:sz w:val="24"/>
          <w:szCs w:val="24"/>
          <w:lang w:val="en-US" w:eastAsia="zh-CN"/>
        </w:rPr>
      </w:pPr>
      <w:r>
        <w:rPr>
          <w:rFonts w:hint="eastAsia" w:ascii="宋体" w:hAnsi="宋体" w:cs="宋体"/>
          <w:sz w:val="24"/>
          <w:szCs w:val="24"/>
          <w:lang w:val="en-US" w:eastAsia="zh-CN"/>
        </w:rPr>
        <w:t>（三）逾期或拒绝售后的，甲方可委托第三方维修，全部费用由乙方承担。</w:t>
      </w:r>
    </w:p>
    <w:p w14:paraId="0F6E5DCC">
      <w:pPr>
        <w:pStyle w:val="3"/>
        <w:ind w:firstLine="482" w:firstLineChars="200"/>
        <w:rPr>
          <w:rFonts w:hint="default" w:ascii="宋体" w:hAnsi="宋体" w:cs="宋体"/>
          <w:sz w:val="24"/>
          <w:szCs w:val="24"/>
          <w:lang w:val="en-US" w:eastAsia="zh-CN"/>
        </w:rPr>
      </w:pPr>
      <w:r>
        <w:rPr>
          <w:rFonts w:hint="eastAsia" w:ascii="宋体" w:hAnsi="宋体" w:cs="宋体"/>
          <w:sz w:val="24"/>
          <w:szCs w:val="24"/>
          <w:lang w:val="en-US" w:eastAsia="zh-CN"/>
        </w:rPr>
        <w:t>（四）台风黄色预警及以上级别的自然灾害造成的设备损毁不属于质保范围，台风黄色预警以下级别造成的损害由乙方进行维修。</w:t>
      </w:r>
    </w:p>
    <w:p w14:paraId="428C2B37">
      <w:pPr>
        <w:spacing w:line="500" w:lineRule="exact"/>
        <w:rPr>
          <w:rFonts w:ascii="宋体" w:hAnsi="宋体" w:cs="宋体"/>
          <w:b/>
          <w:sz w:val="24"/>
          <w:szCs w:val="24"/>
        </w:rPr>
      </w:pPr>
      <w:r>
        <w:rPr>
          <w:rFonts w:hint="eastAsia" w:ascii="宋体" w:hAnsi="宋体" w:cs="宋体"/>
          <w:b/>
          <w:sz w:val="24"/>
          <w:szCs w:val="24"/>
          <w:lang w:val="en-US" w:eastAsia="zh-CN"/>
        </w:rPr>
        <w:t>六</w:t>
      </w:r>
      <w:r>
        <w:rPr>
          <w:rFonts w:hint="eastAsia" w:ascii="宋体" w:hAnsi="宋体" w:cs="宋体"/>
          <w:b/>
          <w:sz w:val="24"/>
          <w:szCs w:val="24"/>
        </w:rPr>
        <w:t>、知识产权</w:t>
      </w:r>
    </w:p>
    <w:p w14:paraId="1E557C4E">
      <w:pPr>
        <w:spacing w:line="500" w:lineRule="exact"/>
        <w:ind w:firstLine="480" w:firstLineChars="200"/>
        <w:rPr>
          <w:rFonts w:ascii="宋体" w:hAnsi="宋体" w:cs="宋体"/>
          <w:sz w:val="24"/>
          <w:szCs w:val="24"/>
        </w:rPr>
      </w:pPr>
      <w:r>
        <w:rPr>
          <w:rFonts w:hint="eastAsia" w:ascii="宋体" w:hAnsi="宋体" w:cs="宋体"/>
          <w:sz w:val="24"/>
          <w:szCs w:val="24"/>
        </w:rPr>
        <w:t>（一）因乙方为实施本合同而向甲方提供的任何产品、资料、物件及服务引起的知识产权纠纷，由乙方承担由此引起的一切法律和经济上的责任。</w:t>
      </w:r>
    </w:p>
    <w:p w14:paraId="62AB0EB9">
      <w:pPr>
        <w:spacing w:line="500" w:lineRule="exact"/>
        <w:ind w:firstLine="480" w:firstLineChars="200"/>
        <w:rPr>
          <w:rFonts w:ascii="宋体" w:hAnsi="宋体" w:cs="宋体"/>
          <w:sz w:val="24"/>
          <w:szCs w:val="24"/>
        </w:rPr>
      </w:pPr>
      <w:r>
        <w:rPr>
          <w:rFonts w:hint="eastAsia" w:ascii="宋体" w:hAnsi="宋体" w:cs="宋体"/>
          <w:sz w:val="24"/>
          <w:szCs w:val="24"/>
        </w:rPr>
        <w:t>（二）乙方保证依据本合同所提供的任何产品、资料、软件、物件及服务均不构成对第三方合法权益的侵犯，包括但不限于知识产权。即乙方承诺甲方在使用乙方提供的产品、产品的任何一部分资料或服务时，均免受第三方提出的侵犯其专利权、商标权、工业设计权、商业秘密、不正当竞争或其他知识产权相关的起诉，由此产生的一切法律责任均由</w:t>
      </w:r>
      <w:r>
        <w:rPr>
          <w:rFonts w:hint="eastAsia" w:ascii="宋体" w:hAnsi="宋体" w:cs="宋体"/>
          <w:sz w:val="24"/>
          <w:szCs w:val="24"/>
          <w:lang w:val="en-US" w:eastAsia="zh-CN"/>
        </w:rPr>
        <w:t>乙</w:t>
      </w:r>
      <w:r>
        <w:rPr>
          <w:rFonts w:hint="eastAsia" w:ascii="宋体" w:hAnsi="宋体" w:cs="宋体"/>
          <w:sz w:val="24"/>
          <w:szCs w:val="24"/>
        </w:rPr>
        <w:t>方承担（包括但不限于赔偿、更换产品费用、律师费、诉讼费等）。</w:t>
      </w:r>
    </w:p>
    <w:p w14:paraId="19F89654">
      <w:pPr>
        <w:spacing w:line="500" w:lineRule="exact"/>
        <w:ind w:firstLine="480" w:firstLineChars="200"/>
        <w:rPr>
          <w:rFonts w:ascii="宋体" w:hAnsi="宋体" w:cs="宋体"/>
          <w:sz w:val="24"/>
          <w:szCs w:val="24"/>
        </w:rPr>
      </w:pPr>
      <w:r>
        <w:rPr>
          <w:rFonts w:hint="eastAsia" w:ascii="宋体" w:hAnsi="宋体" w:cs="宋体"/>
          <w:sz w:val="24"/>
          <w:szCs w:val="24"/>
        </w:rPr>
        <w:t>（三）乙方为实施本合同及其缺陷修补，需使用第三人专利，专有技术、技术秘密、商业秘密、著作权、商标权等知识产权的，在签订合同前应得到对方的许可，且签订合同，乙方应向甲方说明知识产权的权利人，名称等权利状况，相应知识产权使用费由乙方承担。</w:t>
      </w:r>
    </w:p>
    <w:p w14:paraId="370875D7">
      <w:pPr>
        <w:spacing w:line="500" w:lineRule="exact"/>
        <w:ind w:firstLine="480" w:firstLineChars="200"/>
        <w:rPr>
          <w:rFonts w:ascii="宋体" w:hAnsi="宋体" w:cs="宋体"/>
          <w:sz w:val="24"/>
          <w:szCs w:val="24"/>
        </w:rPr>
      </w:pPr>
      <w:r>
        <w:rPr>
          <w:rFonts w:hint="eastAsia" w:ascii="宋体" w:hAnsi="宋体" w:cs="宋体"/>
          <w:sz w:val="24"/>
          <w:szCs w:val="24"/>
        </w:rPr>
        <w:t>（四）在乙方履行合同过程中，必须增加使用第三人专利、专有技术、技术秘密、商业秘密、著作权、商标权等知识产权的，乙方应取得权利人同意及甲方的同意，所使用的知识产权应支付的费用由乙方承担，上述费用均已包含在本合同费用中。</w:t>
      </w:r>
    </w:p>
    <w:p w14:paraId="2BDA0341">
      <w:pPr>
        <w:spacing w:line="500" w:lineRule="exact"/>
        <w:ind w:firstLine="480" w:firstLineChars="200"/>
        <w:rPr>
          <w:rFonts w:ascii="宋体" w:hAnsi="宋体" w:cs="宋体"/>
          <w:sz w:val="24"/>
          <w:szCs w:val="24"/>
        </w:rPr>
      </w:pPr>
      <w:r>
        <w:rPr>
          <w:rFonts w:hint="eastAsia" w:ascii="宋体" w:hAnsi="宋体" w:cs="宋体"/>
          <w:sz w:val="24"/>
          <w:szCs w:val="24"/>
        </w:rPr>
        <w:t>（五）因乙方提供的任何产品、资料、物件及服务引起的知识产权纠纷，由乙方负责与第三人交涉、参加诉讼、进行辩护，并承担由此引起的一切法律和经济上的责任。上述纠纷包括但不限于因乙方拥有或者有权许可的知识产权存在瑕疵导致产品瑕疵引起的索赔、诉讼或损失，因上述知识产权未在中国申请知识产权保护或海关备案而引起的侵权纠纷。</w:t>
      </w:r>
    </w:p>
    <w:p w14:paraId="156CA74A">
      <w:pPr>
        <w:spacing w:line="500" w:lineRule="exact"/>
        <w:ind w:firstLine="480" w:firstLineChars="200"/>
        <w:rPr>
          <w:rFonts w:ascii="宋体" w:hAnsi="宋体" w:cs="宋体"/>
          <w:sz w:val="24"/>
          <w:szCs w:val="24"/>
        </w:rPr>
      </w:pPr>
      <w:r>
        <w:rPr>
          <w:rFonts w:hint="eastAsia" w:ascii="宋体" w:hAnsi="宋体" w:cs="宋体"/>
          <w:sz w:val="24"/>
          <w:szCs w:val="24"/>
        </w:rPr>
        <w:t>（六）如乙方拒绝或怠于履行上述义务的，甲方有权解除合同。</w:t>
      </w:r>
      <w:r>
        <w:rPr>
          <w:rFonts w:hint="eastAsia" w:ascii="宋体" w:hAnsi="宋体" w:cs="宋体"/>
          <w:sz w:val="24"/>
          <w:szCs w:val="24"/>
          <w:lang w:val="en-US" w:eastAsia="zh-CN"/>
        </w:rPr>
        <w:t>如</w:t>
      </w:r>
      <w:r>
        <w:rPr>
          <w:rFonts w:hint="eastAsia" w:ascii="宋体" w:hAnsi="宋体" w:cs="宋体"/>
          <w:sz w:val="24"/>
          <w:szCs w:val="24"/>
        </w:rPr>
        <w:t>甲方被第三方起诉或以其它方式追究责任，乙方应赔偿因甲方被第三方索赔所引起的一切损失，包括但不限于甲方所支付的侵权损害赔偿费、律师费、诉讼费、仲裁费、办案差旅费等因应诉、沟通协调所发</w:t>
      </w:r>
      <w:r>
        <w:rPr>
          <w:rFonts w:hint="eastAsia" w:ascii="宋体" w:hAnsi="宋体" w:cs="宋体"/>
          <w:sz w:val="24"/>
          <w:szCs w:val="24"/>
          <w:lang w:val="en-US" w:eastAsia="zh-CN"/>
        </w:rPr>
        <w:t>生</w:t>
      </w:r>
      <w:r>
        <w:rPr>
          <w:rFonts w:hint="eastAsia" w:ascii="宋体" w:hAnsi="宋体" w:cs="宋体"/>
          <w:sz w:val="24"/>
          <w:szCs w:val="24"/>
        </w:rPr>
        <w:t>的一切费用。</w:t>
      </w:r>
    </w:p>
    <w:p w14:paraId="15DA8887">
      <w:pPr>
        <w:spacing w:line="500" w:lineRule="exact"/>
        <w:ind w:firstLine="480" w:firstLineChars="200"/>
        <w:rPr>
          <w:rFonts w:ascii="宋体" w:hAnsi="宋体" w:cs="宋体"/>
          <w:sz w:val="24"/>
          <w:szCs w:val="24"/>
        </w:rPr>
      </w:pPr>
      <w:r>
        <w:rPr>
          <w:rFonts w:hint="eastAsia" w:ascii="宋体" w:hAnsi="宋体" w:cs="宋体"/>
          <w:sz w:val="24"/>
          <w:szCs w:val="24"/>
        </w:rPr>
        <w:t>（七）乙方在履行本合同的过程中，受甲方委托而开发的程序/提供的文件物料，其所有权归甲方所有。甲方单独对该程序/文件/物料享有包括著作权、使用权、二次开发权等在内的所有相关知识产权，乙方在交付本程序</w:t>
      </w:r>
      <w:r>
        <w:rPr>
          <w:rFonts w:hint="eastAsia" w:ascii="宋体" w:hAnsi="宋体" w:cs="宋体"/>
          <w:sz w:val="24"/>
          <w:szCs w:val="24"/>
          <w:lang w:val="en-US" w:eastAsia="zh-CN"/>
        </w:rPr>
        <w:t>时</w:t>
      </w:r>
      <w:r>
        <w:rPr>
          <w:rFonts w:hint="eastAsia" w:ascii="宋体" w:hAnsi="宋体" w:cs="宋体"/>
          <w:sz w:val="24"/>
          <w:szCs w:val="24"/>
        </w:rPr>
        <w:t>应同时交付本程序的全部源代码（包括底层程序源代码）。</w:t>
      </w:r>
    </w:p>
    <w:p w14:paraId="5BE1CE49">
      <w:pPr>
        <w:spacing w:line="500" w:lineRule="exact"/>
        <w:ind w:firstLine="480" w:firstLineChars="200"/>
        <w:rPr>
          <w:rFonts w:ascii="宋体" w:hAnsi="宋体" w:cs="宋体"/>
          <w:sz w:val="24"/>
          <w:szCs w:val="24"/>
        </w:rPr>
      </w:pPr>
      <w:r>
        <w:rPr>
          <w:rFonts w:hint="eastAsia" w:ascii="宋体" w:hAnsi="宋体" w:cs="宋体"/>
          <w:sz w:val="24"/>
          <w:szCs w:val="24"/>
        </w:rPr>
        <w:t>（八）乙方不得将开发的程序/制作的物料</w:t>
      </w:r>
      <w:r>
        <w:rPr>
          <w:rFonts w:ascii="宋体" w:hAnsi="宋体" w:cs="宋体"/>
          <w:sz w:val="24"/>
          <w:szCs w:val="24"/>
        </w:rPr>
        <w:t>/</w:t>
      </w:r>
      <w:r>
        <w:rPr>
          <w:rFonts w:hint="eastAsia" w:ascii="宋体" w:hAnsi="宋体" w:cs="宋体"/>
          <w:sz w:val="24"/>
          <w:szCs w:val="24"/>
        </w:rPr>
        <w:t>文件以任何形式使用或转让，由此造成的侵权，甲方有权追究其法律责任。</w:t>
      </w:r>
    </w:p>
    <w:p w14:paraId="139CDC55">
      <w:pPr>
        <w:spacing w:line="500" w:lineRule="exact"/>
        <w:rPr>
          <w:rFonts w:ascii="宋体" w:hAnsi="宋体" w:cs="宋体"/>
          <w:b/>
          <w:sz w:val="24"/>
          <w:szCs w:val="24"/>
        </w:rPr>
      </w:pPr>
      <w:r>
        <w:rPr>
          <w:rFonts w:hint="eastAsia" w:ascii="宋体" w:hAnsi="宋体" w:cs="宋体"/>
          <w:b/>
          <w:sz w:val="24"/>
          <w:szCs w:val="24"/>
          <w:lang w:val="en-US" w:eastAsia="zh-CN"/>
        </w:rPr>
        <w:t>七</w:t>
      </w:r>
      <w:r>
        <w:rPr>
          <w:rFonts w:hint="eastAsia" w:ascii="宋体" w:hAnsi="宋体" w:cs="宋体"/>
          <w:b/>
          <w:sz w:val="24"/>
          <w:szCs w:val="24"/>
        </w:rPr>
        <w:t>、保密条款</w:t>
      </w:r>
    </w:p>
    <w:p w14:paraId="31831817">
      <w:pPr>
        <w:spacing w:line="500" w:lineRule="exact"/>
        <w:ind w:firstLine="480" w:firstLineChars="200"/>
        <w:rPr>
          <w:rFonts w:ascii="宋体" w:hAnsi="宋体" w:cs="宋体"/>
          <w:sz w:val="24"/>
          <w:szCs w:val="24"/>
        </w:rPr>
      </w:pPr>
      <w:r>
        <w:rPr>
          <w:rFonts w:hint="eastAsia" w:ascii="宋体" w:hAnsi="宋体" w:cs="宋体"/>
          <w:sz w:val="24"/>
          <w:szCs w:val="24"/>
        </w:rPr>
        <w:t>（一）甲乙合同双方应遵守国家的有关保密规定，妥善保管对方提供的资料，保守对方的各项秘密。</w:t>
      </w:r>
    </w:p>
    <w:p w14:paraId="5AE81DB6">
      <w:pPr>
        <w:spacing w:line="500" w:lineRule="exact"/>
        <w:ind w:firstLine="480" w:firstLineChars="200"/>
        <w:rPr>
          <w:rFonts w:ascii="宋体" w:hAnsi="宋体" w:cs="宋体"/>
          <w:sz w:val="24"/>
          <w:szCs w:val="24"/>
        </w:rPr>
      </w:pPr>
      <w:r>
        <w:rPr>
          <w:rFonts w:hint="eastAsia" w:ascii="宋体" w:hAnsi="宋体" w:cs="宋体"/>
          <w:sz w:val="24"/>
          <w:szCs w:val="24"/>
        </w:rPr>
        <w:t xml:space="preserve">（二） 保密内容（包括技术信息和经营信息）：1. 本合同所指的保密信息是指双方及双方人员在本合同生效前及本合同生效后通过任何方式接触或知悉的对方的任何信息，以及虽属第三方，但对方承担保密义务的技术秘密和其他商业秘密。包括但不限于： </w:t>
      </w:r>
    </w:p>
    <w:p w14:paraId="11077FB5">
      <w:pPr>
        <w:spacing w:line="500" w:lineRule="exact"/>
        <w:ind w:firstLine="480" w:firstLineChars="200"/>
        <w:rPr>
          <w:rFonts w:ascii="宋体" w:hAnsi="宋体" w:cs="宋体"/>
          <w:sz w:val="24"/>
          <w:szCs w:val="24"/>
        </w:rPr>
      </w:pPr>
      <w:r>
        <w:rPr>
          <w:rFonts w:hint="eastAsia" w:ascii="宋体" w:hAnsi="宋体" w:cs="宋体"/>
          <w:sz w:val="24"/>
          <w:szCs w:val="24"/>
        </w:rPr>
        <w:t>（1）对方在合作前及合作中提供的所有文件、信息、数据；</w:t>
      </w:r>
    </w:p>
    <w:p w14:paraId="4AD25FF9">
      <w:pPr>
        <w:spacing w:line="500" w:lineRule="exact"/>
        <w:ind w:firstLine="480" w:firstLineChars="200"/>
        <w:rPr>
          <w:rFonts w:ascii="宋体" w:hAnsi="宋体" w:cs="宋体"/>
          <w:sz w:val="24"/>
          <w:szCs w:val="24"/>
        </w:rPr>
      </w:pPr>
      <w:r>
        <w:rPr>
          <w:rFonts w:hint="eastAsia" w:ascii="宋体" w:hAnsi="宋体" w:cs="宋体"/>
          <w:sz w:val="24"/>
          <w:szCs w:val="24"/>
        </w:rPr>
        <w:t xml:space="preserve">（2）合同期内任何一方从对方取得的开发设计内容，包括技术、工程设计、产品设计图纸及其说明等； </w:t>
      </w:r>
    </w:p>
    <w:p w14:paraId="043C2B0E">
      <w:pPr>
        <w:spacing w:line="500" w:lineRule="exact"/>
        <w:ind w:firstLine="480" w:firstLineChars="200"/>
        <w:rPr>
          <w:rFonts w:ascii="宋体" w:hAnsi="宋体" w:cs="宋体"/>
          <w:sz w:val="24"/>
          <w:szCs w:val="24"/>
        </w:rPr>
      </w:pPr>
      <w:r>
        <w:rPr>
          <w:rFonts w:hint="eastAsia" w:ascii="宋体" w:hAnsi="宋体" w:cs="宋体"/>
          <w:sz w:val="24"/>
          <w:szCs w:val="24"/>
        </w:rPr>
        <w:t>（3）对方现有开发和技术秘密及设计开发方案、 对方所有工艺技术资料、图纸和所有财务资料及数据；</w:t>
      </w:r>
    </w:p>
    <w:p w14:paraId="07F98570">
      <w:pPr>
        <w:spacing w:line="500" w:lineRule="exact"/>
        <w:ind w:firstLine="480" w:firstLineChars="200"/>
        <w:rPr>
          <w:rFonts w:ascii="宋体" w:hAnsi="宋体" w:cs="宋体"/>
          <w:sz w:val="24"/>
          <w:szCs w:val="24"/>
        </w:rPr>
      </w:pPr>
      <w:r>
        <w:rPr>
          <w:rFonts w:hint="eastAsia" w:ascii="宋体" w:hAnsi="宋体" w:cs="宋体"/>
          <w:sz w:val="24"/>
          <w:szCs w:val="24"/>
        </w:rPr>
        <w:t xml:space="preserve">（4）对方尚未付诸实施经营战略、规划及生产经营数据； </w:t>
      </w:r>
    </w:p>
    <w:p w14:paraId="4182FE7D">
      <w:pPr>
        <w:spacing w:line="500" w:lineRule="exact"/>
        <w:ind w:firstLine="480" w:firstLineChars="200"/>
        <w:rPr>
          <w:rFonts w:ascii="宋体" w:hAnsi="宋体" w:cs="宋体"/>
          <w:sz w:val="24"/>
          <w:szCs w:val="24"/>
        </w:rPr>
      </w:pPr>
      <w:r>
        <w:rPr>
          <w:rFonts w:hint="eastAsia" w:ascii="宋体" w:hAnsi="宋体" w:cs="宋体"/>
          <w:sz w:val="24"/>
          <w:szCs w:val="24"/>
        </w:rPr>
        <w:t xml:space="preserve">（5）对方销售方案、计划及客户资料、甲方采购计划及供应商资料； </w:t>
      </w:r>
    </w:p>
    <w:p w14:paraId="0362A275">
      <w:pPr>
        <w:spacing w:line="500" w:lineRule="exact"/>
        <w:ind w:firstLine="480" w:firstLineChars="200"/>
        <w:rPr>
          <w:rFonts w:ascii="宋体" w:hAnsi="宋体" w:cs="宋体"/>
          <w:sz w:val="24"/>
          <w:szCs w:val="24"/>
        </w:rPr>
      </w:pPr>
      <w:r>
        <w:rPr>
          <w:rFonts w:hint="eastAsia" w:ascii="宋体" w:hAnsi="宋体" w:cs="宋体"/>
          <w:sz w:val="24"/>
          <w:szCs w:val="24"/>
        </w:rPr>
        <w:t xml:space="preserve">（6）对方提供之业务、经营、投资、人事及财务之相关资料（包括但不限于有关产品、技术、商业机密、战略及未来发展、工程、生产、市场推广、定价、售后服务、融资、资产、公司结构及管理等其它方面的信息资料）； </w:t>
      </w:r>
    </w:p>
    <w:p w14:paraId="31DC4B66">
      <w:pPr>
        <w:spacing w:line="500" w:lineRule="exact"/>
        <w:ind w:firstLine="480" w:firstLineChars="200"/>
        <w:rPr>
          <w:rFonts w:ascii="宋体" w:hAnsi="宋体" w:cs="宋体"/>
          <w:sz w:val="24"/>
          <w:szCs w:val="24"/>
        </w:rPr>
      </w:pPr>
      <w:r>
        <w:rPr>
          <w:rFonts w:hint="eastAsia" w:ascii="宋体" w:hAnsi="宋体" w:cs="宋体"/>
          <w:sz w:val="24"/>
          <w:szCs w:val="24"/>
        </w:rPr>
        <w:t xml:space="preserve">（7）双方交谈及讨论之有关产品、技术、财务、投资、人事及经营相关之内容； </w:t>
      </w:r>
    </w:p>
    <w:p w14:paraId="7661AE7F">
      <w:pPr>
        <w:spacing w:line="500" w:lineRule="exact"/>
        <w:ind w:firstLine="480" w:firstLineChars="200"/>
        <w:rPr>
          <w:rFonts w:ascii="宋体" w:hAnsi="宋体" w:cs="宋体"/>
          <w:sz w:val="24"/>
          <w:szCs w:val="24"/>
        </w:rPr>
      </w:pPr>
      <w:r>
        <w:rPr>
          <w:rFonts w:hint="eastAsia" w:ascii="宋体" w:hAnsi="宋体" w:cs="宋体"/>
          <w:sz w:val="24"/>
          <w:szCs w:val="24"/>
        </w:rPr>
        <w:t xml:space="preserve">（8）双方往来或交易，任何有关双方业务合作或服务之契约。 </w:t>
      </w:r>
    </w:p>
    <w:p w14:paraId="243EDFC4">
      <w:pPr>
        <w:spacing w:line="500" w:lineRule="exact"/>
        <w:ind w:firstLine="480" w:firstLineChars="200"/>
        <w:rPr>
          <w:rFonts w:ascii="宋体" w:hAnsi="宋体" w:cs="宋体"/>
          <w:sz w:val="24"/>
          <w:szCs w:val="24"/>
        </w:rPr>
      </w:pPr>
      <w:r>
        <w:rPr>
          <w:rFonts w:hint="eastAsia" w:ascii="宋体" w:hAnsi="宋体" w:cs="宋体"/>
          <w:sz w:val="24"/>
          <w:szCs w:val="24"/>
        </w:rPr>
        <w:t xml:space="preserve">2．以上保密信息的获得形式包括但不限于： </w:t>
      </w:r>
    </w:p>
    <w:p w14:paraId="457A1894">
      <w:pPr>
        <w:spacing w:line="500" w:lineRule="exact"/>
        <w:ind w:firstLine="480" w:firstLineChars="200"/>
        <w:rPr>
          <w:rFonts w:ascii="宋体" w:hAnsi="宋体" w:cs="宋体"/>
          <w:sz w:val="24"/>
          <w:szCs w:val="24"/>
        </w:rPr>
      </w:pPr>
      <w:r>
        <w:rPr>
          <w:rFonts w:hint="eastAsia" w:ascii="宋体" w:hAnsi="宋体" w:cs="宋体"/>
          <w:sz w:val="24"/>
          <w:szCs w:val="24"/>
        </w:rPr>
        <w:t xml:space="preserve">（1）任何一方以手写、打印、软盘、胶片、电子邮件以及其它可接触的方式或以口头方式提供； </w:t>
      </w:r>
    </w:p>
    <w:p w14:paraId="390D66E0">
      <w:pPr>
        <w:spacing w:line="500" w:lineRule="exact"/>
        <w:ind w:firstLine="480" w:firstLineChars="200"/>
        <w:rPr>
          <w:rFonts w:ascii="宋体" w:hAnsi="宋体" w:cs="宋体"/>
          <w:sz w:val="24"/>
          <w:szCs w:val="24"/>
        </w:rPr>
      </w:pPr>
      <w:r>
        <w:rPr>
          <w:rFonts w:hint="eastAsia" w:ascii="宋体" w:hAnsi="宋体" w:cs="宋体"/>
          <w:sz w:val="24"/>
          <w:szCs w:val="24"/>
        </w:rPr>
        <w:t xml:space="preserve">（2）双方及双方人员在双方合作过程中通过观察、测试、体验、分析等方式知悉。 </w:t>
      </w:r>
    </w:p>
    <w:p w14:paraId="0E330058">
      <w:pPr>
        <w:spacing w:line="500" w:lineRule="exact"/>
        <w:ind w:firstLine="480" w:firstLineChars="200"/>
        <w:rPr>
          <w:rFonts w:ascii="宋体" w:hAnsi="宋体" w:cs="宋体"/>
          <w:sz w:val="24"/>
          <w:szCs w:val="24"/>
        </w:rPr>
      </w:pPr>
      <w:r>
        <w:rPr>
          <w:rFonts w:hint="eastAsia" w:ascii="宋体" w:hAnsi="宋体" w:cs="宋体"/>
          <w:sz w:val="24"/>
          <w:szCs w:val="24"/>
        </w:rPr>
        <w:t>（三）保密责任</w:t>
      </w:r>
    </w:p>
    <w:p w14:paraId="3C22FBED">
      <w:pPr>
        <w:spacing w:line="500" w:lineRule="exact"/>
        <w:ind w:firstLine="480" w:firstLineChars="200"/>
        <w:rPr>
          <w:rFonts w:ascii="宋体" w:hAnsi="宋体" w:cs="宋体"/>
          <w:sz w:val="24"/>
          <w:szCs w:val="24"/>
        </w:rPr>
      </w:pPr>
      <w:r>
        <w:rPr>
          <w:rFonts w:hint="eastAsia" w:ascii="宋体" w:hAnsi="宋体" w:cs="宋体"/>
          <w:sz w:val="24"/>
          <w:szCs w:val="24"/>
        </w:rPr>
        <w:t xml:space="preserve">1．双方受本合同约束，不得用于其它目的。 </w:t>
      </w:r>
    </w:p>
    <w:p w14:paraId="0D722A3E">
      <w:pPr>
        <w:spacing w:line="500" w:lineRule="exact"/>
        <w:ind w:firstLine="480" w:firstLineChars="200"/>
        <w:rPr>
          <w:rFonts w:ascii="宋体" w:hAnsi="宋体" w:cs="宋体"/>
          <w:sz w:val="24"/>
          <w:szCs w:val="24"/>
        </w:rPr>
      </w:pPr>
      <w:r>
        <w:rPr>
          <w:rFonts w:hint="eastAsia" w:ascii="宋体" w:hAnsi="宋体" w:cs="宋体"/>
          <w:sz w:val="24"/>
          <w:szCs w:val="24"/>
        </w:rPr>
        <w:t xml:space="preserve">2．双方及与双方有关联的任何人不能直接或间接披露部分或全部保密资料予不相关之第三人。一方应当与知悉另一方保密信息的工作人员签署保密合同，确保该等人员承担与乙方相同的保密义务，任何有关一方或该方有关人员的涉密行为均视为该方违约。 </w:t>
      </w:r>
    </w:p>
    <w:p w14:paraId="1A02D241">
      <w:pPr>
        <w:spacing w:line="500" w:lineRule="exact"/>
        <w:ind w:firstLine="480" w:firstLineChars="200"/>
        <w:rPr>
          <w:rFonts w:ascii="宋体" w:hAnsi="宋体" w:cs="宋体"/>
          <w:sz w:val="24"/>
          <w:szCs w:val="24"/>
        </w:rPr>
      </w:pPr>
      <w:r>
        <w:rPr>
          <w:rFonts w:hint="eastAsia" w:ascii="宋体" w:hAnsi="宋体" w:cs="宋体"/>
          <w:sz w:val="24"/>
          <w:szCs w:val="24"/>
        </w:rPr>
        <w:t>3. 任何一方从另一方或者另一方以外的其他渠道获得的涉及相关工作的技术信息和资料负有保密责任，未经另一方同意不得提供给任何第三方，包括</w:t>
      </w:r>
      <w:r>
        <w:rPr>
          <w:rFonts w:hint="eastAsia" w:ascii="宋体" w:hAnsi="宋体" w:cs="宋体"/>
          <w:sz w:val="24"/>
          <w:szCs w:val="24"/>
          <w:lang w:val="en-US" w:eastAsia="zh-CN"/>
        </w:rPr>
        <w:t>己</w:t>
      </w:r>
      <w:r>
        <w:rPr>
          <w:rFonts w:hint="eastAsia" w:ascii="宋体" w:hAnsi="宋体" w:cs="宋体"/>
          <w:sz w:val="24"/>
          <w:szCs w:val="24"/>
        </w:rPr>
        <w:t xml:space="preserve">方的分支机构，子公司等； </w:t>
      </w:r>
    </w:p>
    <w:p w14:paraId="5BDBDC1F">
      <w:pPr>
        <w:spacing w:line="500" w:lineRule="exact"/>
        <w:ind w:firstLine="480" w:firstLineChars="200"/>
        <w:rPr>
          <w:rFonts w:ascii="宋体" w:hAnsi="宋体" w:cs="宋体"/>
          <w:sz w:val="24"/>
          <w:szCs w:val="24"/>
        </w:rPr>
      </w:pPr>
      <w:r>
        <w:rPr>
          <w:rFonts w:hint="eastAsia" w:ascii="宋体" w:hAnsi="宋体" w:cs="宋体"/>
          <w:sz w:val="24"/>
          <w:szCs w:val="24"/>
        </w:rPr>
        <w:t xml:space="preserve">4. 任何一方为承担本合同约定的保密责任，应妥善保管有关的文件和资料，未经另一方事先的书面许可，不对其复制，仿造等； </w:t>
      </w:r>
    </w:p>
    <w:p w14:paraId="5EEA943B">
      <w:pPr>
        <w:spacing w:line="500" w:lineRule="exact"/>
        <w:ind w:firstLine="480" w:firstLineChars="200"/>
        <w:rPr>
          <w:rFonts w:ascii="宋体" w:hAnsi="宋体" w:cs="宋体"/>
          <w:sz w:val="24"/>
          <w:szCs w:val="24"/>
        </w:rPr>
      </w:pPr>
      <w:r>
        <w:rPr>
          <w:rFonts w:hint="eastAsia" w:ascii="宋体" w:hAnsi="宋体" w:cs="宋体"/>
          <w:sz w:val="24"/>
          <w:szCs w:val="24"/>
        </w:rPr>
        <w:t xml:space="preserve">5. 含有甲方商业秘密或技术秘密的作品，如乙方或相关人员发表论文、评定职称等，需要事先得到甲方书面认可； </w:t>
      </w:r>
    </w:p>
    <w:p w14:paraId="3A61C628">
      <w:pPr>
        <w:spacing w:line="500" w:lineRule="exact"/>
        <w:ind w:firstLine="480" w:firstLineChars="200"/>
        <w:rPr>
          <w:rFonts w:ascii="宋体" w:hAnsi="宋体" w:cs="宋体"/>
          <w:sz w:val="24"/>
          <w:szCs w:val="24"/>
        </w:rPr>
      </w:pPr>
      <w:r>
        <w:rPr>
          <w:rFonts w:hint="eastAsia" w:ascii="宋体" w:hAnsi="宋体" w:cs="宋体"/>
          <w:sz w:val="24"/>
          <w:szCs w:val="24"/>
        </w:rPr>
        <w:t xml:space="preserve">6. 在本合同约定的保密期间内，乙方如发现有关保密信息被泄露，应及时通知甲方，并采取积极的措施避免损失的扩大。 </w:t>
      </w:r>
    </w:p>
    <w:p w14:paraId="27B09DC2">
      <w:pPr>
        <w:spacing w:line="500" w:lineRule="exact"/>
        <w:ind w:firstLine="480" w:firstLineChars="200"/>
        <w:rPr>
          <w:rFonts w:ascii="宋体" w:hAnsi="宋体" w:cs="宋体"/>
          <w:sz w:val="24"/>
          <w:szCs w:val="24"/>
        </w:rPr>
      </w:pPr>
      <w:r>
        <w:rPr>
          <w:rFonts w:hint="eastAsia" w:ascii="宋体" w:hAnsi="宋体" w:cs="宋体"/>
          <w:sz w:val="24"/>
          <w:szCs w:val="24"/>
        </w:rPr>
        <w:t xml:space="preserve">7．如果法律规定或任何有关监管机构要求乙方必须对保密信息或由保密信息得出的任何意见、判断或推论做出披露时，乙方应当立即通知甲方，以使甲方能采取必要的保护措施。 </w:t>
      </w:r>
    </w:p>
    <w:p w14:paraId="1D92C7D2">
      <w:pPr>
        <w:spacing w:line="500" w:lineRule="exact"/>
        <w:ind w:firstLine="480" w:firstLineChars="200"/>
        <w:rPr>
          <w:rFonts w:ascii="宋体" w:hAnsi="宋体" w:cs="宋体"/>
          <w:sz w:val="24"/>
          <w:szCs w:val="24"/>
        </w:rPr>
      </w:pPr>
      <w:r>
        <w:rPr>
          <w:rFonts w:hint="eastAsia" w:ascii="宋体" w:hAnsi="宋体" w:cs="宋体"/>
          <w:sz w:val="24"/>
          <w:szCs w:val="24"/>
        </w:rPr>
        <w:t>8. 在双方合作终止的情况下，如甲方提出要求，乙方应立即将一切与甲方相关资料，包括基于相关资料，由相关资料产生的或反映了相关资料内容的一切复印件、复制文本、总结、分析、摘要或其它文件或记录，交还甲方，并永久性地销毁任何以电子、磁性或光学载体形式储存的任何副本或复印件。</w:t>
      </w:r>
    </w:p>
    <w:p w14:paraId="563003DA">
      <w:pPr>
        <w:spacing w:line="500" w:lineRule="exact"/>
        <w:ind w:firstLine="480" w:firstLineChars="200"/>
        <w:rPr>
          <w:rFonts w:ascii="宋体" w:hAnsi="宋体" w:cs="宋体"/>
          <w:sz w:val="24"/>
          <w:szCs w:val="24"/>
        </w:rPr>
      </w:pPr>
      <w:r>
        <w:rPr>
          <w:rFonts w:ascii="宋体" w:hAnsi="宋体" w:cs="宋体"/>
          <w:sz w:val="24"/>
          <w:szCs w:val="24"/>
        </w:rPr>
        <w:t>9</w:t>
      </w:r>
      <w:bookmarkStart w:id="4" w:name="_Hlk8149427"/>
      <w:r>
        <w:rPr>
          <w:rFonts w:hint="eastAsia" w:ascii="宋体" w:hAnsi="宋体" w:cs="宋体"/>
          <w:sz w:val="24"/>
          <w:szCs w:val="24"/>
        </w:rPr>
        <w:t>．任何一方违反本合同约定的保密义务，应向另一方支付合同总金额的2</w:t>
      </w:r>
      <w:r>
        <w:rPr>
          <w:rFonts w:ascii="宋体" w:hAnsi="宋体" w:cs="宋体"/>
          <w:sz w:val="24"/>
          <w:szCs w:val="24"/>
        </w:rPr>
        <w:t>0</w:t>
      </w:r>
      <w:r>
        <w:rPr>
          <w:rFonts w:hint="eastAsia" w:ascii="宋体" w:hAnsi="宋体" w:cs="宋体"/>
          <w:sz w:val="24"/>
          <w:szCs w:val="24"/>
        </w:rPr>
        <w:t>%作为违约金，并承担另一方因此所遭受的全部损失。</w:t>
      </w:r>
    </w:p>
    <w:bookmarkEnd w:id="4"/>
    <w:p w14:paraId="3084D80A">
      <w:pPr>
        <w:spacing w:line="500" w:lineRule="exact"/>
        <w:ind w:firstLine="480" w:firstLineChars="200"/>
        <w:rPr>
          <w:rFonts w:ascii="宋体" w:hAnsi="宋体" w:cs="宋体"/>
          <w:sz w:val="24"/>
          <w:szCs w:val="24"/>
        </w:rPr>
      </w:pPr>
      <w:r>
        <w:rPr>
          <w:rFonts w:ascii="宋体" w:hAnsi="宋体" w:cs="宋体"/>
          <w:sz w:val="24"/>
          <w:szCs w:val="24"/>
        </w:rPr>
        <w:t xml:space="preserve">10. </w:t>
      </w:r>
      <w:r>
        <w:rPr>
          <w:rFonts w:hint="eastAsia" w:ascii="宋体" w:hAnsi="宋体" w:cs="宋体"/>
          <w:sz w:val="24"/>
          <w:szCs w:val="24"/>
        </w:rPr>
        <w:t xml:space="preserve">双方应当根据本合同承担保密义务，双方根据本协议承担的保密义务不因本协议的解除或终止而免除。 </w:t>
      </w:r>
    </w:p>
    <w:p w14:paraId="52A28081">
      <w:pPr>
        <w:spacing w:line="500" w:lineRule="exact"/>
        <w:ind w:firstLine="0" w:firstLineChars="0"/>
        <w:rPr>
          <w:rFonts w:hint="eastAsia" w:ascii="宋体" w:hAnsi="宋体" w:cs="宋体"/>
          <w:sz w:val="24"/>
          <w:szCs w:val="24"/>
        </w:rPr>
      </w:pPr>
      <w:r>
        <w:rPr>
          <w:rFonts w:hint="eastAsia" w:ascii="宋体" w:hAnsi="宋体" w:cs="宋体"/>
          <w:b/>
          <w:bCs/>
          <w:sz w:val="24"/>
          <w:szCs w:val="24"/>
          <w:lang w:val="en-US" w:eastAsia="zh-CN"/>
        </w:rPr>
        <w:t>八</w:t>
      </w:r>
      <w:r>
        <w:rPr>
          <w:rFonts w:hint="eastAsia" w:ascii="宋体" w:hAnsi="宋体" w:cs="宋体"/>
          <w:b/>
          <w:bCs/>
          <w:sz w:val="24"/>
          <w:szCs w:val="24"/>
        </w:rPr>
        <w:t>、</w:t>
      </w:r>
      <w:r>
        <w:rPr>
          <w:rFonts w:hint="eastAsia" w:ascii="宋体" w:hAnsi="宋体" w:cs="宋体"/>
          <w:b/>
          <w:sz w:val="24"/>
          <w:szCs w:val="24"/>
        </w:rPr>
        <w:t>违约责任：</w:t>
      </w:r>
      <w:bookmarkStart w:id="5" w:name="_Hlk5549830"/>
    </w:p>
    <w:bookmarkEnd w:id="5"/>
    <w:p w14:paraId="06BF01F6">
      <w:pPr>
        <w:spacing w:line="500" w:lineRule="exact"/>
        <w:ind w:firstLine="480" w:firstLineChars="200"/>
        <w:rPr>
          <w:rFonts w:hint="default" w:ascii="宋体" w:hAnsi="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一</w:t>
      </w:r>
      <w:r>
        <w:rPr>
          <w:rFonts w:hint="eastAsia" w:ascii="宋体" w:hAnsi="宋体" w:cs="宋体"/>
          <w:sz w:val="24"/>
          <w:szCs w:val="24"/>
        </w:rPr>
        <w:t>）未经甲方许可，乙方将本合同项目与第三方合作，或将本合同标的的全部或部分擅自转包给第三方的，甲方有权</w:t>
      </w:r>
      <w:r>
        <w:rPr>
          <w:rFonts w:hint="eastAsia" w:ascii="宋体" w:hAnsi="宋体" w:cs="宋体"/>
          <w:sz w:val="24"/>
          <w:szCs w:val="24"/>
          <w:lang w:val="en-US" w:eastAsia="zh-CN"/>
        </w:rPr>
        <w:t>解除本合同，要求乙方返还已收取的全部费用，并向甲方支付本合同总价款30%的违约金。</w:t>
      </w:r>
    </w:p>
    <w:p w14:paraId="6BDEA02E">
      <w:pPr>
        <w:spacing w:line="500" w:lineRule="exact"/>
        <w:ind w:firstLine="480" w:firstLineChars="200"/>
        <w:rPr>
          <w:rFonts w:hint="eastAsia" w:ascii="宋体" w:hAnsi="宋体"/>
          <w:spacing w:val="-6"/>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spacing w:val="-6"/>
          <w:sz w:val="24"/>
          <w:szCs w:val="24"/>
        </w:rPr>
        <w:t>由于乙方工作的错误或遗漏造成本项目服务质量损失的，乙方除负责及时采取有效补救措施外，应免收受损失部分的合同价款，并支付合同总价款</w:t>
      </w:r>
      <w:r>
        <w:rPr>
          <w:rFonts w:hint="eastAsia" w:ascii="宋体" w:hAnsi="宋体"/>
          <w:spacing w:val="-6"/>
          <w:sz w:val="24"/>
          <w:szCs w:val="24"/>
          <w:lang w:val="en-US" w:eastAsia="zh-CN"/>
        </w:rPr>
        <w:t>30</w:t>
      </w:r>
      <w:r>
        <w:rPr>
          <w:rFonts w:hint="eastAsia" w:ascii="宋体" w:hAnsi="宋体"/>
          <w:spacing w:val="-6"/>
          <w:sz w:val="24"/>
          <w:szCs w:val="24"/>
        </w:rPr>
        <w:t>%的违约金</w:t>
      </w:r>
      <w:r>
        <w:rPr>
          <w:rFonts w:hint="eastAsia" w:ascii="宋体" w:hAnsi="宋体"/>
          <w:spacing w:val="-6"/>
          <w:sz w:val="24"/>
          <w:szCs w:val="24"/>
          <w:lang w:eastAsia="zh-CN"/>
        </w:rPr>
        <w:t>，</w:t>
      </w:r>
      <w:r>
        <w:rPr>
          <w:rFonts w:hint="eastAsia" w:ascii="宋体" w:hAnsi="宋体"/>
          <w:spacing w:val="-6"/>
          <w:sz w:val="24"/>
          <w:szCs w:val="24"/>
        </w:rPr>
        <w:t>还应赔偿甲方或第三人因此所遭受的直接经济损失。</w:t>
      </w:r>
    </w:p>
    <w:p w14:paraId="6942D332">
      <w:pPr>
        <w:spacing w:line="500" w:lineRule="exact"/>
        <w:ind w:firstLine="480" w:firstLineChars="200"/>
        <w:rPr>
          <w:rFonts w:hint="default" w:ascii="宋体" w:hAnsi="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）乙方不能按时</w:t>
      </w:r>
      <w:r>
        <w:rPr>
          <w:rFonts w:hint="eastAsia" w:ascii="宋体" w:hAnsi="宋体" w:cs="宋体"/>
          <w:sz w:val="24"/>
          <w:szCs w:val="24"/>
          <w:lang w:val="en-US" w:eastAsia="zh-Hans"/>
        </w:rPr>
        <w:t>完成服务的</w:t>
      </w:r>
      <w:r>
        <w:rPr>
          <w:rFonts w:hint="eastAsia" w:ascii="宋体" w:hAnsi="宋体" w:cs="宋体"/>
          <w:sz w:val="24"/>
          <w:szCs w:val="24"/>
        </w:rPr>
        <w:t>，每逾期一天，以合同总价款为基数，按逾期当日全国银行间同业拆借中心公布的一年期贷款市场报价利率（LPR）计算违约金，甲方有权在应付款项中扣除；逾期超过</w:t>
      </w:r>
      <w:r>
        <w:rPr>
          <w:rFonts w:hint="eastAsia" w:ascii="宋体" w:hAnsi="宋体" w:cs="宋体"/>
          <w:sz w:val="24"/>
          <w:szCs w:val="24"/>
          <w:u w:val="single"/>
        </w:rPr>
        <w:t>7</w:t>
      </w:r>
      <w:r>
        <w:rPr>
          <w:rFonts w:hint="eastAsia" w:ascii="宋体" w:hAnsi="宋体" w:cs="宋体"/>
          <w:sz w:val="24"/>
          <w:szCs w:val="24"/>
        </w:rPr>
        <w:t>日，甲方有权解除本合同</w:t>
      </w:r>
      <w:r>
        <w:rPr>
          <w:rFonts w:hint="eastAsia" w:ascii="宋体" w:hAnsi="宋体" w:cs="宋体"/>
          <w:sz w:val="24"/>
          <w:szCs w:val="24"/>
          <w:lang w:eastAsia="zh-CN"/>
        </w:rPr>
        <w:t>，</w:t>
      </w:r>
      <w:r>
        <w:rPr>
          <w:rFonts w:hint="eastAsia" w:ascii="宋体" w:hAnsi="宋体" w:cs="宋体"/>
          <w:sz w:val="24"/>
          <w:szCs w:val="24"/>
          <w:lang w:val="en-US" w:eastAsia="zh-CN"/>
        </w:rPr>
        <w:t>要求乙方返还已收取的全部费用，并向甲方支付本合同总价款30%的违约金。</w:t>
      </w:r>
    </w:p>
    <w:p w14:paraId="36367166">
      <w:pPr>
        <w:spacing w:line="500" w:lineRule="exact"/>
        <w:ind w:firstLine="480" w:firstLineChars="200"/>
        <w:rPr>
          <w:rFonts w:hint="eastAsia" w:ascii="宋体" w:hAnsi="宋体" w:eastAsia="宋体" w:cs="Times New Roman"/>
          <w:bCs/>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四</w:t>
      </w:r>
      <w:r>
        <w:rPr>
          <w:rFonts w:hint="eastAsia" w:ascii="宋体" w:hAnsi="宋体" w:cs="宋体"/>
          <w:sz w:val="24"/>
          <w:szCs w:val="24"/>
          <w:lang w:eastAsia="zh-CN"/>
        </w:rPr>
        <w:t>）</w:t>
      </w:r>
      <w:r>
        <w:rPr>
          <w:rFonts w:hint="eastAsia" w:ascii="宋体" w:hAnsi="宋体" w:cs="宋体"/>
          <w:sz w:val="24"/>
          <w:szCs w:val="24"/>
          <w:lang w:val="en-US" w:eastAsia="zh-CN"/>
        </w:rPr>
        <w:t>乙方违反本合同约定，除应当依约承担违约责任外，还应当赔偿因此造成甲方的全部经济损失，损失包括但不限于甲方因主张权利所发生的诉讼费、律师费、保全费等。</w:t>
      </w:r>
    </w:p>
    <w:p w14:paraId="6CF1347F">
      <w:pPr>
        <w:spacing w:line="500" w:lineRule="exact"/>
        <w:rPr>
          <w:rFonts w:ascii="宋体" w:hAnsi="宋体" w:cs="宋体"/>
          <w:b/>
          <w:bCs/>
          <w:sz w:val="24"/>
          <w:szCs w:val="24"/>
        </w:rPr>
      </w:pPr>
      <w:r>
        <w:rPr>
          <w:rFonts w:hint="eastAsia" w:ascii="宋体" w:hAnsi="宋体" w:cs="宋体"/>
          <w:b/>
          <w:bCs/>
          <w:sz w:val="24"/>
          <w:szCs w:val="24"/>
          <w:lang w:val="en-US" w:eastAsia="zh-CN"/>
        </w:rPr>
        <w:t>九</w:t>
      </w:r>
      <w:r>
        <w:rPr>
          <w:rFonts w:hint="eastAsia" w:ascii="宋体" w:hAnsi="宋体" w:cs="宋体"/>
          <w:b/>
          <w:bCs/>
          <w:sz w:val="24"/>
          <w:szCs w:val="24"/>
        </w:rPr>
        <w:t>、责任免除：</w:t>
      </w:r>
    </w:p>
    <w:p w14:paraId="64230200">
      <w:pPr>
        <w:spacing w:line="500" w:lineRule="exact"/>
        <w:ind w:firstLine="480" w:firstLineChars="200"/>
        <w:rPr>
          <w:rFonts w:hint="eastAsia" w:ascii="宋体" w:hAnsi="宋体" w:cs="宋体"/>
          <w:bCs/>
          <w:sz w:val="24"/>
          <w:szCs w:val="24"/>
        </w:rPr>
      </w:pPr>
      <w:r>
        <w:rPr>
          <w:rFonts w:hint="eastAsia" w:ascii="宋体" w:hAnsi="宋体" w:cs="宋体"/>
          <w:bCs/>
          <w:sz w:val="24"/>
          <w:szCs w:val="24"/>
        </w:rPr>
        <w:t>甲乙双方任何一方，由于不可抗力的因素不能履行合同时，应及时向对方书面通报不能履行或不能完全履行事实及理由，并及时采取合理措施减少损失的扩大；一方在不可抗力事实发生后七天内向对方提供相应证明文件，视情况允许顺延履行期，待不可抗力事由终止后继续履行合同；双方均不承担此种情况导致的违约责任。</w:t>
      </w:r>
    </w:p>
    <w:p w14:paraId="5F7BBC34">
      <w:pPr>
        <w:spacing w:line="500" w:lineRule="exact"/>
        <w:rPr>
          <w:rFonts w:ascii="宋体" w:hAnsi="宋体" w:cs="宋体"/>
          <w:b/>
          <w:bCs/>
          <w:sz w:val="24"/>
          <w:szCs w:val="24"/>
        </w:rPr>
      </w:pPr>
      <w:bookmarkStart w:id="6" w:name="_Hlk8131395"/>
      <w:r>
        <w:rPr>
          <w:rFonts w:hint="eastAsia" w:ascii="宋体" w:hAnsi="宋体" w:cs="宋体"/>
          <w:b/>
          <w:bCs/>
          <w:sz w:val="24"/>
          <w:szCs w:val="24"/>
        </w:rPr>
        <w:t>十、争端的解决</w:t>
      </w:r>
      <w:bookmarkEnd w:id="6"/>
      <w:r>
        <w:rPr>
          <w:rFonts w:hint="eastAsia" w:ascii="宋体" w:hAnsi="宋体" w:cs="宋体"/>
          <w:b/>
          <w:bCs/>
          <w:sz w:val="24"/>
          <w:szCs w:val="24"/>
        </w:rPr>
        <w:t>：</w:t>
      </w:r>
    </w:p>
    <w:p w14:paraId="3ACA52E6">
      <w:pPr>
        <w:spacing w:line="500" w:lineRule="exact"/>
        <w:ind w:firstLine="480" w:firstLineChars="200"/>
        <w:rPr>
          <w:rFonts w:ascii="宋体" w:hAnsi="宋体" w:cs="宋体"/>
          <w:bCs/>
          <w:sz w:val="24"/>
          <w:szCs w:val="24"/>
        </w:rPr>
      </w:pPr>
      <w:r>
        <w:rPr>
          <w:rFonts w:hint="eastAsia" w:ascii="宋体" w:hAnsi="宋体" w:cs="宋体"/>
          <w:bCs/>
          <w:sz w:val="24"/>
          <w:szCs w:val="24"/>
        </w:rPr>
        <w:t>因本合同引起的或与本合同有关的一切争议，双方应通过友好协商解决。经协商后仍未能达成一致，任何一方可以向</w:t>
      </w:r>
      <w:r>
        <w:rPr>
          <w:rFonts w:hint="eastAsia" w:ascii="宋体" w:hAnsi="宋体" w:cs="宋体"/>
          <w:b/>
          <w:bCs/>
          <w:sz w:val="24"/>
          <w:szCs w:val="24"/>
        </w:rPr>
        <w:t>甲方所在地有管辖权的人民法院</w:t>
      </w:r>
      <w:r>
        <w:rPr>
          <w:rFonts w:hint="eastAsia" w:ascii="宋体" w:hAnsi="宋体" w:cs="宋体"/>
          <w:bCs/>
          <w:sz w:val="24"/>
          <w:szCs w:val="24"/>
        </w:rPr>
        <w:t>提起诉讼解决。</w:t>
      </w:r>
    </w:p>
    <w:p w14:paraId="6B199FEC">
      <w:pPr>
        <w:spacing w:line="500" w:lineRule="exact"/>
        <w:rPr>
          <w:rFonts w:ascii="宋体" w:hAnsi="宋体"/>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一</w:t>
      </w:r>
      <w:r>
        <w:rPr>
          <w:rFonts w:hint="eastAsia" w:ascii="宋体" w:hAnsi="宋体" w:cs="宋体"/>
          <w:b/>
          <w:bCs/>
          <w:sz w:val="24"/>
          <w:szCs w:val="24"/>
        </w:rPr>
        <w:t>、</w:t>
      </w:r>
      <w:r>
        <w:rPr>
          <w:rFonts w:hint="eastAsia" w:ascii="宋体" w:hAnsi="宋体"/>
          <w:b/>
          <w:bCs/>
          <w:sz w:val="24"/>
          <w:szCs w:val="24"/>
        </w:rPr>
        <w:t>合同变更及终止</w:t>
      </w:r>
    </w:p>
    <w:p w14:paraId="78B2C080">
      <w:pPr>
        <w:spacing w:line="500" w:lineRule="exact"/>
        <w:ind w:firstLine="480" w:firstLineChars="200"/>
        <w:rPr>
          <w:rFonts w:ascii="宋体" w:hAnsi="宋体"/>
          <w:bCs/>
          <w:sz w:val="24"/>
          <w:szCs w:val="24"/>
        </w:rPr>
      </w:pPr>
      <w:r>
        <w:rPr>
          <w:rFonts w:hint="eastAsia" w:ascii="宋体" w:hAnsi="宋体"/>
          <w:bCs/>
          <w:sz w:val="24"/>
          <w:szCs w:val="24"/>
        </w:rPr>
        <w:t>（一）在合同有效期内，经甲乙双方协商一致，可变更本合同。</w:t>
      </w:r>
    </w:p>
    <w:p w14:paraId="20B3ED3F">
      <w:pPr>
        <w:spacing w:line="500" w:lineRule="exact"/>
        <w:ind w:firstLine="480" w:firstLineChars="200"/>
        <w:rPr>
          <w:rFonts w:ascii="宋体" w:hAnsi="宋体"/>
          <w:bCs/>
          <w:sz w:val="24"/>
          <w:szCs w:val="24"/>
        </w:rPr>
      </w:pPr>
      <w:r>
        <w:rPr>
          <w:rFonts w:hint="eastAsia" w:ascii="宋体" w:hAnsi="宋体"/>
          <w:bCs/>
          <w:sz w:val="24"/>
          <w:szCs w:val="24"/>
        </w:rPr>
        <w:t>（二）在合同有效期内单方提出终止合同的，需提前</w:t>
      </w:r>
      <w:r>
        <w:rPr>
          <w:rFonts w:ascii="宋体" w:hAnsi="宋体"/>
          <w:bCs/>
          <w:sz w:val="24"/>
          <w:szCs w:val="24"/>
        </w:rPr>
        <w:t>30</w:t>
      </w:r>
      <w:r>
        <w:rPr>
          <w:rFonts w:hint="eastAsia" w:ascii="宋体" w:hAnsi="宋体"/>
          <w:bCs/>
          <w:sz w:val="24"/>
          <w:szCs w:val="24"/>
        </w:rPr>
        <w:t>天告</w:t>
      </w:r>
      <w:r>
        <w:rPr>
          <w:rFonts w:hint="eastAsia" w:ascii="宋体" w:hAnsi="宋体"/>
          <w:bCs/>
          <w:sz w:val="24"/>
          <w:szCs w:val="24"/>
          <w:lang w:val="en-US" w:eastAsia="zh-CN"/>
        </w:rPr>
        <w:t>知</w:t>
      </w:r>
      <w:r>
        <w:rPr>
          <w:rFonts w:hint="eastAsia" w:ascii="宋体" w:hAnsi="宋体"/>
          <w:bCs/>
          <w:sz w:val="24"/>
          <w:szCs w:val="24"/>
        </w:rPr>
        <w:t>，经另一方书面同意后方可解除合同，解除一方应向另一方支付合同总金额的2</w:t>
      </w:r>
      <w:r>
        <w:rPr>
          <w:rFonts w:ascii="宋体" w:hAnsi="宋体"/>
          <w:bCs/>
          <w:sz w:val="24"/>
          <w:szCs w:val="24"/>
        </w:rPr>
        <w:t>0</w:t>
      </w:r>
      <w:r>
        <w:rPr>
          <w:rFonts w:hint="eastAsia" w:ascii="宋体" w:hAnsi="宋体"/>
          <w:bCs/>
          <w:sz w:val="24"/>
          <w:szCs w:val="24"/>
        </w:rPr>
        <w:t>%作为违约金，在合同解除后，并不影响双方在解除合同前签订的各批供货合同的履行。</w:t>
      </w:r>
    </w:p>
    <w:p w14:paraId="29ED1294">
      <w:pPr>
        <w:spacing w:line="500" w:lineRule="exact"/>
        <w:rPr>
          <w:rFonts w:hint="eastAsia"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二</w:t>
      </w:r>
      <w:r>
        <w:rPr>
          <w:rFonts w:hint="eastAsia" w:ascii="宋体" w:hAnsi="宋体" w:cs="宋体"/>
          <w:b/>
          <w:bCs/>
          <w:sz w:val="24"/>
          <w:szCs w:val="24"/>
        </w:rPr>
        <w:t>、本合同经双方代表签字</w:t>
      </w:r>
      <w:r>
        <w:rPr>
          <w:rFonts w:hint="eastAsia" w:ascii="宋体" w:hAnsi="宋体" w:cs="宋体"/>
          <w:b/>
          <w:bCs/>
          <w:sz w:val="24"/>
          <w:szCs w:val="24"/>
          <w:lang w:val="en-US" w:eastAsia="zh-CN"/>
        </w:rPr>
        <w:t>或</w:t>
      </w:r>
      <w:r>
        <w:rPr>
          <w:rFonts w:hint="eastAsia" w:ascii="宋体" w:hAnsi="宋体" w:cs="宋体"/>
          <w:b/>
          <w:bCs/>
          <w:sz w:val="24"/>
          <w:szCs w:val="24"/>
        </w:rPr>
        <w:t>盖章后即生效，本合同一式</w:t>
      </w:r>
      <w:r>
        <w:rPr>
          <w:rFonts w:hint="eastAsia" w:ascii="宋体" w:hAnsi="宋体" w:cs="宋体"/>
          <w:b/>
          <w:bCs/>
          <w:sz w:val="24"/>
          <w:szCs w:val="24"/>
          <w:u w:val="single"/>
        </w:rPr>
        <w:t>肆</w:t>
      </w:r>
      <w:r>
        <w:rPr>
          <w:rFonts w:hint="eastAsia" w:ascii="宋体" w:hAnsi="宋体" w:cs="宋体"/>
          <w:b/>
          <w:bCs/>
          <w:sz w:val="24"/>
          <w:szCs w:val="24"/>
        </w:rPr>
        <w:t>份，甲方执</w:t>
      </w:r>
      <w:r>
        <w:rPr>
          <w:rFonts w:hint="eastAsia" w:ascii="宋体" w:hAnsi="宋体" w:cs="宋体"/>
          <w:b/>
          <w:bCs/>
          <w:sz w:val="24"/>
          <w:szCs w:val="24"/>
          <w:u w:val="single"/>
        </w:rPr>
        <w:t>叁</w:t>
      </w:r>
      <w:r>
        <w:rPr>
          <w:rFonts w:hint="eastAsia" w:ascii="宋体" w:hAnsi="宋体" w:cs="宋体"/>
          <w:b/>
          <w:bCs/>
          <w:sz w:val="24"/>
          <w:szCs w:val="24"/>
        </w:rPr>
        <w:t>份，乙方执</w:t>
      </w:r>
      <w:r>
        <w:rPr>
          <w:rFonts w:hint="eastAsia" w:ascii="宋体" w:hAnsi="宋体" w:cs="宋体"/>
          <w:b/>
          <w:bCs/>
          <w:sz w:val="24"/>
          <w:szCs w:val="24"/>
          <w:u w:val="single"/>
        </w:rPr>
        <w:t>壹</w:t>
      </w:r>
      <w:r>
        <w:rPr>
          <w:rFonts w:hint="eastAsia" w:ascii="宋体" w:hAnsi="宋体" w:cs="宋体"/>
          <w:b/>
          <w:bCs/>
          <w:sz w:val="24"/>
          <w:szCs w:val="24"/>
        </w:rPr>
        <w:t>份。附随主合同的附件，与主合同具有同等法律效力。</w:t>
      </w:r>
    </w:p>
    <w:p w14:paraId="6D9CEF03">
      <w:pPr>
        <w:spacing w:line="500" w:lineRule="exact"/>
        <w:rPr>
          <w:rFonts w:hint="eastAsia" w:ascii="宋体" w:hAnsi="宋体" w:cs="宋体"/>
          <w:b/>
          <w:bCs/>
          <w:sz w:val="24"/>
          <w:szCs w:val="24"/>
        </w:rPr>
      </w:pPr>
    </w:p>
    <w:p w14:paraId="717FCDC0">
      <w:pPr>
        <w:spacing w:line="360" w:lineRule="auto"/>
        <w:ind w:left="7200" w:hanging="7200" w:hangingChars="3000"/>
        <w:rPr>
          <w:rFonts w:hint="eastAsia" w:ascii="宋体" w:hAnsi="宋体" w:cs="宋体"/>
          <w:sz w:val="24"/>
          <w:szCs w:val="24"/>
        </w:r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3"/>
        <w:gridCol w:w="4695"/>
      </w:tblGrid>
      <w:tr w14:paraId="2DEA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2" w:type="pct"/>
          </w:tcPr>
          <w:p w14:paraId="24AA9CF3">
            <w:pPr>
              <w:spacing w:line="520" w:lineRule="exact"/>
              <w:rPr>
                <w:rFonts w:ascii="宋体" w:hAnsi="宋体"/>
                <w:spacing w:val="0"/>
                <w:sz w:val="24"/>
                <w:szCs w:val="24"/>
              </w:rPr>
            </w:pPr>
            <w:r>
              <w:rPr>
                <w:rFonts w:hint="eastAsia" w:ascii="宋体" w:hAnsi="宋体" w:cs="宋体"/>
                <w:sz w:val="24"/>
                <w:szCs w:val="24"/>
              </w:rPr>
              <w:t>甲方（盖章）：</w:t>
            </w:r>
            <w:r>
              <w:rPr>
                <w:rFonts w:ascii="宋体" w:hAnsi="宋体"/>
                <w:spacing w:val="0"/>
                <w:sz w:val="24"/>
                <w:szCs w:val="24"/>
              </w:rPr>
              <w:t xml:space="preserve"> </w:t>
            </w:r>
          </w:p>
          <w:p w14:paraId="60D31918">
            <w:pPr>
              <w:pStyle w:val="3"/>
              <w:rPr>
                <w:rFonts w:hint="eastAsia"/>
                <w:vertAlign w:val="baseline"/>
              </w:rPr>
            </w:pPr>
          </w:p>
        </w:tc>
        <w:tc>
          <w:tcPr>
            <w:tcW w:w="2387" w:type="pct"/>
          </w:tcPr>
          <w:p w14:paraId="4961C742">
            <w:pPr>
              <w:spacing w:line="500" w:lineRule="exact"/>
              <w:rPr>
                <w:rFonts w:ascii="宋体" w:hAnsi="宋体"/>
                <w:sz w:val="24"/>
                <w:szCs w:val="24"/>
              </w:rPr>
            </w:pPr>
            <w:r>
              <w:rPr>
                <w:rFonts w:hint="eastAsia" w:ascii="宋体" w:hAnsi="宋体" w:cs="宋体"/>
                <w:sz w:val="24"/>
                <w:szCs w:val="24"/>
              </w:rPr>
              <w:t>乙方（盖章）：</w:t>
            </w:r>
          </w:p>
          <w:p w14:paraId="2112EE48">
            <w:pPr>
              <w:pStyle w:val="3"/>
              <w:rPr>
                <w:rFonts w:hint="eastAsia"/>
                <w:vertAlign w:val="baseline"/>
              </w:rPr>
            </w:pPr>
          </w:p>
        </w:tc>
      </w:tr>
      <w:tr w14:paraId="4D15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2612" w:type="pct"/>
          </w:tcPr>
          <w:p w14:paraId="73E5B19A">
            <w:pPr>
              <w:spacing w:line="520" w:lineRule="exact"/>
              <w:ind w:left="7200" w:hanging="7200" w:hangingChars="3000"/>
              <w:rPr>
                <w:rFonts w:hint="eastAsia" w:ascii="宋体" w:hAnsi="宋体" w:cs="宋体"/>
                <w:sz w:val="24"/>
                <w:szCs w:val="24"/>
              </w:rPr>
            </w:pPr>
            <w:r>
              <w:rPr>
                <w:rFonts w:hint="eastAsia" w:ascii="宋体" w:hAnsi="宋体" w:cs="宋体"/>
                <w:sz w:val="24"/>
                <w:szCs w:val="24"/>
              </w:rPr>
              <w:t>代表（签字）：</w:t>
            </w:r>
          </w:p>
          <w:p w14:paraId="584A2B0D">
            <w:pPr>
              <w:pStyle w:val="3"/>
              <w:rPr>
                <w:rFonts w:hint="eastAsia"/>
                <w:vertAlign w:val="baseline"/>
              </w:rPr>
            </w:pPr>
          </w:p>
        </w:tc>
        <w:tc>
          <w:tcPr>
            <w:tcW w:w="2387" w:type="pct"/>
          </w:tcPr>
          <w:p w14:paraId="62FE0134">
            <w:pPr>
              <w:spacing w:line="520" w:lineRule="exact"/>
              <w:rPr>
                <w:rFonts w:hint="eastAsia" w:ascii="宋体" w:hAnsi="宋体" w:cs="宋体"/>
                <w:sz w:val="24"/>
                <w:szCs w:val="24"/>
              </w:rPr>
            </w:pPr>
            <w:r>
              <w:rPr>
                <w:rFonts w:hint="eastAsia" w:ascii="宋体" w:hAnsi="宋体" w:cs="宋体"/>
                <w:sz w:val="24"/>
                <w:szCs w:val="24"/>
              </w:rPr>
              <w:t>代表（签字）：</w:t>
            </w:r>
          </w:p>
          <w:p w14:paraId="43B19C08">
            <w:pPr>
              <w:pStyle w:val="3"/>
              <w:rPr>
                <w:rFonts w:hint="eastAsia"/>
                <w:vertAlign w:val="baseline"/>
              </w:rPr>
            </w:pPr>
          </w:p>
        </w:tc>
      </w:tr>
      <w:tr w14:paraId="45E6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2" w:type="pct"/>
          </w:tcPr>
          <w:p w14:paraId="763DB72D">
            <w:pPr>
              <w:spacing w:line="520" w:lineRule="exact"/>
              <w:ind w:left="7200" w:hanging="7200" w:hangingChars="3000"/>
              <w:rPr>
                <w:rFonts w:ascii="宋体" w:hAnsi="宋体"/>
                <w:b w:val="0"/>
                <w:bCs w:val="0"/>
                <w:sz w:val="24"/>
                <w:szCs w:val="24"/>
              </w:rPr>
            </w:pPr>
            <w:r>
              <w:rPr>
                <w:rFonts w:hint="eastAsia" w:ascii="宋体" w:hAnsi="宋体" w:cs="宋体"/>
                <w:b w:val="0"/>
                <w:bCs w:val="0"/>
                <w:sz w:val="24"/>
                <w:szCs w:val="24"/>
              </w:rPr>
              <w:t>日期：</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年</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 xml:space="preserve">月 </w:t>
            </w:r>
            <w:r>
              <w:rPr>
                <w:rFonts w:ascii="宋体" w:hAnsi="宋体" w:cs="宋体"/>
                <w:b w:val="0"/>
                <w:bCs w:val="0"/>
                <w:sz w:val="24"/>
                <w:szCs w:val="24"/>
              </w:rPr>
              <w:t xml:space="preserve">  </w:t>
            </w:r>
            <w:r>
              <w:rPr>
                <w:rFonts w:hint="eastAsia" w:ascii="宋体" w:hAnsi="宋体" w:cs="宋体"/>
                <w:b w:val="0"/>
                <w:bCs w:val="0"/>
                <w:sz w:val="24"/>
                <w:szCs w:val="24"/>
                <w:lang w:val="en-US" w:eastAsia="zh-CN"/>
              </w:rPr>
              <w:t xml:space="preserve">  </w:t>
            </w:r>
            <w:r>
              <w:rPr>
                <w:rFonts w:ascii="宋体" w:hAnsi="宋体"/>
                <w:b w:val="0"/>
                <w:bCs w:val="0"/>
                <w:sz w:val="24"/>
                <w:szCs w:val="24"/>
              </w:rPr>
              <w:t xml:space="preserve"> </w:t>
            </w:r>
            <w:r>
              <w:rPr>
                <w:rFonts w:hint="eastAsia" w:ascii="宋体" w:hAnsi="宋体" w:cs="宋体"/>
                <w:b w:val="0"/>
                <w:bCs w:val="0"/>
                <w:sz w:val="24"/>
                <w:szCs w:val="24"/>
              </w:rPr>
              <w:t>日</w:t>
            </w:r>
            <w:r>
              <w:rPr>
                <w:rFonts w:ascii="宋体" w:hAnsi="宋体"/>
                <w:b w:val="0"/>
                <w:bCs w:val="0"/>
                <w:sz w:val="24"/>
                <w:szCs w:val="24"/>
              </w:rPr>
              <w:t xml:space="preserve">  </w:t>
            </w:r>
          </w:p>
          <w:p w14:paraId="0C68D258">
            <w:pPr>
              <w:pStyle w:val="3"/>
              <w:rPr>
                <w:rFonts w:hint="eastAsia"/>
                <w:b w:val="0"/>
                <w:bCs w:val="0"/>
                <w:vertAlign w:val="baseline"/>
              </w:rPr>
            </w:pPr>
          </w:p>
        </w:tc>
        <w:tc>
          <w:tcPr>
            <w:tcW w:w="2387" w:type="pct"/>
          </w:tcPr>
          <w:p w14:paraId="38D27A5A">
            <w:pPr>
              <w:spacing w:line="520" w:lineRule="exact"/>
              <w:ind w:left="7200" w:hanging="7200" w:hangingChars="3000"/>
              <w:rPr>
                <w:rFonts w:ascii="宋体" w:hAnsi="宋体"/>
                <w:b w:val="0"/>
                <w:bCs w:val="0"/>
                <w:sz w:val="24"/>
                <w:szCs w:val="24"/>
              </w:rPr>
            </w:pPr>
            <w:r>
              <w:rPr>
                <w:rFonts w:hint="eastAsia" w:ascii="宋体" w:hAnsi="宋体" w:cs="宋体"/>
                <w:b w:val="0"/>
                <w:bCs w:val="0"/>
                <w:sz w:val="24"/>
                <w:szCs w:val="24"/>
              </w:rPr>
              <w:t>日期：</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年</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 xml:space="preserve">月 </w:t>
            </w:r>
            <w:r>
              <w:rPr>
                <w:rFonts w:ascii="宋体" w:hAnsi="宋体" w:cs="宋体"/>
                <w:b w:val="0"/>
                <w:bCs w:val="0"/>
                <w:sz w:val="24"/>
                <w:szCs w:val="24"/>
              </w:rPr>
              <w:t xml:space="preserve">  </w:t>
            </w:r>
            <w:r>
              <w:rPr>
                <w:rFonts w:hint="eastAsia" w:ascii="宋体" w:hAnsi="宋体" w:cs="宋体"/>
                <w:b w:val="0"/>
                <w:bCs w:val="0"/>
                <w:sz w:val="24"/>
                <w:szCs w:val="24"/>
                <w:lang w:val="en-US" w:eastAsia="zh-CN"/>
              </w:rPr>
              <w:t xml:space="preserve">  </w:t>
            </w:r>
            <w:r>
              <w:rPr>
                <w:rFonts w:ascii="宋体" w:hAnsi="宋体"/>
                <w:b w:val="0"/>
                <w:bCs w:val="0"/>
                <w:sz w:val="24"/>
                <w:szCs w:val="24"/>
              </w:rPr>
              <w:t xml:space="preserve"> </w:t>
            </w:r>
            <w:r>
              <w:rPr>
                <w:rFonts w:hint="eastAsia" w:ascii="宋体" w:hAnsi="宋体" w:cs="宋体"/>
                <w:b w:val="0"/>
                <w:bCs w:val="0"/>
                <w:sz w:val="24"/>
                <w:szCs w:val="24"/>
              </w:rPr>
              <w:t>日</w:t>
            </w:r>
            <w:r>
              <w:rPr>
                <w:rFonts w:ascii="宋体" w:hAnsi="宋体"/>
                <w:b w:val="0"/>
                <w:bCs w:val="0"/>
                <w:sz w:val="24"/>
                <w:szCs w:val="24"/>
              </w:rPr>
              <w:t xml:space="preserve">  </w:t>
            </w:r>
          </w:p>
          <w:p w14:paraId="554608F2">
            <w:pPr>
              <w:spacing w:line="520" w:lineRule="exact"/>
              <w:rPr>
                <w:rFonts w:hint="eastAsia"/>
                <w:b w:val="0"/>
                <w:bCs w:val="0"/>
                <w:vertAlign w:val="baseline"/>
              </w:rPr>
            </w:pPr>
          </w:p>
        </w:tc>
      </w:tr>
    </w:tbl>
    <w:p w14:paraId="7A4EA57B">
      <w:pPr>
        <w:pStyle w:val="3"/>
        <w:rPr>
          <w:rFonts w:hint="eastAsia"/>
        </w:rPr>
        <w:sectPr>
          <w:footerReference r:id="rId3" w:type="default"/>
          <w:pgSz w:w="11906" w:h="16838"/>
          <w:pgMar w:top="1644" w:right="1287" w:bottom="1247" w:left="1287" w:header="851" w:footer="992" w:gutter="0"/>
          <w:cols w:space="0" w:num="1"/>
          <w:docGrid w:type="lines" w:linePitch="312" w:charSpace="0"/>
        </w:sectPr>
      </w:pPr>
    </w:p>
    <w:p w14:paraId="6362B716">
      <w:pPr>
        <w:pStyle w:val="3"/>
        <w:rPr>
          <w:rFonts w:hint="eastAsia" w:ascii="宋体" w:hAnsi="宋体"/>
          <w:sz w:val="24"/>
          <w:szCs w:val="24"/>
          <w:lang w:val="en-US" w:eastAsia="zh-CN"/>
        </w:rPr>
      </w:pPr>
    </w:p>
    <w:sectPr>
      <w:type w:val="continuous"/>
      <w:pgSz w:w="11906" w:h="16838"/>
      <w:pgMar w:top="1644" w:right="1287" w:bottom="1247" w:left="12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86"/>
    <w:family w:val="auto"/>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8662">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9F2B3">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09F2B3">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B936C"/>
    <w:multiLevelType w:val="singleLevel"/>
    <w:tmpl w:val="B0EB936C"/>
    <w:lvl w:ilvl="0" w:tentative="0">
      <w:start w:val="3"/>
      <w:numFmt w:val="chineseCounting"/>
      <w:suff w:val="nothing"/>
      <w:lvlText w:val="%1、"/>
      <w:lvlJc w:val="left"/>
      <w:pPr>
        <w:tabs>
          <w:tab w:val="left" w:pos="0"/>
        </w:tabs>
      </w:pPr>
      <w:rPr>
        <w:rFonts w:hint="eastAsia"/>
      </w:rPr>
    </w:lvl>
  </w:abstractNum>
  <w:abstractNum w:abstractNumId="1">
    <w:nsid w:val="F36F4CAE"/>
    <w:multiLevelType w:val="singleLevel"/>
    <w:tmpl w:val="F36F4CAE"/>
    <w:lvl w:ilvl="0" w:tentative="0">
      <w:start w:val="1"/>
      <w:numFmt w:val="chineseCounting"/>
      <w:suff w:val="nothing"/>
      <w:lvlText w:val="%1、"/>
      <w:lvlJc w:val="left"/>
      <w:pPr>
        <w:tabs>
          <w:tab w:val="left" w:pos="0"/>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YjdiZDYzNzMzMjJhMmFhODU5NTgyZGNmOTdhZGIifQ=="/>
  </w:docVars>
  <w:rsids>
    <w:rsidRoot w:val="00C6657C"/>
    <w:rsid w:val="000D091B"/>
    <w:rsid w:val="00144D36"/>
    <w:rsid w:val="0027539B"/>
    <w:rsid w:val="00341C64"/>
    <w:rsid w:val="003F1710"/>
    <w:rsid w:val="004F3ADD"/>
    <w:rsid w:val="006258F6"/>
    <w:rsid w:val="00627A10"/>
    <w:rsid w:val="008A6CE4"/>
    <w:rsid w:val="00946D8B"/>
    <w:rsid w:val="00C6657C"/>
    <w:rsid w:val="00E4119E"/>
    <w:rsid w:val="01B77C5F"/>
    <w:rsid w:val="058039FB"/>
    <w:rsid w:val="0776012E"/>
    <w:rsid w:val="087D29C0"/>
    <w:rsid w:val="08C364DC"/>
    <w:rsid w:val="0A9FFF77"/>
    <w:rsid w:val="0AF576C4"/>
    <w:rsid w:val="0B3E4E83"/>
    <w:rsid w:val="0C445AB6"/>
    <w:rsid w:val="0EDF1C87"/>
    <w:rsid w:val="0F4A493A"/>
    <w:rsid w:val="10421888"/>
    <w:rsid w:val="1119632A"/>
    <w:rsid w:val="11B9087C"/>
    <w:rsid w:val="12BA674A"/>
    <w:rsid w:val="12D32A56"/>
    <w:rsid w:val="13BA42F9"/>
    <w:rsid w:val="144D1D9E"/>
    <w:rsid w:val="196552FC"/>
    <w:rsid w:val="1ED273D3"/>
    <w:rsid w:val="20970172"/>
    <w:rsid w:val="210C7DF8"/>
    <w:rsid w:val="23C30D69"/>
    <w:rsid w:val="240C25F0"/>
    <w:rsid w:val="2464431D"/>
    <w:rsid w:val="247B1DD1"/>
    <w:rsid w:val="24D003C5"/>
    <w:rsid w:val="25CE547A"/>
    <w:rsid w:val="263B7C7D"/>
    <w:rsid w:val="29384890"/>
    <w:rsid w:val="29E0264F"/>
    <w:rsid w:val="2A4679CC"/>
    <w:rsid w:val="2AC26615"/>
    <w:rsid w:val="2BB312DD"/>
    <w:rsid w:val="2C1B06D1"/>
    <w:rsid w:val="2D4637FC"/>
    <w:rsid w:val="2FB33B47"/>
    <w:rsid w:val="30B74DC0"/>
    <w:rsid w:val="32025A95"/>
    <w:rsid w:val="32483B47"/>
    <w:rsid w:val="346C6485"/>
    <w:rsid w:val="348D33B4"/>
    <w:rsid w:val="34CB3929"/>
    <w:rsid w:val="355232DE"/>
    <w:rsid w:val="3777BFA5"/>
    <w:rsid w:val="37EF66E6"/>
    <w:rsid w:val="38101363"/>
    <w:rsid w:val="397B6C2E"/>
    <w:rsid w:val="39F3A31E"/>
    <w:rsid w:val="3A47F45A"/>
    <w:rsid w:val="3A9953C9"/>
    <w:rsid w:val="3AB3140F"/>
    <w:rsid w:val="3BD64CA7"/>
    <w:rsid w:val="3C016F4D"/>
    <w:rsid w:val="3DCF9A2D"/>
    <w:rsid w:val="3E402275"/>
    <w:rsid w:val="3E76E34D"/>
    <w:rsid w:val="3FAEDB0E"/>
    <w:rsid w:val="3FCF9F58"/>
    <w:rsid w:val="3FF73A21"/>
    <w:rsid w:val="3FFE3026"/>
    <w:rsid w:val="42181F24"/>
    <w:rsid w:val="436E366B"/>
    <w:rsid w:val="44EB6E1B"/>
    <w:rsid w:val="45270B51"/>
    <w:rsid w:val="455A7D74"/>
    <w:rsid w:val="468D649E"/>
    <w:rsid w:val="49FB3214"/>
    <w:rsid w:val="4A4A4FFB"/>
    <w:rsid w:val="4AA36798"/>
    <w:rsid w:val="4B4F4F95"/>
    <w:rsid w:val="4B8069C4"/>
    <w:rsid w:val="4E2A1771"/>
    <w:rsid w:val="4F5C5D3B"/>
    <w:rsid w:val="4F5F367D"/>
    <w:rsid w:val="50693449"/>
    <w:rsid w:val="52666B4F"/>
    <w:rsid w:val="533FA3F5"/>
    <w:rsid w:val="534E03E0"/>
    <w:rsid w:val="53716ADE"/>
    <w:rsid w:val="537C627B"/>
    <w:rsid w:val="53DC0BA5"/>
    <w:rsid w:val="55637FEF"/>
    <w:rsid w:val="56DC1C0D"/>
    <w:rsid w:val="56E4160D"/>
    <w:rsid w:val="57FF2FC5"/>
    <w:rsid w:val="59446A0E"/>
    <w:rsid w:val="5A5B1F09"/>
    <w:rsid w:val="5B574D7A"/>
    <w:rsid w:val="5B90100F"/>
    <w:rsid w:val="5CA34AB2"/>
    <w:rsid w:val="5CE875DD"/>
    <w:rsid w:val="5D75D92C"/>
    <w:rsid w:val="5EFA3864"/>
    <w:rsid w:val="5EFF7EC9"/>
    <w:rsid w:val="5F0A34FF"/>
    <w:rsid w:val="5FDA5EBD"/>
    <w:rsid w:val="5FFFA231"/>
    <w:rsid w:val="61FEF87F"/>
    <w:rsid w:val="636924B2"/>
    <w:rsid w:val="63AE0217"/>
    <w:rsid w:val="64640CAB"/>
    <w:rsid w:val="65453379"/>
    <w:rsid w:val="65632EE6"/>
    <w:rsid w:val="668A4911"/>
    <w:rsid w:val="67FD7B07"/>
    <w:rsid w:val="69871FC7"/>
    <w:rsid w:val="6BB80B37"/>
    <w:rsid w:val="6BFF9D90"/>
    <w:rsid w:val="6CFF95A9"/>
    <w:rsid w:val="6F7F8CEA"/>
    <w:rsid w:val="6FF7673A"/>
    <w:rsid w:val="74742E84"/>
    <w:rsid w:val="766B14AB"/>
    <w:rsid w:val="76F63011"/>
    <w:rsid w:val="773BEB75"/>
    <w:rsid w:val="774BB597"/>
    <w:rsid w:val="775DFFE1"/>
    <w:rsid w:val="77BF6CFD"/>
    <w:rsid w:val="77EF3AE9"/>
    <w:rsid w:val="78E54935"/>
    <w:rsid w:val="78FDE382"/>
    <w:rsid w:val="798363BD"/>
    <w:rsid w:val="79ED969D"/>
    <w:rsid w:val="7B547787"/>
    <w:rsid w:val="7BBF83A2"/>
    <w:rsid w:val="7CFBBBCB"/>
    <w:rsid w:val="7D1E6485"/>
    <w:rsid w:val="7DEF11B2"/>
    <w:rsid w:val="7DFBFFFB"/>
    <w:rsid w:val="7E7F27EF"/>
    <w:rsid w:val="7EFAFCD4"/>
    <w:rsid w:val="7EFCB160"/>
    <w:rsid w:val="7F9F7C6F"/>
    <w:rsid w:val="7FBC6664"/>
    <w:rsid w:val="7FBDE456"/>
    <w:rsid w:val="7FDBE90F"/>
    <w:rsid w:val="7FEFEF9E"/>
    <w:rsid w:val="7FF134AE"/>
    <w:rsid w:val="7FFC6626"/>
    <w:rsid w:val="7FFFCD6F"/>
    <w:rsid w:val="87BF3871"/>
    <w:rsid w:val="8F795D21"/>
    <w:rsid w:val="8FFDED65"/>
    <w:rsid w:val="9FB30683"/>
    <w:rsid w:val="9FF5D1AC"/>
    <w:rsid w:val="ACB5B5F0"/>
    <w:rsid w:val="ADEF24B5"/>
    <w:rsid w:val="AEAF130C"/>
    <w:rsid w:val="AF6A7E74"/>
    <w:rsid w:val="AFE3AF6C"/>
    <w:rsid w:val="B73B7BDF"/>
    <w:rsid w:val="BCD55C2F"/>
    <w:rsid w:val="BD5E0A40"/>
    <w:rsid w:val="BDBD75C4"/>
    <w:rsid w:val="BDCD2C34"/>
    <w:rsid w:val="BFB3D7C5"/>
    <w:rsid w:val="BFCDDAAB"/>
    <w:rsid w:val="CDFD9D77"/>
    <w:rsid w:val="D6FFFB22"/>
    <w:rsid w:val="D7BF1BF0"/>
    <w:rsid w:val="D7DDAB5B"/>
    <w:rsid w:val="D7FB2905"/>
    <w:rsid w:val="DB7E0C4C"/>
    <w:rsid w:val="DD77BD9C"/>
    <w:rsid w:val="DE7D310F"/>
    <w:rsid w:val="DEFFCCFB"/>
    <w:rsid w:val="DFBE64A7"/>
    <w:rsid w:val="DFBF6343"/>
    <w:rsid w:val="E57F8B83"/>
    <w:rsid w:val="EBBD6720"/>
    <w:rsid w:val="EEBF480A"/>
    <w:rsid w:val="EF6C02E3"/>
    <w:rsid w:val="EFDD39C2"/>
    <w:rsid w:val="EFFFA167"/>
    <w:rsid w:val="F39F03B6"/>
    <w:rsid w:val="F63FCB7E"/>
    <w:rsid w:val="F737FEE5"/>
    <w:rsid w:val="F73E7271"/>
    <w:rsid w:val="F8DB9C02"/>
    <w:rsid w:val="F9EEA74D"/>
    <w:rsid w:val="FA7BFC6A"/>
    <w:rsid w:val="FDBFB8C6"/>
    <w:rsid w:val="FE3C260E"/>
    <w:rsid w:val="FEFB03B0"/>
    <w:rsid w:val="FF1B49B7"/>
    <w:rsid w:val="FF788388"/>
    <w:rsid w:val="FFBFF4A4"/>
    <w:rsid w:val="FFD32DDF"/>
    <w:rsid w:val="FFEF7E31"/>
    <w:rsid w:val="FFF73A5D"/>
    <w:rsid w:val="FFF8B373"/>
    <w:rsid w:val="FFFB9F64"/>
    <w:rsid w:val="FFFD2BB5"/>
    <w:rsid w:val="FFFE8008"/>
    <w:rsid w:val="FFFF0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pPr>
      <w:spacing w:line="360" w:lineRule="auto"/>
    </w:pPr>
    <w:rPr>
      <w:b/>
      <w:bCs/>
      <w:sz w:val="24"/>
    </w:rPr>
  </w:style>
  <w:style w:type="paragraph" w:styleId="4">
    <w:name w:val="footer"/>
    <w:basedOn w:val="1"/>
    <w:autoRedefine/>
    <w:unhideWhenUsed/>
    <w:qFormat/>
    <w:uiPriority w:val="99"/>
    <w:pPr>
      <w:tabs>
        <w:tab w:val="center" w:pos="4153"/>
        <w:tab w:val="right" w:pos="8306"/>
      </w:tabs>
      <w:snapToGrid w:val="0"/>
      <w:jc w:val="left"/>
    </w:pPr>
    <w:rPr>
      <w:sz w:val="18"/>
    </w:rPr>
  </w:style>
  <w:style w:type="paragraph" w:styleId="5">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link w:val="12"/>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character" w:customStyle="1" w:styleId="12">
    <w:name w:val="HTML 预设格式 字符"/>
    <w:basedOn w:val="10"/>
    <w:link w:val="6"/>
    <w:autoRedefine/>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4013</Words>
  <Characters>4049</Characters>
  <Lines>40</Lines>
  <Paragraphs>11</Paragraphs>
  <TotalTime>6</TotalTime>
  <ScaleCrop>false</ScaleCrop>
  <LinksUpToDate>false</LinksUpToDate>
  <CharactersWithSpaces>4234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2020-03-25T09:38:00Z</dcterms:created>
  <dc:creator>pgos</dc:creator>
  <cp:lastModifiedBy>Admin</cp:lastModifiedBy>
  <cp:lastPrinted>2022-08-27T17:17:00Z</cp:lastPrinted>
  <dcterms:modified xsi:type="dcterms:W3CDTF">2025-12-01T10:03:53Z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2311935BDEE89D1D2F14F7689455A2AF_43</vt:lpwstr>
  </property>
  <property fmtid="{D5CDD505-2E9C-101B-9397-08002B2CF9AE}" pid="4" name="KSOTemplateDocerSaveRecord">
    <vt:lpwstr>eyJoZGlkIjoiMTdjOTMwY2YyMWRiNjhhYzM5ZjM4ZGJjNGExYWY1ZmQifQ==</vt:lpwstr>
  </property>
</Properties>
</file>