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031E4">
      <w:pPr>
        <w:autoSpaceDE w:val="0"/>
        <w:adjustRightInd w:val="0"/>
        <w:snapToGrid w:val="0"/>
        <w:spacing w:line="560" w:lineRule="exact"/>
        <w:jc w:val="center"/>
        <w:rPr>
          <w:rFonts w:hint="eastAsia" w:ascii="方正小标宋简体" w:hAnsi="方正小标宋简体" w:eastAsia="方正小标宋简体" w:cs="方正小标宋简体"/>
          <w:b/>
          <w:sz w:val="44"/>
          <w:szCs w:val="44"/>
        </w:rPr>
      </w:pPr>
      <w:bookmarkStart w:id="2" w:name="_GoBack"/>
      <w:bookmarkEnd w:id="2"/>
    </w:p>
    <w:p w14:paraId="3FA6FB7A">
      <w:pPr>
        <w:autoSpaceDE w:val="0"/>
        <w:adjustRightInd w:val="0"/>
        <w:snapToGrid w:val="0"/>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关于《深圳经济特区红树林湿地保护若干规定（征求意见稿）》的起草说明</w:t>
      </w:r>
    </w:p>
    <w:p w14:paraId="040A56B5">
      <w:pPr>
        <w:overflowPunct w:val="0"/>
        <w:adjustRightInd w:val="0"/>
        <w:snapToGrid w:val="0"/>
        <w:spacing w:line="560" w:lineRule="exact"/>
        <w:ind w:firstLine="640" w:firstLineChars="200"/>
        <w:rPr>
          <w:rFonts w:hint="eastAsia" w:ascii="黑体" w:hAnsi="黑体" w:eastAsia="黑体" w:cs="黑体"/>
          <w:bCs/>
          <w:snapToGrid w:val="0"/>
          <w:kern w:val="0"/>
          <w:sz w:val="32"/>
          <w:szCs w:val="32"/>
        </w:rPr>
      </w:pPr>
    </w:p>
    <w:p w14:paraId="1BAD1A00">
      <w:pPr>
        <w:overflowPunct w:val="0"/>
        <w:adjustRightInd w:val="0"/>
        <w:snapToGrid w:val="0"/>
        <w:spacing w:line="560" w:lineRule="exact"/>
        <w:ind w:firstLine="640" w:firstLineChars="200"/>
        <w:rPr>
          <w:rFonts w:ascii="仿宋_GB2312" w:hAnsi="Times New Roman" w:eastAsia="仿宋_GB2312" w:cs="Times New Roman"/>
          <w:snapToGrid w:val="0"/>
          <w:kern w:val="0"/>
          <w:sz w:val="32"/>
          <w:szCs w:val="32"/>
        </w:rPr>
      </w:pPr>
      <w:r>
        <w:rPr>
          <w:rFonts w:ascii="CESI仿宋-GB2312" w:hAnsi="CESI仿宋-GB2312" w:eastAsia="CESI仿宋-GB2312" w:cs="CESI仿宋-GB2312"/>
          <w:sz w:val="32"/>
          <w:szCs w:val="32"/>
        </w:rPr>
        <w:t>为落实习近平生态文明思想，深入贯彻</w:t>
      </w:r>
      <w:r>
        <w:rPr>
          <w:rFonts w:hint="eastAsia" w:ascii="CESI仿宋-GB2312" w:hAnsi="CESI仿宋-GB2312" w:eastAsia="CESI仿宋-GB2312" w:cs="CESI仿宋-GB2312"/>
          <w:sz w:val="32"/>
          <w:szCs w:val="32"/>
        </w:rPr>
        <w:t>习近平总书记关于红树林的重要指示批示精神，进一步加强红树林保护，维护红树林湿地生态系统的完整性和稳定性，促进人与自然和谐共生，根据《中华人民共和国湿地保护法》《广东省湿地保护条例》等法律法规，结合深圳经济特区实际，市规划和自然资源局起草了《深圳经济特区红树林湿地保护若干规定（征求意见稿）》（以下简称《若干规定》），现就《若干规定》有关情况说明如下：</w:t>
      </w:r>
    </w:p>
    <w:p w14:paraId="5ACB26F9">
      <w:pPr>
        <w:overflowPunct w:val="0"/>
        <w:adjustRightInd w:val="0"/>
        <w:snapToGrid w:val="0"/>
        <w:spacing w:line="560" w:lineRule="exact"/>
        <w:ind w:firstLine="640" w:firstLineChars="200"/>
        <w:outlineLvl w:val="0"/>
        <w:rPr>
          <w:rFonts w:hint="eastAsia" w:ascii="黑体" w:hAnsi="黑体" w:eastAsia="黑体" w:cs="黑体"/>
          <w:bCs/>
          <w:snapToGrid w:val="0"/>
          <w:kern w:val="0"/>
          <w:sz w:val="32"/>
          <w:szCs w:val="32"/>
        </w:rPr>
      </w:pPr>
      <w:r>
        <w:rPr>
          <w:rFonts w:ascii="黑体" w:hAnsi="黑体" w:eastAsia="黑体" w:cs="黑体"/>
          <w:bCs/>
          <w:snapToGrid w:val="0"/>
          <w:kern w:val="0"/>
          <w:sz w:val="32"/>
          <w:szCs w:val="32"/>
        </w:rPr>
        <w:t>一、立法必要性</w:t>
      </w:r>
    </w:p>
    <w:p w14:paraId="3EA30868">
      <w:pPr>
        <w:overflowPunct w:val="0"/>
        <w:adjustRightInd w:val="0"/>
        <w:snapToGrid w:val="0"/>
        <w:spacing w:line="560" w:lineRule="exact"/>
        <w:ind w:firstLine="640" w:firstLineChars="200"/>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（一）是践行新时期依法全面保护红树林的核心要求。</w:t>
      </w:r>
    </w:p>
    <w:p w14:paraId="0F86517B">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highlight w:val="yellow"/>
        </w:rPr>
      </w:pPr>
      <w:r>
        <w:rPr>
          <w:rFonts w:ascii="Times New Roman Regular" w:hAnsi="Times New Roman Regular" w:eastAsia="仿宋" w:cs="Times New Roman Regular"/>
          <w:sz w:val="32"/>
          <w:szCs w:val="32"/>
        </w:rPr>
        <w:t>党的十八大以来，以习近平同志为核心的党中央高度重视生态文明建设，坚定不移走生态优先、绿色发展之路。红树林作为重要的海岸带湿地生态系统，在抵御风暴潮、净化水质、维护生物多样性和固碳增汇等方面发挥着不可替代的作用，</w:t>
      </w:r>
      <w:r>
        <w:rPr>
          <w:rFonts w:hint="eastAsia" w:ascii="Times New Roman Regular" w:hAnsi="Times New Roman Regular" w:eastAsia="仿宋" w:cs="Times New Roman Regular"/>
          <w:sz w:val="32"/>
          <w:szCs w:val="32"/>
        </w:rPr>
        <w:t>具有重要保护</w:t>
      </w:r>
      <w:r>
        <w:rPr>
          <w:rFonts w:ascii="Times New Roman Regular" w:hAnsi="Times New Roman Regular" w:eastAsia="仿宋" w:cs="Times New Roman Regular"/>
          <w:sz w:val="32"/>
          <w:szCs w:val="32"/>
        </w:rPr>
        <w:t>价值。习近平总书记多次就红树林保护作出重要指示，强调“一定要尊重科学、落实责任，把红树林保护好”，并指出“红树林是‘国宝’，要像爱护眼睛一样守护好”，为推进红树林保护工作提供了根本遵循。</w:t>
      </w:r>
      <w:r>
        <w:rPr>
          <w:rFonts w:hint="eastAsia" w:ascii="Times New Roman Regular" w:hAnsi="Times New Roman Regular" w:eastAsia="仿宋" w:cs="Times New Roman Regular"/>
          <w:sz w:val="32"/>
          <w:szCs w:val="32"/>
        </w:rPr>
        <w:t>近年来，</w:t>
      </w:r>
      <w:r>
        <w:rPr>
          <w:rFonts w:ascii="Times New Roman Regular" w:hAnsi="Times New Roman Regular" w:eastAsia="仿宋" w:cs="Times New Roman Regular"/>
          <w:sz w:val="32"/>
          <w:szCs w:val="32"/>
        </w:rPr>
        <w:t>深圳积极推进红树林保护相关工作，保护成效不断显现，对统筹保护与合理利用提出了新的更高要求，有必要加快推进红树林保护立法，为促进</w:t>
      </w:r>
      <w:r>
        <w:rPr>
          <w:rFonts w:hint="eastAsia" w:ascii="Times New Roman Regular" w:hAnsi="Times New Roman Regular" w:eastAsia="仿宋" w:cs="Times New Roman Regular"/>
          <w:sz w:val="32"/>
          <w:szCs w:val="32"/>
        </w:rPr>
        <w:t>城市</w:t>
      </w:r>
      <w:r>
        <w:rPr>
          <w:rFonts w:ascii="Times New Roman Regular" w:hAnsi="Times New Roman Regular" w:eastAsia="仿宋" w:cs="Times New Roman Regular"/>
          <w:sz w:val="32"/>
          <w:szCs w:val="32"/>
        </w:rPr>
        <w:t>高质量</w:t>
      </w:r>
      <w:r>
        <w:rPr>
          <w:rFonts w:hint="eastAsia" w:ascii="Times New Roman Regular" w:hAnsi="Times New Roman Regular" w:eastAsia="仿宋" w:cs="Times New Roman Regular"/>
          <w:sz w:val="32"/>
          <w:szCs w:val="32"/>
        </w:rPr>
        <w:t>发展和高水平保护</w:t>
      </w:r>
      <w:r>
        <w:rPr>
          <w:rFonts w:ascii="Times New Roman Regular" w:hAnsi="Times New Roman Regular" w:eastAsia="仿宋" w:cs="Times New Roman Regular"/>
          <w:sz w:val="32"/>
          <w:szCs w:val="32"/>
        </w:rPr>
        <w:t>提供坚实的法治保障。</w:t>
      </w:r>
    </w:p>
    <w:p w14:paraId="2EF08B0A">
      <w:pPr>
        <w:overflowPunct w:val="0"/>
        <w:adjustRightInd w:val="0"/>
        <w:snapToGrid w:val="0"/>
        <w:spacing w:line="560" w:lineRule="exact"/>
        <w:ind w:firstLine="640" w:firstLineChars="200"/>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（二）是推动国际红树林中心高水平运行的关键保障。</w:t>
      </w:r>
    </w:p>
    <w:p w14:paraId="5D12D0AE">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2022年11月，习近平主席在《湿地公约》第十四届缔约方大会开幕式上宣布在深圳建立国际红树林中心。2024年11月，国际红树林中心正式在深圳设立并实体化运行。2025年，《自然资源部 国家林业和草原局关于支持深圳进一步全面深化自然资源领域改革的若干措施》明确支持深圳“建好用好国际红树林中心”，这标志着国家赋予深圳引领国际红树林保护合作的重大使命。作为该中心总部所在地，深圳推动红树林湿地立法，可为支撑保障国际红树林中心运行提供坚实的法律依据。</w:t>
      </w:r>
    </w:p>
    <w:p w14:paraId="35DC7914">
      <w:pPr>
        <w:overflowPunct w:val="0"/>
        <w:adjustRightInd w:val="0"/>
        <w:snapToGrid w:val="0"/>
        <w:spacing w:line="560" w:lineRule="exact"/>
        <w:ind w:firstLine="640" w:firstLineChars="200"/>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（三）是打造人与自然和谐共生先行示范的重要实践。</w:t>
      </w:r>
    </w:p>
    <w:p w14:paraId="661DD43F">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深圳作为人口经济高度密集的超大城市，红树林湿地面临高密度城区特有的生态空间挤压、生境退化等保护难题。推动红树林湿地保护立法，是探索统筹高质量发展与高水平保护、实现人与自然和谐共生的中国式现代化路径的重要实践，是对“绿水青山就是金山银山”理念的深刻践行，也是对超大城市生态治理能力与可持续发展模式的积极探索。将红树林保护融入城市治理制度顶层设计，不仅为深圳筑牢滨海生态安全屏障，更致力于形成一套可在国内外同类城市复制推广的“深圳方案”，为全球高密度沿海地区的生态治理提供先行示范。</w:t>
      </w:r>
    </w:p>
    <w:p w14:paraId="216468E1">
      <w:pPr>
        <w:overflowPunct w:val="0"/>
        <w:adjustRightInd w:val="0"/>
        <w:snapToGrid w:val="0"/>
        <w:spacing w:line="560" w:lineRule="exact"/>
        <w:ind w:firstLine="640" w:firstLineChars="200"/>
        <w:outlineLvl w:val="0"/>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二、立法过程</w:t>
      </w:r>
    </w:p>
    <w:p w14:paraId="6C6B0654">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根据市委、市政府工作部署，市规划和自然资源局（市林业局）自2022年起系统开展湿地立法前期研究和实地调研，形成了湿地保护立法调研成果。2025年以来，在前期调研、系统梳理法律法规并借鉴国内外城市经验的基础上，研究形成了《若干规定》草稿；与市生态环境、水务、城管和综合执法、前海管理局等部门、各区政府及华侨城国家湿地公园、深圳湾市级湿地公园等30余家管理机构座谈，进一步完善形成《若干规定》初稿。期间，组织开展多轮专家咨询和专题研讨，邀请相关领域专家学者参与论证，并与国际红树林中心临时秘书处进行深入交流，根据各方意见建议不断优化完善，形成《若干规定》征求意见稿。</w:t>
      </w:r>
    </w:p>
    <w:p w14:paraId="3BAFC0DE">
      <w:pPr>
        <w:overflowPunct w:val="0"/>
        <w:adjustRightInd w:val="0"/>
        <w:snapToGrid w:val="0"/>
        <w:spacing w:line="560" w:lineRule="exact"/>
        <w:ind w:firstLine="640" w:firstLineChars="200"/>
        <w:outlineLvl w:val="0"/>
        <w:rPr>
          <w:rFonts w:hint="eastAsia" w:ascii="黑体" w:hAnsi="黑体" w:eastAsia="黑体" w:cs="黑体"/>
          <w:bCs/>
          <w:snapToGrid w:val="0"/>
          <w:kern w:val="0"/>
          <w:sz w:val="32"/>
          <w:szCs w:val="32"/>
        </w:rPr>
      </w:pPr>
      <w:r>
        <w:rPr>
          <w:rFonts w:hint="eastAsia" w:ascii="黑体" w:hAnsi="黑体" w:eastAsia="黑体" w:cs="黑体"/>
          <w:bCs/>
          <w:snapToGrid w:val="0"/>
          <w:kern w:val="0"/>
          <w:sz w:val="32"/>
          <w:szCs w:val="32"/>
        </w:rPr>
        <w:t>三</w:t>
      </w:r>
      <w:r>
        <w:rPr>
          <w:rFonts w:ascii="黑体" w:hAnsi="黑体" w:eastAsia="黑体" w:cs="黑体"/>
          <w:bCs/>
          <w:snapToGrid w:val="0"/>
          <w:kern w:val="0"/>
          <w:sz w:val="32"/>
          <w:szCs w:val="32"/>
        </w:rPr>
        <w:t>、主要内容</w:t>
      </w:r>
      <w:r>
        <w:rPr>
          <w:rFonts w:hint="eastAsia" w:ascii="黑体" w:hAnsi="黑体" w:eastAsia="黑体" w:cs="黑体"/>
          <w:bCs/>
          <w:snapToGrid w:val="0"/>
          <w:kern w:val="0"/>
          <w:sz w:val="32"/>
          <w:szCs w:val="32"/>
        </w:rPr>
        <w:t>说明</w:t>
      </w:r>
    </w:p>
    <w:p w14:paraId="6086D8CB">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若干规定》共23条，系统构建了覆盖保护对象、职责分工、规划管理、全面保护、可持续利用、国际交流合作与社会参与等的全链条保护体系，旨在全面提升红树林湿地生态系统服务功能，为实现人与自然和谐共生的现代化筑牢法治根基。</w:t>
      </w:r>
    </w:p>
    <w:p w14:paraId="3037BCE9">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拓展</w:t>
      </w:r>
      <w:r>
        <w:rPr>
          <w:rFonts w:ascii="楷体_GB2312" w:hAnsi="楷体" w:eastAsia="楷体_GB2312" w:cs="Times New Roman"/>
          <w:snapToGrid w:val="0"/>
          <w:kern w:val="0"/>
          <w:sz w:val="32"/>
          <w:szCs w:val="32"/>
        </w:rPr>
        <w:t>红树林湿地</w:t>
      </w:r>
      <w:r>
        <w:rPr>
          <w:rFonts w:hint="eastAsia" w:ascii="楷体_GB2312" w:hAnsi="楷体" w:eastAsia="楷体_GB2312" w:cs="Times New Roman"/>
          <w:snapToGrid w:val="0"/>
          <w:kern w:val="0"/>
          <w:sz w:val="32"/>
          <w:szCs w:val="32"/>
        </w:rPr>
        <w:t>保护对象</w:t>
      </w:r>
    </w:p>
    <w:p w14:paraId="65571653">
      <w:pPr>
        <w:overflowPunct w:val="0"/>
        <w:adjustRightInd w:val="0"/>
        <w:snapToGrid w:val="0"/>
        <w:spacing w:line="560" w:lineRule="exact"/>
        <w:ind w:firstLine="640" w:firstLineChars="200"/>
        <w:rPr>
          <w:rFonts w:hint="eastAsia" w:ascii="楷体_GB2312" w:hAnsi="楷体" w:eastAsia="楷体_GB2312" w:cs="Times New Roman"/>
          <w:snapToGrid w:val="0"/>
          <w:kern w:val="0"/>
          <w:sz w:val="32"/>
          <w:szCs w:val="32"/>
        </w:rPr>
      </w:pPr>
      <w:r>
        <w:rPr>
          <w:rFonts w:hint="eastAsia" w:ascii="CESI仿宋-GB2312" w:hAnsi="CESI仿宋-GB2312" w:eastAsia="CESI仿宋-GB2312" w:cs="CESI仿宋-GB2312"/>
          <w:sz w:val="32"/>
          <w:szCs w:val="32"/>
        </w:rPr>
        <w:t>红树林湿地保护管理主要聚焦于红树植物本身，未能充分覆盖红树林生态系统的复合结构与功能，难以实现对其生态完整性的有效维护。为此，《若干规定》第二条第三款突破红树林单一要素保护模式，创新引入“红树林湿地生态系统”整体保护理念，将保护范围从单一的红树林地扩展至红树植物及其生境系统，涵盖滩涂、潮沟、浅水水域等关键生态要素，并将在此栖息、觅食、繁衍的候鸟、底栖生物、鱼类等野生动物一并纳入保护范围，实现对红树林</w:t>
      </w:r>
      <w:bookmarkStart w:id="0" w:name="OLE_LINK1"/>
      <w:r>
        <w:rPr>
          <w:rFonts w:hint="eastAsia" w:ascii="CESI仿宋-GB2312" w:hAnsi="CESI仿宋-GB2312" w:eastAsia="CESI仿宋-GB2312" w:cs="CESI仿宋-GB2312"/>
          <w:sz w:val="32"/>
          <w:szCs w:val="32"/>
        </w:rPr>
        <w:t>生物群落</w:t>
      </w:r>
      <w:bookmarkEnd w:id="0"/>
      <w:r>
        <w:rPr>
          <w:rFonts w:hint="eastAsia" w:ascii="CESI仿宋-GB2312" w:hAnsi="CESI仿宋-GB2312" w:eastAsia="CESI仿宋-GB2312" w:cs="CESI仿宋-GB2312"/>
          <w:sz w:val="32"/>
          <w:szCs w:val="32"/>
        </w:rPr>
        <w:t>、湿地生境及生态过程的系统性、全方位保护。</w:t>
      </w:r>
    </w:p>
    <w:p w14:paraId="3D35DDD7">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hint="eastAsia" w:ascii="CESI仿宋-GB2312" w:hAnsi="CESI仿宋-GB2312" w:eastAsia="CESI仿宋-GB2312" w:cs="CESI仿宋-GB2312"/>
          <w:b/>
          <w:bCs/>
          <w:sz w:val="32"/>
          <w:szCs w:val="32"/>
        </w:rPr>
        <w:t>进一步</w:t>
      </w:r>
      <w:r>
        <w:rPr>
          <w:rFonts w:hint="eastAsia" w:ascii="楷体_GB2312" w:hAnsi="楷体" w:eastAsia="楷体_GB2312" w:cs="Times New Roman"/>
          <w:snapToGrid w:val="0"/>
          <w:kern w:val="0"/>
          <w:sz w:val="32"/>
          <w:szCs w:val="32"/>
        </w:rPr>
        <w:t>明确红树林湿地保护</w:t>
      </w:r>
      <w:r>
        <w:rPr>
          <w:rFonts w:ascii="楷体_GB2312" w:hAnsi="楷体" w:eastAsia="楷体_GB2312" w:cs="Times New Roman"/>
          <w:snapToGrid w:val="0"/>
          <w:kern w:val="0"/>
          <w:sz w:val="32"/>
          <w:szCs w:val="32"/>
        </w:rPr>
        <w:t>职责分工</w:t>
      </w:r>
    </w:p>
    <w:p w14:paraId="568C46B7">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我市红树林面积296.18公顷，主要分布在广东内伶仃—福田国家级自然保护区、福田红树林湿地公园、海上田园、西湾和东涌等地。现有红树林集中分布区域已建立自然保护区2个、湿地公园6个，拥有国际重要湿地1处、国家重要湿地1处、省重要湿地6处。管理主体涉及</w:t>
      </w:r>
      <w:r>
        <w:rPr>
          <w:rFonts w:ascii="CESI仿宋-GB2312" w:hAnsi="CESI仿宋-GB2312" w:eastAsia="CESI仿宋-GB2312" w:cs="CESI仿宋-GB2312"/>
          <w:sz w:val="32"/>
          <w:szCs w:val="32"/>
        </w:rPr>
        <w:t>水务、城管和综合执法</w:t>
      </w:r>
      <w:r>
        <w:rPr>
          <w:rFonts w:hint="eastAsia" w:ascii="CESI仿宋-GB2312" w:hAnsi="CESI仿宋-GB2312" w:eastAsia="CESI仿宋-GB2312" w:cs="CESI仿宋-GB2312"/>
          <w:sz w:val="32"/>
          <w:szCs w:val="32"/>
        </w:rPr>
        <w:t>等部门和有关区人民政府（</w:t>
      </w:r>
      <w:r>
        <w:rPr>
          <w:rFonts w:hint="eastAsia" w:ascii="Times New Roman" w:hAnsi="Times New Roman" w:eastAsia="仿宋_GB2312" w:cs="仿宋_GB2312"/>
          <w:sz w:val="32"/>
          <w:szCs w:val="32"/>
        </w:rPr>
        <w:t>含新区管理机构，以下简称区政府</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，初步形成了多部门参与、多层次推进的保护格局。</w:t>
      </w:r>
      <w:r>
        <w:rPr>
          <w:rFonts w:hint="eastAsia" w:ascii="CESI仿宋-GB2312" w:hAnsi="CESI仿宋-GB2312" w:eastAsia="CESI仿宋-GB2312" w:cs="CESI仿宋-GB2312"/>
          <w:sz w:val="32"/>
          <w:szCs w:val="32"/>
        </w:rPr>
        <w:t>为适应新时代、新形势、新任务的要求，高标准、高质量、高水平推进红树林湿地保护工作，</w:t>
      </w:r>
      <w:r>
        <w:rPr>
          <w:rFonts w:ascii="CESI仿宋-GB2312" w:hAnsi="CESI仿宋-GB2312" w:eastAsia="CESI仿宋-GB2312" w:cs="CESI仿宋-GB2312"/>
          <w:sz w:val="32"/>
          <w:szCs w:val="32"/>
        </w:rPr>
        <w:t>《若干规定》</w:t>
      </w:r>
      <w:r>
        <w:rPr>
          <w:rFonts w:hint="eastAsia" w:ascii="CESI仿宋-GB2312" w:hAnsi="CESI仿宋-GB2312" w:eastAsia="CESI仿宋-GB2312" w:cs="CESI仿宋-GB2312"/>
          <w:sz w:val="32"/>
          <w:szCs w:val="32"/>
        </w:rPr>
        <w:t>进一步厘清职责分工，具体包括：</w:t>
      </w:r>
    </w:p>
    <w:p w14:paraId="319ED793">
      <w:pPr>
        <w:spacing w:line="560" w:lineRule="exact"/>
        <w:ind w:firstLine="641" w:firstLineChars="200"/>
        <w:rPr>
          <w:rFonts w:hint="eastAsia" w:ascii="CESI仿宋-GB2312" w:hAnsi="CESI仿宋-GB2312" w:eastAsia="CESI仿宋-GB2312" w:cs="CESI仿宋-GB2312"/>
          <w:sz w:val="32"/>
          <w:szCs w:val="32"/>
        </w:rPr>
      </w:pPr>
      <w:r>
        <w:rPr>
          <w:rFonts w:ascii="CESI仿宋-GB2312" w:hAnsi="CESI仿宋-GB2312" w:eastAsia="CESI仿宋-GB2312" w:cs="CESI仿宋-GB2312"/>
          <w:b/>
          <w:bCs/>
          <w:sz w:val="32"/>
          <w:szCs w:val="32"/>
        </w:rPr>
        <w:t>一是强化市、区政府统筹职责。</w:t>
      </w:r>
      <w:r>
        <w:rPr>
          <w:rFonts w:ascii="CESI仿宋-GB2312" w:hAnsi="CESI仿宋-GB2312" w:eastAsia="CESI仿宋-GB2312" w:cs="CESI仿宋-GB2312"/>
          <w:sz w:val="32"/>
          <w:szCs w:val="32"/>
        </w:rPr>
        <w:t> </w:t>
      </w:r>
      <w:r>
        <w:rPr>
          <w:rFonts w:hint="eastAsia" w:ascii="CESI仿宋-GB2312" w:hAnsi="CESI仿宋-GB2312" w:eastAsia="CESI仿宋-GB2312" w:cs="CESI仿宋-GB2312"/>
          <w:sz w:val="32"/>
          <w:szCs w:val="32"/>
        </w:rPr>
        <w:t>第四条</w:t>
      </w:r>
      <w:r>
        <w:rPr>
          <w:rFonts w:ascii="CESI仿宋-GB2312" w:hAnsi="CESI仿宋-GB2312" w:eastAsia="CESI仿宋-GB2312" w:cs="CESI仿宋-GB2312"/>
          <w:sz w:val="32"/>
          <w:szCs w:val="32"/>
        </w:rPr>
        <w:t>明确</w:t>
      </w:r>
      <w:r>
        <w:rPr>
          <w:rFonts w:hint="eastAsia" w:ascii="CESI仿宋-GB2312" w:hAnsi="CESI仿宋-GB2312" w:eastAsia="CESI仿宋-GB2312" w:cs="CESI仿宋-GB2312"/>
          <w:sz w:val="32"/>
          <w:szCs w:val="32"/>
        </w:rPr>
        <w:t>市政府</w:t>
      </w:r>
      <w:r>
        <w:rPr>
          <w:rFonts w:ascii="CESI仿宋-GB2312" w:hAnsi="CESI仿宋-GB2312" w:eastAsia="CESI仿宋-GB2312" w:cs="CESI仿宋-GB2312"/>
          <w:sz w:val="32"/>
          <w:szCs w:val="32"/>
        </w:rPr>
        <w:t>负责</w:t>
      </w:r>
      <w:r>
        <w:rPr>
          <w:rFonts w:hint="eastAsia" w:ascii="CESI仿宋-GB2312" w:hAnsi="CESI仿宋-GB2312" w:eastAsia="CESI仿宋-GB2312" w:cs="CESI仿宋-GB2312"/>
          <w:sz w:val="32"/>
          <w:szCs w:val="32"/>
        </w:rPr>
        <w:t>全市</w:t>
      </w:r>
      <w:r>
        <w:rPr>
          <w:rFonts w:ascii="CESI仿宋-GB2312" w:hAnsi="CESI仿宋-GB2312" w:eastAsia="CESI仿宋-GB2312" w:cs="CESI仿宋-GB2312"/>
          <w:sz w:val="32"/>
          <w:szCs w:val="32"/>
        </w:rPr>
        <w:t>红树林湿地保护工作的组织领导，将红树林湿地保护纳入国民经济和社会发展规划，统筹解决重大问题；区政府</w:t>
      </w:r>
      <w:r>
        <w:rPr>
          <w:rFonts w:hint="eastAsia" w:ascii="CESI仿宋-GB2312" w:hAnsi="CESI仿宋-GB2312" w:eastAsia="CESI仿宋-GB2312" w:cs="CESI仿宋-GB2312"/>
          <w:sz w:val="32"/>
          <w:szCs w:val="32"/>
        </w:rPr>
        <w:t>负责</w:t>
      </w:r>
      <w:r>
        <w:rPr>
          <w:rFonts w:ascii="CESI仿宋-GB2312" w:hAnsi="CESI仿宋-GB2312" w:eastAsia="CESI仿宋-GB2312" w:cs="CESI仿宋-GB2312"/>
          <w:sz w:val="32"/>
          <w:szCs w:val="32"/>
        </w:rPr>
        <w:t>本行政区域内的保护、修复与管理</w:t>
      </w:r>
      <w:r>
        <w:rPr>
          <w:rFonts w:hint="eastAsia" w:ascii="CESI仿宋-GB2312" w:hAnsi="CESI仿宋-GB2312" w:eastAsia="CESI仿宋-GB2312" w:cs="CESI仿宋-GB2312"/>
          <w:sz w:val="32"/>
          <w:szCs w:val="32"/>
        </w:rPr>
        <w:t>。目前，我市在红树林集中分布的区域已建立</w:t>
      </w:r>
      <w:r>
        <w:rPr>
          <w:rFonts w:ascii="CESI仿宋-GB2312" w:hAnsi="CESI仿宋-GB2312" w:eastAsia="CESI仿宋-GB2312" w:cs="CESI仿宋-GB2312"/>
          <w:sz w:val="32"/>
          <w:szCs w:val="32"/>
        </w:rPr>
        <w:t>保护管理机构</w:t>
      </w:r>
      <w:r>
        <w:rPr>
          <w:rFonts w:hint="eastAsia" w:ascii="CESI仿宋-GB2312" w:hAnsi="CESI仿宋-GB2312" w:eastAsia="CESI仿宋-GB2312" w:cs="CESI仿宋-GB2312"/>
          <w:sz w:val="32"/>
          <w:szCs w:val="32"/>
        </w:rPr>
        <w:t>，但仍存在部分零星分布红树林，需要辖区政府指定</w:t>
      </w:r>
      <w:r>
        <w:rPr>
          <w:rFonts w:ascii="CESI仿宋-GB2312" w:hAnsi="CESI仿宋-GB2312" w:eastAsia="CESI仿宋-GB2312" w:cs="CESI仿宋-GB2312"/>
          <w:sz w:val="32"/>
          <w:szCs w:val="32"/>
        </w:rPr>
        <w:t>管护责任单位，</w:t>
      </w:r>
      <w:r>
        <w:rPr>
          <w:rFonts w:hint="eastAsia" w:ascii="CESI仿宋-GB2312" w:hAnsi="CESI仿宋-GB2312" w:eastAsia="CESI仿宋-GB2312" w:cs="CESI仿宋-GB2312"/>
          <w:sz w:val="32"/>
          <w:szCs w:val="32"/>
        </w:rPr>
        <w:t>具体承担</w:t>
      </w:r>
      <w:r>
        <w:rPr>
          <w:rFonts w:ascii="Times New Roman" w:hAnsi="Times New Roman" w:eastAsia="仿宋_GB2312" w:cs="仿宋_GB2312"/>
          <w:sz w:val="32"/>
          <w:szCs w:val="32"/>
        </w:rPr>
        <w:t>红树林</w:t>
      </w:r>
      <w:r>
        <w:rPr>
          <w:rFonts w:hint="eastAsia" w:ascii="Times New Roman" w:hAnsi="Times New Roman" w:eastAsia="仿宋_GB2312" w:cs="仿宋_GB2312"/>
          <w:sz w:val="32"/>
          <w:szCs w:val="32"/>
        </w:rPr>
        <w:t>湿地的日常</w:t>
      </w:r>
      <w:r>
        <w:rPr>
          <w:rFonts w:ascii="Times New Roman" w:hAnsi="Times New Roman" w:eastAsia="仿宋_GB2312" w:cs="仿宋_GB2312"/>
          <w:sz w:val="32"/>
          <w:szCs w:val="32"/>
        </w:rPr>
        <w:t>保护</w:t>
      </w:r>
      <w:r>
        <w:rPr>
          <w:rFonts w:hint="eastAsia" w:ascii="Times New Roman" w:hAnsi="Times New Roman" w:eastAsia="仿宋_GB2312" w:cs="仿宋_GB2312"/>
          <w:sz w:val="32"/>
          <w:szCs w:val="32"/>
        </w:rPr>
        <w:t>、修复和</w:t>
      </w:r>
      <w:r>
        <w:rPr>
          <w:rFonts w:ascii="Times New Roman" w:hAnsi="Times New Roman" w:eastAsia="仿宋_GB2312" w:cs="仿宋_GB2312"/>
          <w:sz w:val="32"/>
          <w:szCs w:val="32"/>
        </w:rPr>
        <w:t>管理</w:t>
      </w:r>
      <w:r>
        <w:rPr>
          <w:rFonts w:hint="eastAsia" w:ascii="Times New Roman" w:hAnsi="Times New Roman" w:eastAsia="仿宋_GB2312" w:cs="仿宋_GB2312"/>
          <w:sz w:val="32"/>
          <w:szCs w:val="32"/>
        </w:rPr>
        <w:t>工作</w:t>
      </w:r>
      <w:r>
        <w:rPr>
          <w:rFonts w:ascii="CESI仿宋-GB2312" w:hAnsi="CESI仿宋-GB2312" w:eastAsia="CESI仿宋-GB2312" w:cs="CESI仿宋-GB2312"/>
          <w:sz w:val="32"/>
          <w:szCs w:val="32"/>
        </w:rPr>
        <w:t>。</w:t>
      </w:r>
    </w:p>
    <w:p w14:paraId="35C0E697">
      <w:pPr>
        <w:spacing w:line="560" w:lineRule="exact"/>
        <w:ind w:firstLine="643"/>
        <w:rPr>
          <w:rFonts w:hint="eastAsia" w:ascii="CESI仿宋-GB2312" w:hAnsi="CESI仿宋-GB2312" w:eastAsia="CESI仿宋-GB2312" w:cs="CESI仿宋-GB2312"/>
          <w:sz w:val="32"/>
          <w:szCs w:val="32"/>
        </w:rPr>
      </w:pPr>
      <w:r>
        <w:rPr>
          <w:rFonts w:ascii="CESI仿宋-GB2312" w:hAnsi="CESI仿宋-GB2312" w:eastAsia="CESI仿宋-GB2312" w:cs="CESI仿宋-GB2312"/>
          <w:b/>
          <w:bCs/>
          <w:sz w:val="32"/>
          <w:szCs w:val="32"/>
        </w:rPr>
        <w:t>二是厘清部门管理职责。</w:t>
      </w:r>
      <w:r>
        <w:rPr>
          <w:rFonts w:ascii="CESI仿宋-GB2312" w:hAnsi="CESI仿宋-GB2312" w:eastAsia="CESI仿宋-GB2312" w:cs="CESI仿宋-GB2312"/>
          <w:sz w:val="32"/>
          <w:szCs w:val="32"/>
        </w:rPr>
        <w:t> </w:t>
      </w:r>
      <w:r>
        <w:rPr>
          <w:rFonts w:hint="eastAsia" w:ascii="CESI仿宋-GB2312" w:hAnsi="CESI仿宋-GB2312" w:eastAsia="CESI仿宋-GB2312" w:cs="CESI仿宋-GB2312"/>
          <w:sz w:val="32"/>
          <w:szCs w:val="32"/>
        </w:rPr>
        <w:t>第五条</w:t>
      </w:r>
      <w:r>
        <w:rPr>
          <w:rFonts w:ascii="CESI仿宋-GB2312" w:hAnsi="CESI仿宋-GB2312" w:eastAsia="CESI仿宋-GB2312" w:cs="CESI仿宋-GB2312"/>
          <w:sz w:val="32"/>
          <w:szCs w:val="32"/>
        </w:rPr>
        <w:t>明确由</w:t>
      </w:r>
      <w:r>
        <w:rPr>
          <w:rFonts w:hint="eastAsia" w:ascii="CESI仿宋-GB2312" w:hAnsi="CESI仿宋-GB2312" w:eastAsia="CESI仿宋-GB2312" w:cs="CESI仿宋-GB2312"/>
          <w:sz w:val="32"/>
          <w:szCs w:val="32"/>
        </w:rPr>
        <w:t>林业</w:t>
      </w:r>
      <w:r>
        <w:rPr>
          <w:rFonts w:ascii="CESI仿宋-GB2312" w:hAnsi="CESI仿宋-GB2312" w:eastAsia="CESI仿宋-GB2312" w:cs="CESI仿宋-GB2312"/>
          <w:sz w:val="32"/>
          <w:szCs w:val="32"/>
        </w:rPr>
        <w:t>部门承担红树林湿地保护的统筹协调和监督管理</w:t>
      </w:r>
      <w:r>
        <w:rPr>
          <w:rFonts w:hint="eastAsia" w:ascii="CESI仿宋-GB2312" w:hAnsi="CESI仿宋-GB2312" w:eastAsia="CESI仿宋-GB2312" w:cs="CESI仿宋-GB2312"/>
          <w:sz w:val="32"/>
          <w:szCs w:val="32"/>
        </w:rPr>
        <w:t>的主要</w:t>
      </w:r>
      <w:r>
        <w:rPr>
          <w:rFonts w:ascii="CESI仿宋-GB2312" w:hAnsi="CESI仿宋-GB2312" w:eastAsia="CESI仿宋-GB2312" w:cs="CESI仿宋-GB2312"/>
          <w:sz w:val="32"/>
          <w:szCs w:val="32"/>
        </w:rPr>
        <w:t>职责</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水务、城管和综合执法等相关部门</w:t>
      </w:r>
      <w:r>
        <w:rPr>
          <w:rFonts w:hint="eastAsia" w:ascii="CESI仿宋-GB2312" w:hAnsi="CESI仿宋-GB2312" w:eastAsia="CESI仿宋-GB2312" w:cs="CESI仿宋-GB2312"/>
          <w:sz w:val="32"/>
          <w:szCs w:val="32"/>
        </w:rPr>
        <w:t>依法履行红树林湿地保护职责，并形成联动，共同做好全市红树林湿地保护</w:t>
      </w:r>
      <w:r>
        <w:rPr>
          <w:rFonts w:ascii="CESI仿宋-GB2312" w:hAnsi="CESI仿宋-GB2312" w:eastAsia="CESI仿宋-GB2312" w:cs="CESI仿宋-GB2312"/>
          <w:sz w:val="32"/>
          <w:szCs w:val="32"/>
        </w:rPr>
        <w:t>。</w:t>
      </w:r>
    </w:p>
    <w:p w14:paraId="6F58D526">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坚持规划统筹和引领</w:t>
      </w:r>
    </w:p>
    <w:p w14:paraId="4EF85A50">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一直以来，我</w:t>
      </w:r>
      <w:r>
        <w:rPr>
          <w:rFonts w:ascii="CESI仿宋-GB2312" w:hAnsi="CESI仿宋-GB2312" w:eastAsia="CESI仿宋-GB2312" w:cs="CESI仿宋-GB2312"/>
          <w:sz w:val="32"/>
          <w:szCs w:val="32"/>
        </w:rPr>
        <w:t>市</w:t>
      </w:r>
      <w:r>
        <w:rPr>
          <w:rFonts w:hint="eastAsia" w:ascii="CESI仿宋-GB2312" w:hAnsi="CESI仿宋-GB2312" w:eastAsia="CESI仿宋-GB2312" w:cs="CESI仿宋-GB2312"/>
          <w:sz w:val="32"/>
          <w:szCs w:val="32"/>
        </w:rPr>
        <w:t>坚持规划引领</w:t>
      </w:r>
      <w:r>
        <w:rPr>
          <w:rFonts w:ascii="CESI仿宋-GB2312" w:hAnsi="CESI仿宋-GB2312" w:eastAsia="CESI仿宋-GB2312" w:cs="CESI仿宋-GB2312"/>
          <w:sz w:val="32"/>
          <w:szCs w:val="32"/>
        </w:rPr>
        <w:t>，</w:t>
      </w:r>
      <w:r>
        <w:rPr>
          <w:rFonts w:hint="eastAsia" w:ascii="CESI仿宋-GB2312" w:hAnsi="CESI仿宋-GB2312" w:eastAsia="CESI仿宋-GB2312" w:cs="CESI仿宋-GB2312"/>
          <w:sz w:val="32"/>
          <w:szCs w:val="32"/>
        </w:rPr>
        <w:t>在国土空间总体规划和全市湿地保护规划中明确红树林湿地保护目标、任务等内容，</w:t>
      </w:r>
      <w:r>
        <w:rPr>
          <w:rFonts w:ascii="CESI仿宋-GB2312" w:hAnsi="CESI仿宋-GB2312" w:eastAsia="CESI仿宋-GB2312" w:cs="CESI仿宋-GB2312"/>
          <w:sz w:val="32"/>
          <w:szCs w:val="32"/>
        </w:rPr>
        <w:t>为</w:t>
      </w:r>
      <w:bookmarkStart w:id="1" w:name="OLE_LINK2"/>
      <w:r>
        <w:rPr>
          <w:rFonts w:ascii="CESI仿宋-GB2312" w:hAnsi="CESI仿宋-GB2312" w:eastAsia="CESI仿宋-GB2312" w:cs="CESI仿宋-GB2312"/>
          <w:sz w:val="32"/>
          <w:szCs w:val="32"/>
        </w:rPr>
        <w:t>红树林湿地</w:t>
      </w:r>
      <w:bookmarkEnd w:id="1"/>
      <w:r>
        <w:rPr>
          <w:rFonts w:hint="eastAsia" w:ascii="CESI仿宋-GB2312" w:hAnsi="CESI仿宋-GB2312" w:eastAsia="CESI仿宋-GB2312" w:cs="CESI仿宋-GB2312"/>
          <w:sz w:val="32"/>
          <w:szCs w:val="32"/>
        </w:rPr>
        <w:t>的系统</w:t>
      </w:r>
      <w:r>
        <w:rPr>
          <w:rFonts w:ascii="CESI仿宋-GB2312" w:hAnsi="CESI仿宋-GB2312" w:eastAsia="CESI仿宋-GB2312" w:cs="CESI仿宋-GB2312"/>
          <w:sz w:val="32"/>
          <w:szCs w:val="32"/>
        </w:rPr>
        <w:t>保护奠定了坚实基础。为</w:t>
      </w:r>
      <w:r>
        <w:rPr>
          <w:rFonts w:hint="eastAsia" w:ascii="CESI仿宋-GB2312" w:hAnsi="CESI仿宋-GB2312" w:eastAsia="CESI仿宋-GB2312" w:cs="CESI仿宋-GB2312"/>
          <w:sz w:val="32"/>
          <w:szCs w:val="32"/>
        </w:rPr>
        <w:t>进一步强化规划统筹和引领</w:t>
      </w:r>
      <w:r>
        <w:rPr>
          <w:rFonts w:ascii="CESI仿宋-GB2312" w:hAnsi="CESI仿宋-GB2312" w:eastAsia="CESI仿宋-GB2312" w:cs="CESI仿宋-GB2312"/>
          <w:sz w:val="32"/>
          <w:szCs w:val="32"/>
        </w:rPr>
        <w:t>，《若干规定》</w:t>
      </w:r>
      <w:r>
        <w:rPr>
          <w:rFonts w:hint="eastAsia" w:ascii="CESI仿宋-GB2312" w:hAnsi="CESI仿宋-GB2312" w:eastAsia="CESI仿宋-GB2312" w:cs="CESI仿宋-GB2312"/>
          <w:sz w:val="32"/>
          <w:szCs w:val="32"/>
        </w:rPr>
        <w:t>第七条明确市、区两级结合红树林湿地分布实际情况，可编制红树林湿地保护专项规划，或在湿地保护规划中设立红树林专章；</w:t>
      </w:r>
      <w:r>
        <w:rPr>
          <w:rFonts w:ascii="CESI仿宋-GB2312" w:hAnsi="CESI仿宋-GB2312" w:eastAsia="CESI仿宋-GB2312" w:cs="CESI仿宋-GB2312"/>
          <w:sz w:val="32"/>
          <w:szCs w:val="32"/>
        </w:rPr>
        <w:t>市级规划报市政府批准</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区级规划</w:t>
      </w:r>
      <w:r>
        <w:rPr>
          <w:rFonts w:hint="eastAsia" w:ascii="CESI仿宋-GB2312" w:hAnsi="CESI仿宋-GB2312" w:eastAsia="CESI仿宋-GB2312" w:cs="CESI仿宋-GB2312"/>
          <w:sz w:val="32"/>
          <w:szCs w:val="32"/>
        </w:rPr>
        <w:t>报</w:t>
      </w:r>
      <w:r>
        <w:rPr>
          <w:rFonts w:ascii="CESI仿宋-GB2312" w:hAnsi="CESI仿宋-GB2312" w:eastAsia="CESI仿宋-GB2312" w:cs="CESI仿宋-GB2312"/>
          <w:sz w:val="32"/>
          <w:szCs w:val="32"/>
        </w:rPr>
        <w:t>市城市规划委员会专业委员会批准，以增强规划的权威性、系统性与可操作性。</w:t>
      </w:r>
    </w:p>
    <w:p w14:paraId="243619EB">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加强</w:t>
      </w:r>
      <w:r>
        <w:rPr>
          <w:rFonts w:ascii="楷体_GB2312" w:hAnsi="楷体" w:eastAsia="楷体_GB2312" w:cs="Times New Roman"/>
          <w:snapToGrid w:val="0"/>
          <w:kern w:val="0"/>
          <w:sz w:val="32"/>
          <w:szCs w:val="32"/>
        </w:rPr>
        <w:t>红树林湿地</w:t>
      </w:r>
      <w:r>
        <w:rPr>
          <w:rFonts w:hint="eastAsia" w:ascii="楷体_GB2312" w:hAnsi="楷体" w:eastAsia="楷体_GB2312" w:cs="Times New Roman"/>
          <w:snapToGrid w:val="0"/>
          <w:kern w:val="0"/>
          <w:sz w:val="32"/>
          <w:szCs w:val="32"/>
        </w:rPr>
        <w:t>全面保护</w:t>
      </w:r>
    </w:p>
    <w:p w14:paraId="4A8D2336">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红树林是地球上生物多样性最丰富、生态系统服务功能价值最高的生态系统之一，被称为“海岸卫士”和“海洋绿肺”。</w:t>
      </w:r>
      <w:r>
        <w:rPr>
          <w:rFonts w:ascii="仿宋_GB2312" w:eastAsia="仿宋_GB2312"/>
          <w:sz w:val="32"/>
          <w:szCs w:val="32"/>
        </w:rPr>
        <w:t>然而，受城市化扩张与人类活动影响，全球红树林面积持续萎缩</w:t>
      </w:r>
      <w:r>
        <w:rPr>
          <w:rFonts w:hint="eastAsia" w:ascii="仿宋_GB2312" w:eastAsia="仿宋_GB2312"/>
          <w:sz w:val="32"/>
          <w:szCs w:val="32"/>
        </w:rPr>
        <w:t>和</w:t>
      </w:r>
      <w:r>
        <w:rPr>
          <w:rFonts w:ascii="仿宋_GB2312" w:eastAsia="仿宋_GB2312"/>
          <w:sz w:val="32"/>
          <w:szCs w:val="32"/>
        </w:rPr>
        <w:t>生态功能退化已成为国际关注的焦点。</w:t>
      </w:r>
      <w:r>
        <w:rPr>
          <w:rFonts w:hint="eastAsia" w:ascii="仿宋_GB2312" w:eastAsia="仿宋_GB2312"/>
          <w:sz w:val="32"/>
          <w:szCs w:val="32"/>
        </w:rPr>
        <w:t>深圳作为高密度超大滨海城市，红树林湿地资源非常宝贵，亟须</w:t>
      </w:r>
      <w:r>
        <w:rPr>
          <w:rFonts w:hint="eastAsia" w:ascii="CESI仿宋-GB2312" w:hAnsi="CESI仿宋-GB2312" w:eastAsia="CESI仿宋-GB2312" w:cs="CESI仿宋-GB2312"/>
          <w:b w:val="0"/>
          <w:bCs w:val="0"/>
          <w:sz w:val="32"/>
          <w:szCs w:val="32"/>
        </w:rPr>
        <w:t>构建全链条保护制度体系。</w:t>
      </w:r>
      <w:r>
        <w:rPr>
          <w:rFonts w:hint="eastAsia" w:ascii="CESI仿宋-GB2312" w:hAnsi="CESI仿宋-GB2312" w:eastAsia="CESI仿宋-GB2312" w:cs="CESI仿宋-GB2312"/>
          <w:sz w:val="32"/>
          <w:szCs w:val="32"/>
        </w:rPr>
        <w:t>《若干规定》从以下方面予以完善：</w:t>
      </w:r>
    </w:p>
    <w:p w14:paraId="135EA28C">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一</w:t>
      </w:r>
      <w:r>
        <w:rPr>
          <w:rFonts w:ascii="CESI仿宋-GB2312" w:hAnsi="CESI仿宋-GB2312" w:eastAsia="CESI仿宋-GB2312" w:cs="CESI仿宋-GB2312"/>
          <w:b/>
          <w:bCs/>
          <w:sz w:val="32"/>
          <w:szCs w:val="32"/>
        </w:rPr>
        <w:t>是实施</w:t>
      </w:r>
      <w:r>
        <w:rPr>
          <w:rFonts w:hint="eastAsia" w:ascii="CESI仿宋-GB2312" w:hAnsi="CESI仿宋-GB2312" w:eastAsia="CESI仿宋-GB2312" w:cs="CESI仿宋-GB2312"/>
          <w:b/>
          <w:bCs/>
          <w:sz w:val="32"/>
          <w:szCs w:val="32"/>
        </w:rPr>
        <w:t>精准化</w:t>
      </w:r>
      <w:r>
        <w:rPr>
          <w:rFonts w:ascii="CESI仿宋-GB2312" w:hAnsi="CESI仿宋-GB2312" w:eastAsia="CESI仿宋-GB2312" w:cs="CESI仿宋-GB2312"/>
          <w:b/>
          <w:bCs/>
          <w:sz w:val="32"/>
          <w:szCs w:val="32"/>
        </w:rPr>
        <w:t>保护。</w:t>
      </w:r>
      <w:r>
        <w:rPr>
          <w:rFonts w:hint="eastAsia" w:ascii="CESI仿宋-GB2312" w:hAnsi="CESI仿宋-GB2312" w:eastAsia="CESI仿宋-GB2312" w:cs="CESI仿宋-GB2312"/>
          <w:sz w:val="32"/>
          <w:szCs w:val="32"/>
        </w:rPr>
        <w:t>第九条</w:t>
      </w:r>
      <w:r>
        <w:rPr>
          <w:rFonts w:ascii="CESI仿宋-GB2312" w:hAnsi="CESI仿宋-GB2312" w:eastAsia="CESI仿宋-GB2312" w:cs="CESI仿宋-GB2312"/>
          <w:sz w:val="32"/>
          <w:szCs w:val="32"/>
        </w:rPr>
        <w:t>根据红树林湿地的生态区位、分布特征与功能价值，提出差异化管理要求：对集中连片、生态功能重要的区域，推动纳入自然保护地、生态保护红线或</w:t>
      </w:r>
      <w:r>
        <w:rPr>
          <w:rFonts w:hint="eastAsia" w:ascii="CESI仿宋-GB2312" w:hAnsi="CESI仿宋-GB2312" w:eastAsia="CESI仿宋-GB2312" w:cs="CESI仿宋-GB2312"/>
          <w:sz w:val="32"/>
          <w:szCs w:val="32"/>
        </w:rPr>
        <w:t>列入</w:t>
      </w:r>
      <w:r>
        <w:rPr>
          <w:rFonts w:ascii="CESI仿宋-GB2312" w:hAnsi="CESI仿宋-GB2312" w:eastAsia="CESI仿宋-GB2312" w:cs="CESI仿宋-GB2312"/>
          <w:sz w:val="32"/>
          <w:szCs w:val="32"/>
        </w:rPr>
        <w:t>重要湿地名录</w:t>
      </w:r>
      <w:r>
        <w:rPr>
          <w:rFonts w:hint="eastAsia" w:ascii="CESI仿宋-GB2312" w:hAnsi="CESI仿宋-GB2312" w:eastAsia="CESI仿宋-GB2312" w:cs="CESI仿宋-GB2312"/>
          <w:sz w:val="32"/>
          <w:szCs w:val="32"/>
        </w:rPr>
        <w:t>。另外，生态区位比较重要，具有特殊保护价值，但又达不到自然保护地标准的小型红树林湿地，可以纳入湿地保护小区进</w:t>
      </w:r>
      <w:r>
        <w:rPr>
          <w:rFonts w:ascii="CESI仿宋-GB2312" w:hAnsi="CESI仿宋-GB2312" w:eastAsia="CESI仿宋-GB2312" w:cs="CESI仿宋-GB2312"/>
          <w:sz w:val="32"/>
          <w:szCs w:val="32"/>
        </w:rPr>
        <w:t>行严格保护；对零星分布、生境退化的区域，由区政府组织评估论证，采取就地保护、生态修复或科学移植等措施。</w:t>
      </w:r>
    </w:p>
    <w:p w14:paraId="308E9406">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二</w:t>
      </w:r>
      <w:r>
        <w:rPr>
          <w:rFonts w:ascii="CESI仿宋-GB2312" w:hAnsi="CESI仿宋-GB2312" w:eastAsia="CESI仿宋-GB2312" w:cs="CESI仿宋-GB2312"/>
          <w:b/>
          <w:bCs/>
          <w:sz w:val="32"/>
          <w:szCs w:val="32"/>
        </w:rPr>
        <w:t>是强化候鸟栖息地保护。</w:t>
      </w:r>
      <w:r>
        <w:rPr>
          <w:rFonts w:hint="eastAsia" w:ascii="CESI仿宋-GB2312" w:hAnsi="CESI仿宋-GB2312" w:eastAsia="CESI仿宋-GB2312" w:cs="CESI仿宋-GB2312"/>
          <w:b w:val="0"/>
          <w:bCs w:val="0"/>
          <w:sz w:val="32"/>
          <w:szCs w:val="32"/>
        </w:rPr>
        <w:t>深圳位于‌东亚—澳大利西亚</w:t>
      </w:r>
      <w:r>
        <w:rPr>
          <w:rFonts w:hint="eastAsia" w:ascii="CESI仿宋-GB2312" w:hAnsi="CESI仿宋-GB2312" w:eastAsia="CESI仿宋-GB2312" w:cs="CESI仿宋-GB2312"/>
          <w:sz w:val="32"/>
          <w:szCs w:val="32"/>
        </w:rPr>
        <w:t>和西太平洋</w:t>
      </w:r>
      <w:r>
        <w:rPr>
          <w:rFonts w:hint="eastAsia" w:ascii="CESI仿宋-GB2312" w:hAnsi="CESI仿宋-GB2312" w:eastAsia="CESI仿宋-GB2312" w:cs="CESI仿宋-GB2312"/>
          <w:b w:val="0"/>
          <w:bCs w:val="0"/>
          <w:sz w:val="32"/>
          <w:szCs w:val="32"/>
        </w:rPr>
        <w:t>候鸟迁飞通道‌的</w:t>
      </w:r>
      <w:r>
        <w:rPr>
          <w:rFonts w:ascii="CESI仿宋-GB2312" w:hAnsi="CESI仿宋-GB2312" w:eastAsia="CESI仿宋-GB2312" w:cs="CESI仿宋-GB2312"/>
          <w:sz w:val="32"/>
          <w:szCs w:val="32"/>
        </w:rPr>
        <w:t>关键节点</w:t>
      </w:r>
      <w:r>
        <w:rPr>
          <w:rFonts w:hint="eastAsia" w:ascii="CESI仿宋-GB2312" w:hAnsi="CESI仿宋-GB2312" w:eastAsia="CESI仿宋-GB2312" w:cs="CESI仿宋-GB2312"/>
          <w:b w:val="0"/>
          <w:bCs w:val="0"/>
          <w:sz w:val="32"/>
          <w:szCs w:val="32"/>
        </w:rPr>
        <w:t>，</w:t>
      </w:r>
      <w:r>
        <w:rPr>
          <w:rFonts w:hint="eastAsia" w:ascii="CESI仿宋-GB2312" w:hAnsi="CESI仿宋-GB2312" w:eastAsia="CESI仿宋-GB2312" w:cs="CESI仿宋-GB2312"/>
          <w:sz w:val="32"/>
          <w:szCs w:val="32"/>
        </w:rPr>
        <w:t>特别是</w:t>
      </w:r>
      <w:r>
        <w:rPr>
          <w:rFonts w:hint="eastAsia" w:ascii="CESI仿宋-GB2312" w:hAnsi="CESI仿宋-GB2312" w:eastAsia="CESI仿宋-GB2312" w:cs="CESI仿宋-GB2312"/>
          <w:b w:val="0"/>
          <w:bCs w:val="0"/>
          <w:sz w:val="32"/>
          <w:szCs w:val="32"/>
        </w:rPr>
        <w:t>福田红树林国际重要湿地是全球候鸟迁飞的“五星级驿站”，为候鸟提供能量补给和栖息地，其保护成效直接关系到生物多样性和生态系统平衡。</w:t>
      </w:r>
      <w:r>
        <w:rPr>
          <w:rFonts w:hint="eastAsia" w:ascii="CESI仿宋-GB2312" w:hAnsi="CESI仿宋-GB2312" w:eastAsia="CESI仿宋-GB2312" w:cs="CESI仿宋-GB2312"/>
          <w:sz w:val="32"/>
          <w:szCs w:val="32"/>
        </w:rPr>
        <w:t>第十三条</w:t>
      </w:r>
      <w:r>
        <w:rPr>
          <w:rFonts w:ascii="CESI仿宋-GB2312" w:hAnsi="CESI仿宋-GB2312" w:eastAsia="CESI仿宋-GB2312" w:cs="CESI仿宋-GB2312"/>
          <w:sz w:val="32"/>
          <w:szCs w:val="32"/>
        </w:rPr>
        <w:t>明确由主管部门会同有关部门加强红树林湿地候鸟资源调查、监测与评估，重点保护东亚—澳大利西亚候鸟</w:t>
      </w:r>
      <w:r>
        <w:rPr>
          <w:rFonts w:hint="eastAsia" w:ascii="CESI仿宋-GB2312" w:hAnsi="CESI仿宋-GB2312" w:eastAsia="CESI仿宋-GB2312" w:cs="CESI仿宋-GB2312"/>
          <w:sz w:val="32"/>
          <w:szCs w:val="32"/>
        </w:rPr>
        <w:t>和西太平洋等</w:t>
      </w:r>
      <w:r>
        <w:rPr>
          <w:rFonts w:ascii="CESI仿宋-GB2312" w:hAnsi="CESI仿宋-GB2312" w:eastAsia="CESI仿宋-GB2312" w:cs="CESI仿宋-GB2312"/>
          <w:sz w:val="32"/>
          <w:szCs w:val="32"/>
        </w:rPr>
        <w:t>迁飞通道等关键节点，系统守护迁徙候鸟及其栖息环境，推动深圳打造人与自然和谐共生的鸟类友好城市。</w:t>
      </w:r>
    </w:p>
    <w:p w14:paraId="1C341A07">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三</w:t>
      </w:r>
      <w:r>
        <w:rPr>
          <w:rFonts w:ascii="CESI仿宋-GB2312" w:hAnsi="CESI仿宋-GB2312" w:eastAsia="CESI仿宋-GB2312" w:cs="CESI仿宋-GB2312"/>
          <w:b/>
          <w:bCs/>
          <w:sz w:val="32"/>
          <w:szCs w:val="32"/>
        </w:rPr>
        <w:t>是严格限定占用</w:t>
      </w:r>
      <w:r>
        <w:rPr>
          <w:rFonts w:hint="eastAsia" w:ascii="CESI仿宋-GB2312" w:hAnsi="CESI仿宋-GB2312" w:eastAsia="CESI仿宋-GB2312" w:cs="CESI仿宋-GB2312"/>
          <w:b/>
          <w:bCs/>
          <w:sz w:val="32"/>
          <w:szCs w:val="32"/>
        </w:rPr>
        <w:t>，规范</w:t>
      </w:r>
      <w:r>
        <w:rPr>
          <w:rFonts w:ascii="CESI仿宋-GB2312" w:hAnsi="CESI仿宋-GB2312" w:eastAsia="CESI仿宋-GB2312" w:cs="CESI仿宋-GB2312"/>
          <w:b/>
          <w:bCs/>
          <w:sz w:val="32"/>
          <w:szCs w:val="32"/>
        </w:rPr>
        <w:t>移植采伐</w:t>
      </w:r>
      <w:r>
        <w:rPr>
          <w:rFonts w:hint="eastAsia" w:ascii="CESI仿宋-GB2312" w:hAnsi="CESI仿宋-GB2312" w:eastAsia="CESI仿宋-GB2312" w:cs="CESI仿宋-GB2312"/>
          <w:b/>
          <w:bCs/>
          <w:sz w:val="32"/>
          <w:szCs w:val="32"/>
        </w:rPr>
        <w:t>审批程序</w:t>
      </w:r>
      <w:r>
        <w:rPr>
          <w:rFonts w:ascii="CESI仿宋-GB2312" w:hAnsi="CESI仿宋-GB2312" w:eastAsia="CESI仿宋-GB2312" w:cs="CESI仿宋-GB2312"/>
          <w:b/>
          <w:bCs/>
          <w:sz w:val="32"/>
          <w:szCs w:val="32"/>
        </w:rPr>
        <w:t>。</w:t>
      </w:r>
      <w:r>
        <w:rPr>
          <w:rFonts w:ascii="CESI仿宋-GB2312" w:hAnsi="CESI仿宋-GB2312" w:eastAsia="CESI仿宋-GB2312" w:cs="CESI仿宋-GB2312"/>
          <w:sz w:val="32"/>
          <w:szCs w:val="32"/>
        </w:rPr>
        <w:t>第十条明确禁止占用红树林湿地，仅允许因防灾减灾或法律规定的重大项目等特殊需要占用，且必须依法办理论证、评估和审批手续，并恢复或者重建与所占用湿地面积和质量相当的红树林湿地</w:t>
      </w:r>
      <w:r>
        <w:rPr>
          <w:rFonts w:hint="eastAsia" w:ascii="CESI仿宋-GB2312" w:hAnsi="CESI仿宋-GB2312" w:eastAsia="CESI仿宋-GB2312" w:cs="CESI仿宋-GB2312"/>
          <w:sz w:val="32"/>
          <w:szCs w:val="32"/>
        </w:rPr>
        <w:t>，对于</w:t>
      </w:r>
      <w:r>
        <w:rPr>
          <w:rFonts w:hint="eastAsia" w:ascii="仿宋_GB2312" w:hAnsi="仿宋_GB2312" w:eastAsia="仿宋_GB2312"/>
          <w:sz w:val="32"/>
        </w:rPr>
        <w:t>没有条件恢复、重建的，应当按规定缴纳湿地恢复费</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实现红树林湿地资源保护的闭环管理，体现了在发展中保护、在保护中发展的立法理念。第十一条规定禁止采伐、采挖、移植红树林或过度采摘红树林种子，</w:t>
      </w:r>
      <w:r>
        <w:rPr>
          <w:rFonts w:hint="eastAsia" w:ascii="CESI仿宋-GB2312" w:hAnsi="CESI仿宋-GB2312" w:eastAsia="CESI仿宋-GB2312" w:cs="CESI仿宋-GB2312"/>
          <w:sz w:val="32"/>
          <w:szCs w:val="32"/>
        </w:rPr>
        <w:t>在国家基础上，参考相关地区管理实践，进一步明确了</w:t>
      </w:r>
      <w:r>
        <w:rPr>
          <w:rFonts w:ascii="CESI仿宋-GB2312" w:hAnsi="CESI仿宋-GB2312" w:eastAsia="CESI仿宋-GB2312" w:cs="CESI仿宋-GB2312"/>
          <w:sz w:val="32"/>
          <w:szCs w:val="32"/>
        </w:rPr>
        <w:t>种苗繁育、生态修复、防灾减灾等特殊需要开展相关活动，且必须经主管部门批准</w:t>
      </w:r>
      <w:r>
        <w:rPr>
          <w:rFonts w:hint="eastAsia" w:ascii="CESI仿宋-GB2312" w:hAnsi="CESI仿宋-GB2312" w:eastAsia="CESI仿宋-GB2312" w:cs="CESI仿宋-GB2312"/>
          <w:sz w:val="32"/>
          <w:szCs w:val="32"/>
        </w:rPr>
        <w:t>和</w:t>
      </w:r>
      <w:r>
        <w:rPr>
          <w:rFonts w:ascii="CESI仿宋-GB2312" w:hAnsi="CESI仿宋-GB2312" w:eastAsia="CESI仿宋-GB2312" w:cs="CESI仿宋-GB2312"/>
          <w:sz w:val="32"/>
          <w:szCs w:val="32"/>
        </w:rPr>
        <w:t>全过程监管</w:t>
      </w:r>
      <w:r>
        <w:rPr>
          <w:rFonts w:hint="eastAsia" w:ascii="CESI仿宋-GB2312" w:hAnsi="CESI仿宋-GB2312" w:eastAsia="CESI仿宋-GB2312" w:cs="CESI仿宋-GB2312"/>
          <w:sz w:val="32"/>
          <w:szCs w:val="32"/>
        </w:rPr>
        <w:t>。</w:t>
      </w:r>
    </w:p>
    <w:p w14:paraId="15D750E4">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四</w:t>
      </w:r>
      <w:r>
        <w:rPr>
          <w:rFonts w:ascii="CESI仿宋-GB2312" w:hAnsi="CESI仿宋-GB2312" w:eastAsia="CESI仿宋-GB2312" w:cs="CESI仿宋-GB2312"/>
          <w:b/>
          <w:bCs/>
          <w:sz w:val="32"/>
          <w:szCs w:val="32"/>
        </w:rPr>
        <w:t>是</w:t>
      </w:r>
      <w:r>
        <w:rPr>
          <w:rFonts w:hint="eastAsia" w:ascii="CESI仿宋-GB2312" w:hAnsi="CESI仿宋-GB2312" w:eastAsia="CESI仿宋-GB2312" w:cs="CESI仿宋-GB2312"/>
          <w:b/>
          <w:bCs/>
          <w:sz w:val="32"/>
          <w:szCs w:val="32"/>
        </w:rPr>
        <w:t>严格落实</w:t>
      </w:r>
      <w:r>
        <w:rPr>
          <w:rFonts w:ascii="CESI仿宋-GB2312" w:hAnsi="CESI仿宋-GB2312" w:eastAsia="CESI仿宋-GB2312" w:cs="CESI仿宋-GB2312"/>
          <w:b/>
          <w:bCs/>
          <w:sz w:val="32"/>
          <w:szCs w:val="32"/>
        </w:rPr>
        <w:t>生态修复责任。</w:t>
      </w:r>
      <w:r>
        <w:rPr>
          <w:rFonts w:ascii="CESI仿宋-GB2312" w:hAnsi="CESI仿宋-GB2312" w:eastAsia="CESI仿宋-GB2312" w:cs="CESI仿宋-GB2312"/>
          <w:sz w:val="32"/>
          <w:szCs w:val="32"/>
        </w:rPr>
        <w:t>第十四条</w:t>
      </w:r>
      <w:r>
        <w:rPr>
          <w:rFonts w:hint="eastAsia" w:ascii="CESI仿宋-GB2312" w:hAnsi="CESI仿宋-GB2312" w:eastAsia="CESI仿宋-GB2312" w:cs="CESI仿宋-GB2312"/>
          <w:sz w:val="32"/>
          <w:szCs w:val="32"/>
        </w:rPr>
        <w:t>明确</w:t>
      </w:r>
      <w:r>
        <w:rPr>
          <w:rFonts w:ascii="CESI仿宋-GB2312" w:hAnsi="CESI仿宋-GB2312" w:eastAsia="CESI仿宋-GB2312" w:cs="CESI仿宋-GB2312"/>
          <w:sz w:val="32"/>
          <w:szCs w:val="32"/>
        </w:rPr>
        <w:t>根据</w:t>
      </w:r>
      <w:r>
        <w:rPr>
          <w:rFonts w:hint="eastAsia" w:ascii="CESI仿宋-GB2312" w:hAnsi="CESI仿宋-GB2312" w:eastAsia="CESI仿宋-GB2312" w:cs="CESI仿宋-GB2312"/>
          <w:sz w:val="32"/>
          <w:szCs w:val="32"/>
        </w:rPr>
        <w:t>红树林湿地</w:t>
      </w:r>
      <w:r>
        <w:rPr>
          <w:rFonts w:ascii="CESI仿宋-GB2312" w:hAnsi="CESI仿宋-GB2312" w:eastAsia="CESI仿宋-GB2312" w:cs="CESI仿宋-GB2312"/>
          <w:sz w:val="32"/>
          <w:szCs w:val="32"/>
        </w:rPr>
        <w:t>受损原因划分修复责任</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因自然原因受损的，由辖区政府组织修复；因人为活动毁坏的，由违法行为人限期修复。</w:t>
      </w:r>
    </w:p>
    <w:p w14:paraId="00470636">
      <w:pPr>
        <w:overflowPunct/>
        <w:adjustRightInd/>
        <w:snapToGrid/>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五</w:t>
      </w:r>
      <w:r>
        <w:rPr>
          <w:rFonts w:ascii="CESI仿宋-GB2312" w:hAnsi="CESI仿宋-GB2312" w:eastAsia="CESI仿宋-GB2312" w:cs="CESI仿宋-GB2312"/>
          <w:b/>
          <w:bCs/>
          <w:sz w:val="32"/>
          <w:szCs w:val="32"/>
        </w:rPr>
        <w:t>是强化科技监管。</w:t>
      </w:r>
      <w:r>
        <w:rPr>
          <w:rFonts w:hint="eastAsia" w:ascii="CESI仿宋-GB2312" w:hAnsi="CESI仿宋-GB2312" w:eastAsia="CESI仿宋-GB2312" w:cs="CESI仿宋-GB2312"/>
          <w:sz w:val="32"/>
          <w:szCs w:val="32"/>
        </w:rPr>
        <w:t>第八条</w:t>
      </w:r>
      <w:r>
        <w:rPr>
          <w:rFonts w:ascii="CESI仿宋-GB2312" w:hAnsi="CESI仿宋-GB2312" w:eastAsia="CESI仿宋-GB2312" w:cs="CESI仿宋-GB2312"/>
          <w:sz w:val="32"/>
          <w:szCs w:val="32"/>
        </w:rPr>
        <w:t>明确综合运用卫星遥感、无人机、人工智能等</w:t>
      </w:r>
      <w:r>
        <w:rPr>
          <w:rFonts w:hint="eastAsia" w:ascii="CESI仿宋-GB2312" w:hAnsi="CESI仿宋-GB2312" w:eastAsia="CESI仿宋-GB2312" w:cs="CESI仿宋-GB2312"/>
          <w:sz w:val="32"/>
          <w:szCs w:val="32"/>
        </w:rPr>
        <w:t>先进</w:t>
      </w:r>
      <w:r>
        <w:rPr>
          <w:rFonts w:ascii="CESI仿宋-GB2312" w:hAnsi="CESI仿宋-GB2312" w:eastAsia="CESI仿宋-GB2312" w:cs="CESI仿宋-GB2312"/>
          <w:sz w:val="32"/>
          <w:szCs w:val="32"/>
        </w:rPr>
        <w:t>技术手段，常态化开展红树林湿地资源调查、动态监测与评估预警，实现资源状况实时感知、生态变化精准追踪，为科学决策提供数据支撑。</w:t>
      </w:r>
    </w:p>
    <w:p w14:paraId="3FC5EEC1">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促进</w:t>
      </w:r>
      <w:r>
        <w:rPr>
          <w:rFonts w:ascii="楷体_GB2312" w:hAnsi="楷体" w:eastAsia="楷体_GB2312" w:cs="Times New Roman"/>
          <w:snapToGrid w:val="0"/>
          <w:kern w:val="0"/>
          <w:sz w:val="32"/>
          <w:szCs w:val="32"/>
        </w:rPr>
        <w:t>红树林</w:t>
      </w:r>
      <w:r>
        <w:rPr>
          <w:rFonts w:hint="eastAsia" w:ascii="楷体_GB2312" w:hAnsi="楷体" w:eastAsia="楷体_GB2312" w:cs="Times New Roman"/>
          <w:snapToGrid w:val="0"/>
          <w:kern w:val="0"/>
          <w:sz w:val="32"/>
          <w:szCs w:val="32"/>
        </w:rPr>
        <w:t>湿地</w:t>
      </w:r>
      <w:r>
        <w:rPr>
          <w:rFonts w:ascii="楷体_GB2312" w:hAnsi="楷体" w:eastAsia="楷体_GB2312" w:cs="Times New Roman"/>
          <w:snapToGrid w:val="0"/>
          <w:kern w:val="0"/>
          <w:sz w:val="32"/>
          <w:szCs w:val="32"/>
        </w:rPr>
        <w:t>合理利用与生态</w:t>
      </w:r>
      <w:r>
        <w:rPr>
          <w:rFonts w:hint="eastAsia" w:ascii="楷体_GB2312" w:hAnsi="楷体" w:eastAsia="楷体_GB2312" w:cs="Times New Roman"/>
          <w:snapToGrid w:val="0"/>
          <w:kern w:val="0"/>
          <w:sz w:val="32"/>
          <w:szCs w:val="32"/>
        </w:rPr>
        <w:t>产品</w:t>
      </w:r>
      <w:r>
        <w:rPr>
          <w:rFonts w:ascii="楷体_GB2312" w:hAnsi="楷体" w:eastAsia="楷体_GB2312" w:cs="Times New Roman"/>
          <w:snapToGrid w:val="0"/>
          <w:kern w:val="0"/>
          <w:sz w:val="32"/>
          <w:szCs w:val="32"/>
        </w:rPr>
        <w:t>价值实现</w:t>
      </w:r>
    </w:p>
    <w:p w14:paraId="2765313E">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推动红树林湿地合理利用是践行“绿水青山就是金山银山”理念的必然要求，也是实现红树林湿地保护可持续发展的内在动力。</w:t>
      </w:r>
      <w:r>
        <w:rPr>
          <w:rFonts w:ascii="CESI仿宋-GB2312" w:hAnsi="CESI仿宋-GB2312" w:eastAsia="CESI仿宋-GB2312" w:cs="CESI仿宋-GB2312"/>
          <w:sz w:val="32"/>
          <w:szCs w:val="32"/>
        </w:rPr>
        <w:t>深圳在红树林湿地可持续利用方面已取得</w:t>
      </w:r>
      <w:r>
        <w:rPr>
          <w:rFonts w:hint="eastAsia" w:ascii="CESI仿宋-GB2312" w:hAnsi="CESI仿宋-GB2312" w:eastAsia="CESI仿宋-GB2312" w:cs="CESI仿宋-GB2312"/>
          <w:sz w:val="32"/>
          <w:szCs w:val="32"/>
        </w:rPr>
        <w:t>初步</w:t>
      </w:r>
      <w:r>
        <w:rPr>
          <w:rFonts w:ascii="CESI仿宋-GB2312" w:hAnsi="CESI仿宋-GB2312" w:eastAsia="CESI仿宋-GB2312" w:cs="CESI仿宋-GB2312"/>
          <w:sz w:val="32"/>
          <w:szCs w:val="32"/>
        </w:rPr>
        <w:t>成效，为构建保护与利用协同机制奠定了</w:t>
      </w:r>
      <w:r>
        <w:rPr>
          <w:rFonts w:hint="eastAsia" w:ascii="CESI仿宋-GB2312" w:hAnsi="CESI仿宋-GB2312" w:eastAsia="CESI仿宋-GB2312" w:cs="CESI仿宋-GB2312"/>
          <w:sz w:val="32"/>
          <w:szCs w:val="32"/>
        </w:rPr>
        <w:t>坚实</w:t>
      </w:r>
      <w:r>
        <w:rPr>
          <w:rFonts w:ascii="CESI仿宋-GB2312" w:hAnsi="CESI仿宋-GB2312" w:eastAsia="CESI仿宋-GB2312" w:cs="CESI仿宋-GB2312"/>
          <w:sz w:val="32"/>
          <w:szCs w:val="32"/>
        </w:rPr>
        <w:t>基础。《若干规定》在总结现有经验基础上，重点</w:t>
      </w:r>
      <w:r>
        <w:rPr>
          <w:rFonts w:hint="eastAsia" w:ascii="CESI仿宋-GB2312" w:hAnsi="CESI仿宋-GB2312" w:eastAsia="CESI仿宋-GB2312" w:cs="CESI仿宋-GB2312"/>
          <w:sz w:val="32"/>
          <w:szCs w:val="32"/>
        </w:rPr>
        <w:t>从</w:t>
      </w:r>
      <w:r>
        <w:rPr>
          <w:rFonts w:ascii="CESI仿宋-GB2312" w:hAnsi="CESI仿宋-GB2312" w:eastAsia="CESI仿宋-GB2312" w:cs="CESI仿宋-GB2312"/>
          <w:sz w:val="32"/>
          <w:szCs w:val="32"/>
        </w:rPr>
        <w:t>以下方面</w:t>
      </w:r>
      <w:r>
        <w:rPr>
          <w:rFonts w:hint="eastAsia" w:ascii="CESI仿宋-GB2312" w:hAnsi="CESI仿宋-GB2312" w:eastAsia="CESI仿宋-GB2312" w:cs="CESI仿宋-GB2312"/>
          <w:sz w:val="32"/>
          <w:szCs w:val="32"/>
        </w:rPr>
        <w:t>进行规定</w:t>
      </w:r>
      <w:r>
        <w:rPr>
          <w:rFonts w:ascii="CESI仿宋-GB2312" w:hAnsi="CESI仿宋-GB2312" w:eastAsia="CESI仿宋-GB2312" w:cs="CESI仿宋-GB2312"/>
          <w:sz w:val="32"/>
          <w:szCs w:val="32"/>
        </w:rPr>
        <w:t>：</w:t>
      </w:r>
    </w:p>
    <w:p w14:paraId="69728441">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一</w:t>
      </w:r>
      <w:r>
        <w:rPr>
          <w:rFonts w:ascii="CESI仿宋-GB2312" w:hAnsi="CESI仿宋-GB2312" w:eastAsia="CESI仿宋-GB2312" w:cs="CESI仿宋-GB2312"/>
          <w:b/>
          <w:bCs/>
          <w:sz w:val="32"/>
          <w:szCs w:val="32"/>
        </w:rPr>
        <w:t>是引导适度合理利用。</w:t>
      </w:r>
      <w:r>
        <w:rPr>
          <w:rFonts w:ascii="CESI仿宋-GB2312" w:hAnsi="CESI仿宋-GB2312" w:eastAsia="CESI仿宋-GB2312" w:cs="CESI仿宋-GB2312"/>
          <w:sz w:val="32"/>
          <w:szCs w:val="32"/>
        </w:rPr>
        <w:t>第十</w:t>
      </w:r>
      <w:r>
        <w:rPr>
          <w:rFonts w:hint="eastAsia" w:ascii="CESI仿宋-GB2312" w:hAnsi="CESI仿宋-GB2312" w:eastAsia="CESI仿宋-GB2312" w:cs="CESI仿宋-GB2312"/>
          <w:sz w:val="32"/>
          <w:szCs w:val="32"/>
        </w:rPr>
        <w:t>五</w:t>
      </w:r>
      <w:r>
        <w:rPr>
          <w:rFonts w:ascii="CESI仿宋-GB2312" w:hAnsi="CESI仿宋-GB2312" w:eastAsia="CESI仿宋-GB2312" w:cs="CESI仿宋-GB2312"/>
          <w:sz w:val="32"/>
          <w:szCs w:val="32"/>
        </w:rPr>
        <w:t>条鼓励单位和个人依法开展自然教育、科普体验、生态游憩等</w:t>
      </w:r>
      <w:r>
        <w:rPr>
          <w:rFonts w:hint="eastAsia" w:ascii="CESI仿宋-GB2312" w:hAnsi="CESI仿宋-GB2312" w:eastAsia="CESI仿宋-GB2312" w:cs="CESI仿宋-GB2312"/>
          <w:sz w:val="32"/>
          <w:szCs w:val="32"/>
        </w:rPr>
        <w:t>与红树林湿地保护相适宜的</w:t>
      </w:r>
      <w:r>
        <w:rPr>
          <w:rFonts w:ascii="CESI仿宋-GB2312" w:hAnsi="CESI仿宋-GB2312" w:eastAsia="CESI仿宋-GB2312" w:cs="CESI仿宋-GB2312"/>
          <w:sz w:val="32"/>
          <w:szCs w:val="32"/>
        </w:rPr>
        <w:t>活动，明确相关利用行为</w:t>
      </w:r>
      <w:r>
        <w:rPr>
          <w:rFonts w:hint="eastAsia" w:ascii="CESI仿宋-GB2312" w:hAnsi="CESI仿宋-GB2312" w:eastAsia="CESI仿宋-GB2312" w:cs="CESI仿宋-GB2312"/>
          <w:sz w:val="32"/>
          <w:szCs w:val="32"/>
        </w:rPr>
        <w:t>不</w:t>
      </w:r>
      <w:r>
        <w:rPr>
          <w:rFonts w:ascii="CESI仿宋-GB2312" w:hAnsi="CESI仿宋-GB2312" w:eastAsia="CESI仿宋-GB2312" w:cs="CESI仿宋-GB2312"/>
          <w:sz w:val="32"/>
          <w:szCs w:val="32"/>
        </w:rPr>
        <w:t>得破坏红树林湿地生态系统功能和生物多样性，不得影响野生动物栖息环境，</w:t>
      </w:r>
      <w:r>
        <w:rPr>
          <w:rFonts w:hint="eastAsia" w:ascii="CESI仿宋-GB2312" w:hAnsi="CESI仿宋-GB2312" w:eastAsia="CESI仿宋-GB2312" w:cs="CESI仿宋-GB2312"/>
          <w:sz w:val="32"/>
          <w:szCs w:val="32"/>
        </w:rPr>
        <w:t>使之成为</w:t>
      </w:r>
      <w:r>
        <w:rPr>
          <w:rFonts w:ascii="CESI仿宋-GB2312" w:hAnsi="CESI仿宋-GB2312" w:eastAsia="CESI仿宋-GB2312" w:cs="CESI仿宋-GB2312"/>
          <w:sz w:val="32"/>
          <w:szCs w:val="32"/>
        </w:rPr>
        <w:t>人民群众共享的绿意空间。</w:t>
      </w:r>
    </w:p>
    <w:p w14:paraId="6948A586">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二是创新红树林碳汇价值实现机制。</w:t>
      </w:r>
      <w:r>
        <w:rPr>
          <w:rFonts w:hint="eastAsia" w:ascii="CESI仿宋-GB2312" w:hAnsi="CESI仿宋-GB2312" w:eastAsia="CESI仿宋-GB2312" w:cs="CESI仿宋-GB2312"/>
          <w:b w:val="0"/>
          <w:bCs w:val="0"/>
          <w:sz w:val="32"/>
          <w:szCs w:val="32"/>
          <w:highlight w:val="none"/>
        </w:rPr>
        <w:t>深圳市以红树林保护碳汇为切入口，</w:t>
      </w:r>
      <w:r>
        <w:rPr>
          <w:rFonts w:ascii="CESI仿宋-GB2312" w:hAnsi="CESI仿宋-GB2312" w:eastAsia="CESI仿宋-GB2312" w:cs="CESI仿宋-GB2312"/>
          <w:sz w:val="32"/>
          <w:szCs w:val="32"/>
        </w:rPr>
        <w:t>积极打造市场化、可持续的碳汇资源交易模式，探索组建全国蓝碳交易联盟，推动蓝碳交易规模化规范化发展</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开展蓝碳跨区域开发与合作，为恩平市提供红树林保护碳汇交易指导与技术帮扶</w:t>
      </w:r>
      <w:r>
        <w:rPr>
          <w:rFonts w:hint="eastAsia" w:ascii="CESI仿宋-GB2312" w:hAnsi="CESI仿宋-GB2312" w:eastAsia="CESI仿宋-GB2312" w:cs="CESI仿宋-GB2312"/>
          <w:sz w:val="32"/>
          <w:szCs w:val="32"/>
        </w:rPr>
        <w:t>，</w:t>
      </w:r>
      <w:r>
        <w:rPr>
          <w:rFonts w:ascii="CESI仿宋-GB2312" w:hAnsi="CESI仿宋-GB2312" w:eastAsia="CESI仿宋-GB2312" w:cs="CESI仿宋-GB2312"/>
          <w:sz w:val="32"/>
          <w:szCs w:val="32"/>
        </w:rPr>
        <w:t>探索开展蓝碳金融质押服务，完成全国首笔红树林保护碳汇质押融资业务</w:t>
      </w:r>
      <w:r>
        <w:rPr>
          <w:rFonts w:hint="eastAsia" w:ascii="CESI仿宋-GB2312" w:hAnsi="CESI仿宋-GB2312" w:eastAsia="CESI仿宋-GB2312" w:cs="CESI仿宋-GB2312"/>
          <w:sz w:val="32"/>
          <w:szCs w:val="32"/>
        </w:rPr>
        <w:t>等</w:t>
      </w:r>
      <w:r>
        <w:rPr>
          <w:rFonts w:hint="eastAsia" w:ascii="CESI仿宋-GB2312" w:hAnsi="CESI仿宋-GB2312" w:eastAsia="CESI仿宋-GB2312" w:cs="CESI仿宋-GB2312"/>
          <w:sz w:val="32"/>
          <w:szCs w:val="32"/>
          <w:highlight w:val="none"/>
        </w:rPr>
        <w:t>，</w:t>
      </w:r>
      <w:r>
        <w:rPr>
          <w:rFonts w:hint="eastAsia" w:ascii="CESI仿宋-GB2312" w:hAnsi="CESI仿宋-GB2312" w:eastAsia="CESI仿宋-GB2312" w:cs="CESI仿宋-GB2312"/>
          <w:b w:val="0"/>
          <w:bCs w:val="0"/>
          <w:sz w:val="32"/>
          <w:szCs w:val="32"/>
          <w:highlight w:val="none"/>
        </w:rPr>
        <w:t>走出一条红树林碳汇价值实现的新路径。</w:t>
      </w:r>
      <w:r>
        <w:rPr>
          <w:rFonts w:hint="eastAsia" w:ascii="CESI仿宋-GB2312" w:hAnsi="CESI仿宋-GB2312" w:eastAsia="CESI仿宋-GB2312" w:cs="CESI仿宋-GB2312"/>
          <w:sz w:val="32"/>
          <w:szCs w:val="32"/>
        </w:rPr>
        <w:t>第十六条立足深圳红树林碳汇交易实践，提出建立覆盖调查监测、确权登记、碳汇计量、底价评估、市场交易与金融支持的全链条红树林碳汇交易机制。同时探索以认购红树林碳汇方式履行生态损害替代修复义务，促进自然生态优势转化为绿色发展动能。</w:t>
      </w:r>
    </w:p>
    <w:p w14:paraId="230305CF">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ascii="楷体_GB2312" w:hAnsi="楷体" w:eastAsia="楷体_GB2312" w:cs="Times New Roman"/>
          <w:snapToGrid w:val="0"/>
          <w:kern w:val="0"/>
          <w:sz w:val="32"/>
          <w:szCs w:val="32"/>
        </w:rPr>
        <w:t>国际交流</w:t>
      </w:r>
      <w:r>
        <w:rPr>
          <w:rFonts w:hint="eastAsia" w:ascii="楷体_GB2312" w:hAnsi="楷体" w:eastAsia="楷体_GB2312" w:cs="Times New Roman"/>
          <w:snapToGrid w:val="0"/>
          <w:kern w:val="0"/>
          <w:sz w:val="32"/>
          <w:szCs w:val="32"/>
        </w:rPr>
        <w:t>与区域合作</w:t>
      </w:r>
    </w:p>
    <w:p w14:paraId="4602A0E7">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ascii="CESI仿宋-GB2312" w:hAnsi="CESI仿宋-GB2312" w:eastAsia="CESI仿宋-GB2312" w:cs="CESI仿宋-GB2312"/>
          <w:sz w:val="32"/>
          <w:szCs w:val="32"/>
        </w:rPr>
        <w:t>国际红树林中心是全球首个以红树林保护为主题的政府间国际组织，</w:t>
      </w:r>
      <w:r>
        <w:rPr>
          <w:rFonts w:hint="eastAsia" w:ascii="CESI仿宋-GB2312" w:hAnsi="CESI仿宋-GB2312" w:eastAsia="CESI仿宋-GB2312" w:cs="CESI仿宋-GB2312"/>
          <w:sz w:val="32"/>
          <w:szCs w:val="32"/>
        </w:rPr>
        <w:t>其</w:t>
      </w:r>
      <w:r>
        <w:rPr>
          <w:rFonts w:ascii="CESI仿宋-GB2312" w:hAnsi="CESI仿宋-GB2312" w:eastAsia="CESI仿宋-GB2312" w:cs="CESI仿宋-GB2312"/>
          <w:sz w:val="32"/>
          <w:szCs w:val="32"/>
        </w:rPr>
        <w:t>总部</w:t>
      </w:r>
      <w:r>
        <w:rPr>
          <w:rFonts w:hint="eastAsia" w:ascii="CESI仿宋-GB2312" w:hAnsi="CESI仿宋-GB2312" w:eastAsia="CESI仿宋-GB2312" w:cs="CESI仿宋-GB2312"/>
          <w:sz w:val="32"/>
          <w:szCs w:val="32"/>
        </w:rPr>
        <w:t>已于2023年</w:t>
      </w:r>
      <w:r>
        <w:rPr>
          <w:rFonts w:ascii="CESI仿宋-GB2312" w:hAnsi="CESI仿宋-GB2312" w:eastAsia="CESI仿宋-GB2312" w:cs="CESI仿宋-GB2312"/>
          <w:sz w:val="32"/>
          <w:szCs w:val="32"/>
        </w:rPr>
        <w:t>正式落户</w:t>
      </w:r>
      <w:r>
        <w:rPr>
          <w:rFonts w:hint="eastAsia" w:ascii="CESI仿宋-GB2312" w:hAnsi="CESI仿宋-GB2312" w:eastAsia="CESI仿宋-GB2312" w:cs="CESI仿宋-GB2312"/>
          <w:sz w:val="32"/>
          <w:szCs w:val="32"/>
        </w:rPr>
        <w:t>我市。为支持建好用好</w:t>
      </w:r>
      <w:r>
        <w:rPr>
          <w:rFonts w:ascii="CESI仿宋-GB2312" w:hAnsi="CESI仿宋-GB2312" w:eastAsia="CESI仿宋-GB2312" w:cs="CESI仿宋-GB2312"/>
          <w:sz w:val="32"/>
          <w:szCs w:val="32"/>
        </w:rPr>
        <w:t>国际红树林中心，进一步提升</w:t>
      </w:r>
      <w:r>
        <w:rPr>
          <w:rFonts w:hint="eastAsia" w:ascii="CESI仿宋-GB2312" w:hAnsi="CESI仿宋-GB2312" w:eastAsia="CESI仿宋-GB2312" w:cs="CESI仿宋-GB2312"/>
          <w:sz w:val="32"/>
          <w:szCs w:val="32"/>
        </w:rPr>
        <w:t>深圳</w:t>
      </w:r>
      <w:r>
        <w:rPr>
          <w:rFonts w:ascii="CESI仿宋-GB2312" w:hAnsi="CESI仿宋-GB2312" w:eastAsia="CESI仿宋-GB2312" w:cs="CESI仿宋-GB2312"/>
          <w:sz w:val="32"/>
          <w:szCs w:val="32"/>
        </w:rPr>
        <w:t>在国际</w:t>
      </w:r>
      <w:r>
        <w:rPr>
          <w:rFonts w:hint="eastAsia" w:ascii="CESI仿宋-GB2312" w:hAnsi="CESI仿宋-GB2312" w:eastAsia="CESI仿宋-GB2312" w:cs="CESI仿宋-GB2312"/>
          <w:sz w:val="32"/>
          <w:szCs w:val="32"/>
        </w:rPr>
        <w:t>红树林</w:t>
      </w:r>
      <w:r>
        <w:rPr>
          <w:rFonts w:ascii="CESI仿宋-GB2312" w:hAnsi="CESI仿宋-GB2312" w:eastAsia="CESI仿宋-GB2312" w:cs="CESI仿宋-GB2312"/>
          <w:sz w:val="32"/>
          <w:szCs w:val="32"/>
        </w:rPr>
        <w:t>保护领域的影响力与话语权，《若干规定》</w:t>
      </w:r>
      <w:r>
        <w:rPr>
          <w:rFonts w:hint="eastAsia" w:ascii="CESI仿宋-GB2312" w:hAnsi="CESI仿宋-GB2312" w:eastAsia="CESI仿宋-GB2312" w:cs="CESI仿宋-GB2312"/>
          <w:sz w:val="32"/>
          <w:szCs w:val="32"/>
        </w:rPr>
        <w:t>从以下两方面作出规定</w:t>
      </w:r>
      <w:r>
        <w:rPr>
          <w:rFonts w:ascii="CESI仿宋-GB2312" w:hAnsi="CESI仿宋-GB2312" w:eastAsia="CESI仿宋-GB2312" w:cs="CESI仿宋-GB2312"/>
          <w:sz w:val="32"/>
          <w:szCs w:val="32"/>
        </w:rPr>
        <w:t>：</w:t>
      </w:r>
    </w:p>
    <w:p w14:paraId="6DE39B6D">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ascii="CESI仿宋-GB2312" w:hAnsi="CESI仿宋-GB2312" w:eastAsia="CESI仿宋-GB2312" w:cs="CESI仿宋-GB2312"/>
          <w:b/>
          <w:bCs/>
          <w:sz w:val="32"/>
          <w:szCs w:val="32"/>
        </w:rPr>
        <w:t>一是强化</w:t>
      </w:r>
      <w:r>
        <w:rPr>
          <w:rFonts w:hint="eastAsia" w:ascii="CESI仿宋-GB2312" w:hAnsi="CESI仿宋-GB2312" w:eastAsia="CESI仿宋-GB2312" w:cs="CESI仿宋-GB2312"/>
          <w:b/>
          <w:bCs/>
          <w:sz w:val="32"/>
          <w:szCs w:val="32"/>
        </w:rPr>
        <w:t>对</w:t>
      </w:r>
      <w:r>
        <w:rPr>
          <w:rFonts w:ascii="CESI仿宋-GB2312" w:hAnsi="CESI仿宋-GB2312" w:eastAsia="CESI仿宋-GB2312" w:cs="CESI仿宋-GB2312"/>
          <w:b/>
          <w:bCs/>
          <w:sz w:val="32"/>
          <w:szCs w:val="32"/>
        </w:rPr>
        <w:t>国际红树林中心的支撑与</w:t>
      </w:r>
      <w:r>
        <w:rPr>
          <w:rFonts w:hint="eastAsia" w:ascii="CESI仿宋-GB2312" w:hAnsi="CESI仿宋-GB2312" w:eastAsia="CESI仿宋-GB2312" w:cs="CESI仿宋-GB2312"/>
          <w:b/>
          <w:bCs/>
          <w:sz w:val="32"/>
          <w:szCs w:val="32"/>
        </w:rPr>
        <w:t>保障</w:t>
      </w:r>
      <w:r>
        <w:rPr>
          <w:rFonts w:ascii="CESI仿宋-GB2312" w:hAnsi="CESI仿宋-GB2312" w:eastAsia="CESI仿宋-GB2312" w:cs="CESI仿宋-GB2312"/>
          <w:b/>
          <w:bCs/>
          <w:sz w:val="32"/>
          <w:szCs w:val="32"/>
        </w:rPr>
        <w:t>。</w:t>
      </w:r>
      <w:r>
        <w:rPr>
          <w:rFonts w:ascii="CESI仿宋-GB2312" w:hAnsi="CESI仿宋-GB2312" w:eastAsia="CESI仿宋-GB2312" w:cs="CESI仿宋-GB2312"/>
          <w:sz w:val="32"/>
          <w:szCs w:val="32"/>
        </w:rPr>
        <w:t>第十八条明确</w:t>
      </w:r>
      <w:r>
        <w:rPr>
          <w:rFonts w:hint="eastAsia" w:ascii="CESI仿宋-GB2312" w:hAnsi="CESI仿宋-GB2312" w:eastAsia="CESI仿宋-GB2312" w:cs="CESI仿宋-GB2312"/>
          <w:sz w:val="32"/>
          <w:szCs w:val="32"/>
        </w:rPr>
        <w:t>规定</w:t>
      </w:r>
      <w:r>
        <w:rPr>
          <w:rFonts w:ascii="CESI仿宋-GB2312" w:hAnsi="CESI仿宋-GB2312" w:eastAsia="CESI仿宋-GB2312" w:cs="CESI仿宋-GB2312"/>
          <w:sz w:val="32"/>
          <w:szCs w:val="32"/>
        </w:rPr>
        <w:t>市政府</w:t>
      </w:r>
      <w:r>
        <w:rPr>
          <w:rFonts w:hint="eastAsia" w:ascii="CESI仿宋-GB2312" w:hAnsi="CESI仿宋-GB2312" w:eastAsia="CESI仿宋-GB2312" w:cs="CESI仿宋-GB2312"/>
          <w:sz w:val="32"/>
          <w:szCs w:val="32"/>
        </w:rPr>
        <w:t>应当</w:t>
      </w:r>
      <w:r>
        <w:rPr>
          <w:rFonts w:ascii="CESI仿宋-GB2312" w:hAnsi="CESI仿宋-GB2312" w:eastAsia="CESI仿宋-GB2312" w:cs="CESI仿宋-GB2312"/>
          <w:sz w:val="32"/>
          <w:szCs w:val="32"/>
        </w:rPr>
        <w:t>为国际红树林中心的高标准建设和高水平运行提供全面保障，</w:t>
      </w:r>
      <w:r>
        <w:rPr>
          <w:rFonts w:hint="eastAsia" w:ascii="CESI仿宋-GB2312" w:hAnsi="CESI仿宋-GB2312" w:eastAsia="CESI仿宋-GB2312" w:cs="CESI仿宋-GB2312"/>
          <w:sz w:val="32"/>
          <w:szCs w:val="32"/>
        </w:rPr>
        <w:t>支持</w:t>
      </w:r>
      <w:r>
        <w:rPr>
          <w:rFonts w:ascii="CESI仿宋-GB2312" w:hAnsi="CESI仿宋-GB2312" w:eastAsia="CESI仿宋-GB2312" w:cs="CESI仿宋-GB2312"/>
          <w:sz w:val="32"/>
          <w:szCs w:val="32"/>
        </w:rPr>
        <w:t>其开展红树林湿地知识共享、技术转移、能力建设与可持续利用等国际活动，推动国际组织与城市建设双向赋能。支持</w:t>
      </w:r>
      <w:r>
        <w:rPr>
          <w:rFonts w:hint="eastAsia" w:ascii="CESI仿宋-GB2312" w:hAnsi="CESI仿宋-GB2312" w:eastAsia="CESI仿宋-GB2312" w:cs="CESI仿宋-GB2312"/>
          <w:sz w:val="32"/>
          <w:szCs w:val="32"/>
        </w:rPr>
        <w:t>国际红树林</w:t>
      </w:r>
      <w:r>
        <w:rPr>
          <w:rFonts w:ascii="CESI仿宋-GB2312" w:hAnsi="CESI仿宋-GB2312" w:eastAsia="CESI仿宋-GB2312" w:cs="CESI仿宋-GB2312"/>
          <w:sz w:val="32"/>
          <w:szCs w:val="32"/>
        </w:rPr>
        <w:t>中心参与国际标准制定与技术规范互认，</w:t>
      </w:r>
      <w:r>
        <w:rPr>
          <w:rFonts w:hint="eastAsia" w:ascii="CESI仿宋-GB2312" w:hAnsi="CESI仿宋-GB2312" w:eastAsia="CESI仿宋-GB2312" w:cs="CESI仿宋-GB2312"/>
          <w:sz w:val="32"/>
          <w:szCs w:val="32"/>
        </w:rPr>
        <w:t>推广</w:t>
      </w:r>
      <w:r>
        <w:rPr>
          <w:rFonts w:ascii="CESI仿宋-GB2312" w:hAnsi="CESI仿宋-GB2312" w:eastAsia="CESI仿宋-GB2312" w:cs="CESI仿宋-GB2312"/>
          <w:sz w:val="32"/>
          <w:szCs w:val="32"/>
        </w:rPr>
        <w:t>深圳在红树林保护修复方面的实践经验，形成可推广的整体保护范式与修复范例，为全球红树林治理贡献“深圳智慧”。</w:t>
      </w:r>
    </w:p>
    <w:p w14:paraId="4FCE98D0">
      <w:pPr>
        <w:overflowPunct w:val="0"/>
        <w:adjustRightInd w:val="0"/>
        <w:snapToGrid w:val="0"/>
        <w:spacing w:line="560" w:lineRule="exact"/>
        <w:ind w:firstLine="643"/>
        <w:rPr>
          <w:rFonts w:hint="eastAsia" w:ascii="CESI仿宋-GB2312" w:hAnsi="CESI仿宋-GB2312" w:eastAsia="CESI仿宋-GB2312" w:cs="CESI仿宋-GB2312"/>
          <w:sz w:val="32"/>
          <w:szCs w:val="32"/>
        </w:rPr>
      </w:pPr>
      <w:r>
        <w:rPr>
          <w:rFonts w:ascii="CESI仿宋-GB2312" w:hAnsi="CESI仿宋-GB2312" w:eastAsia="CESI仿宋-GB2312" w:cs="CESI仿宋-GB2312"/>
          <w:b/>
          <w:bCs/>
          <w:sz w:val="32"/>
          <w:szCs w:val="32"/>
        </w:rPr>
        <w:t>二是</w:t>
      </w:r>
      <w:r>
        <w:rPr>
          <w:rFonts w:hint="eastAsia" w:ascii="CESI仿宋-GB2312" w:hAnsi="CESI仿宋-GB2312" w:eastAsia="CESI仿宋-GB2312" w:cs="CESI仿宋-GB2312"/>
          <w:b/>
          <w:bCs/>
          <w:sz w:val="32"/>
          <w:szCs w:val="32"/>
        </w:rPr>
        <w:t>加强</w:t>
      </w:r>
      <w:r>
        <w:rPr>
          <w:rFonts w:ascii="CESI仿宋-GB2312" w:hAnsi="CESI仿宋-GB2312" w:eastAsia="CESI仿宋-GB2312" w:cs="CESI仿宋-GB2312"/>
          <w:b/>
          <w:bCs/>
          <w:sz w:val="32"/>
          <w:szCs w:val="32"/>
        </w:rPr>
        <w:t>国际</w:t>
      </w:r>
      <w:r>
        <w:rPr>
          <w:rFonts w:hint="eastAsia" w:ascii="CESI仿宋-GB2312" w:hAnsi="CESI仿宋-GB2312" w:eastAsia="CESI仿宋-GB2312" w:cs="CESI仿宋-GB2312"/>
          <w:b/>
          <w:bCs/>
          <w:sz w:val="32"/>
          <w:szCs w:val="32"/>
        </w:rPr>
        <w:t>交流</w:t>
      </w:r>
      <w:r>
        <w:rPr>
          <w:rFonts w:ascii="CESI仿宋-GB2312" w:hAnsi="CESI仿宋-GB2312" w:eastAsia="CESI仿宋-GB2312" w:cs="CESI仿宋-GB2312"/>
          <w:b/>
          <w:bCs/>
          <w:sz w:val="32"/>
          <w:szCs w:val="32"/>
        </w:rPr>
        <w:t>与区域协同合作。</w:t>
      </w:r>
      <w:r>
        <w:rPr>
          <w:rFonts w:ascii="CESI仿宋-GB2312" w:hAnsi="CESI仿宋-GB2312" w:eastAsia="CESI仿宋-GB2312" w:cs="CESI仿宋-GB2312"/>
          <w:sz w:val="32"/>
          <w:szCs w:val="32"/>
        </w:rPr>
        <w:t>第十九条明确市政府应加强与红树林集中分布区及候鸟迁飞通道沿线国际城市的交流合作，共同推进湿地生态治理。同时，建立健全粤港澳大湾区红树林湿地保护协作机制，深化与香港、澳门特别行政区及其他城市的合作，共同推进深圳湾—米埔等国际重要湿地的生态系统保护，实现区域协同</w:t>
      </w:r>
      <w:r>
        <w:rPr>
          <w:rFonts w:hint="eastAsia" w:ascii="CESI仿宋-GB2312" w:hAnsi="CESI仿宋-GB2312" w:eastAsia="CESI仿宋-GB2312" w:cs="CESI仿宋-GB2312"/>
          <w:sz w:val="32"/>
          <w:szCs w:val="32"/>
        </w:rPr>
        <w:t>共保</w:t>
      </w:r>
      <w:r>
        <w:rPr>
          <w:rFonts w:ascii="CESI仿宋-GB2312" w:hAnsi="CESI仿宋-GB2312" w:eastAsia="CESI仿宋-GB2312" w:cs="CESI仿宋-GB2312"/>
          <w:sz w:val="32"/>
          <w:szCs w:val="32"/>
        </w:rPr>
        <w:t>。</w:t>
      </w:r>
    </w:p>
    <w:p w14:paraId="43C932E9">
      <w:pPr>
        <w:numPr>
          <w:ilvl w:val="0"/>
          <w:numId w:val="1"/>
        </w:numPr>
        <w:overflowPunct w:val="0"/>
        <w:adjustRightInd w:val="0"/>
        <w:snapToGrid w:val="0"/>
        <w:spacing w:line="560" w:lineRule="exact"/>
        <w:rPr>
          <w:rFonts w:hint="eastAsia" w:ascii="楷体_GB2312" w:hAnsi="楷体" w:eastAsia="楷体_GB2312" w:cs="Times New Roman"/>
          <w:snapToGrid w:val="0"/>
          <w:kern w:val="0"/>
          <w:sz w:val="32"/>
          <w:szCs w:val="32"/>
        </w:rPr>
      </w:pPr>
      <w:r>
        <w:rPr>
          <w:rFonts w:hint="eastAsia" w:ascii="楷体_GB2312" w:hAnsi="楷体" w:eastAsia="楷体_GB2312" w:cs="Times New Roman"/>
          <w:snapToGrid w:val="0"/>
          <w:kern w:val="0"/>
          <w:sz w:val="32"/>
          <w:szCs w:val="32"/>
        </w:rPr>
        <w:t>加大红树林湿地保护宣教和社会参与力度</w:t>
      </w:r>
    </w:p>
    <w:p w14:paraId="18B2FC33">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深圳在红树林湿地保护宣传与公众参与方面基础扎实、特色鲜明。为进一步增强宣传教育和社会参与，《若干规定》重点从以下三方面作出规定：</w:t>
      </w:r>
    </w:p>
    <w:p w14:paraId="2581E50E">
      <w:pPr>
        <w:overflowPunct w:val="0"/>
        <w:adjustRightInd w:val="0"/>
        <w:snapToGrid w:val="0"/>
        <w:spacing w:line="56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一是设立红树林湿地保护日。</w:t>
      </w:r>
      <w:r>
        <w:rPr>
          <w:rFonts w:hint="eastAsia" w:ascii="CESI仿宋-GB2312" w:hAnsi="CESI仿宋-GB2312" w:eastAsia="CESI仿宋-GB2312" w:cs="CESI仿宋-GB2312"/>
          <w:sz w:val="32"/>
          <w:szCs w:val="32"/>
        </w:rPr>
        <w:t>第六条明确将每年11月5日设立为“深圳市红树林湿地保护日”，积极响应习近平主席2022年11月5日提出在深圳建立国际红树林中心的重要倡议，旨在营造全民保护氛围，增强全社会保护意识，搭建公众参与平台，推动形成共建共治共享的保护格局。</w:t>
      </w:r>
    </w:p>
    <w:p w14:paraId="033D0A3B">
      <w:pPr>
        <w:overflowPunct w:val="0"/>
        <w:adjustRightInd w:val="0"/>
        <w:snapToGrid w:val="0"/>
        <w:spacing w:line="56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二是构建多层次宣传教育体系。</w:t>
      </w:r>
      <w:r>
        <w:rPr>
          <w:rFonts w:hint="eastAsia" w:ascii="CESI仿宋-GB2312" w:hAnsi="CESI仿宋-GB2312" w:eastAsia="CESI仿宋-GB2312" w:cs="CESI仿宋-GB2312"/>
          <w:sz w:val="32"/>
          <w:szCs w:val="32"/>
        </w:rPr>
        <w:t>第二十条明确市、区政府及有关部门应将红树林湿地保护宣传纳入城市国际形象宣传体系，塑造具有全球影响力的红树林湿地保护城市品牌。鼓励学校开设相关课程，促进知识普及与专业教育相结合，全面提升公众红树林保护意识。</w:t>
      </w:r>
    </w:p>
    <w:p w14:paraId="57BE1921">
      <w:pPr>
        <w:overflowPunct w:val="0"/>
        <w:adjustRightInd w:val="0"/>
        <w:snapToGrid w:val="0"/>
        <w:spacing w:line="560" w:lineRule="exact"/>
        <w:ind w:firstLine="641"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rPr>
        <w:t>三是健全社会参与和志愿者服务机制。</w:t>
      </w:r>
      <w:r>
        <w:rPr>
          <w:rFonts w:hint="eastAsia" w:ascii="CESI仿宋-GB2312" w:hAnsi="CESI仿宋-GB2312" w:eastAsia="CESI仿宋-GB2312" w:cs="CESI仿宋-GB2312"/>
          <w:sz w:val="32"/>
          <w:szCs w:val="32"/>
        </w:rPr>
        <w:t>第二十一条鼓励社会资金通过捐赠、资助、设立专项基金等方式参与红树林保护修复、自然教育与社区共建，拓展多元化投入渠道。同时，结合我市多年志愿者实践，明确规定建立湿地保护志愿者制度，引导学校、科研机构、社会组织等主体有序参与红树林保护活动，构建政府主导、社会协同、公众参与的红树林湿地治理共同体。</w:t>
      </w:r>
    </w:p>
    <w:p w14:paraId="32D6DA76">
      <w:pPr>
        <w:overflowPunct w:val="0"/>
        <w:adjustRightInd w:val="0"/>
        <w:snapToGrid w:val="0"/>
        <w:spacing w:line="560" w:lineRule="exact"/>
        <w:ind w:firstLine="640" w:firstLineChars="200"/>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特此说明。</w:t>
      </w:r>
    </w:p>
    <w:p w14:paraId="3FEF5F50">
      <w:pPr>
        <w:pStyle w:val="5"/>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Times New Roman Regular">
    <w:altName w:val="DejaVu Sans"/>
    <w:panose1 w:val="00000000000000000000"/>
    <w:charset w:val="00"/>
    <w:family w:val="auto"/>
    <w:pitch w:val="default"/>
    <w:sig w:usb0="00000000" w:usb1="00000000"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Arial">
    <w:altName w:val="DejaVu Sans"/>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795F1">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31A6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9731A64">
                    <w:pPr>
                      <w:pStyle w:val="6"/>
                      <w:rPr>
                        <w:rFonts w:hint="eastAsia"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6993C"/>
    <w:multiLevelType w:val="singleLevel"/>
    <w:tmpl w:val="9486993C"/>
    <w:lvl w:ilvl="0" w:tentative="0">
      <w:start w:val="1"/>
      <w:numFmt w:val="chineseCounting"/>
      <w:suff w:val="nothing"/>
      <w:lvlText w:val="（%1）"/>
      <w:lvlJc w:val="left"/>
      <w:pPr>
        <w:tabs>
          <w:tab w:val="left" w:pos="0"/>
        </w:tabs>
        <w:ind w:left="63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571"/>
    <w:rsid w:val="003E4B90"/>
    <w:rsid w:val="00467B52"/>
    <w:rsid w:val="005F6FAC"/>
    <w:rsid w:val="0085099F"/>
    <w:rsid w:val="00AE07DA"/>
    <w:rsid w:val="00CE4571"/>
    <w:rsid w:val="01401F5A"/>
    <w:rsid w:val="026A149C"/>
    <w:rsid w:val="04A40B6A"/>
    <w:rsid w:val="05F94D9A"/>
    <w:rsid w:val="06BD04FC"/>
    <w:rsid w:val="092D72F0"/>
    <w:rsid w:val="0AD63F45"/>
    <w:rsid w:val="0E451DEF"/>
    <w:rsid w:val="0E690A00"/>
    <w:rsid w:val="0E9E1115"/>
    <w:rsid w:val="10CB6094"/>
    <w:rsid w:val="159478BD"/>
    <w:rsid w:val="18F17B89"/>
    <w:rsid w:val="1B704077"/>
    <w:rsid w:val="1F3E7416"/>
    <w:rsid w:val="20B65B61"/>
    <w:rsid w:val="21BE1F3C"/>
    <w:rsid w:val="234741F9"/>
    <w:rsid w:val="2500187D"/>
    <w:rsid w:val="2D371F07"/>
    <w:rsid w:val="2D6B3D03"/>
    <w:rsid w:val="2EED349D"/>
    <w:rsid w:val="2F47669F"/>
    <w:rsid w:val="30D047F9"/>
    <w:rsid w:val="31172F37"/>
    <w:rsid w:val="32954240"/>
    <w:rsid w:val="366D5464"/>
    <w:rsid w:val="37395CB5"/>
    <w:rsid w:val="39755F3E"/>
    <w:rsid w:val="3A267B75"/>
    <w:rsid w:val="3A39340F"/>
    <w:rsid w:val="3B6D6769"/>
    <w:rsid w:val="407170BC"/>
    <w:rsid w:val="410423F9"/>
    <w:rsid w:val="419E51AD"/>
    <w:rsid w:val="4230658A"/>
    <w:rsid w:val="424505E1"/>
    <w:rsid w:val="42AD13ED"/>
    <w:rsid w:val="42F02588"/>
    <w:rsid w:val="4456039D"/>
    <w:rsid w:val="458C5ECB"/>
    <w:rsid w:val="45F97911"/>
    <w:rsid w:val="4AA315C7"/>
    <w:rsid w:val="516604D3"/>
    <w:rsid w:val="54DC3A2D"/>
    <w:rsid w:val="552E57E0"/>
    <w:rsid w:val="5B315BE2"/>
    <w:rsid w:val="5B9C1AD3"/>
    <w:rsid w:val="5E3F1B76"/>
    <w:rsid w:val="622B0FE0"/>
    <w:rsid w:val="6250371C"/>
    <w:rsid w:val="640B1CE3"/>
    <w:rsid w:val="6564099D"/>
    <w:rsid w:val="65CD340F"/>
    <w:rsid w:val="66036D59"/>
    <w:rsid w:val="6B1C4967"/>
    <w:rsid w:val="6CBA42E3"/>
    <w:rsid w:val="706849C0"/>
    <w:rsid w:val="71F9711C"/>
    <w:rsid w:val="75405BAC"/>
    <w:rsid w:val="76022E5A"/>
    <w:rsid w:val="78531E41"/>
    <w:rsid w:val="79E752D9"/>
    <w:rsid w:val="7BEA2A61"/>
    <w:rsid w:val="7E154BC6"/>
    <w:rsid w:val="7F0D0E47"/>
    <w:rsid w:val="FF7F5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4"/>
    <w:next w:val="4"/>
    <w:unhideWhenUsed/>
    <w:qFormat/>
    <w:uiPriority w:val="0"/>
    <w:pPr>
      <w:spacing w:beforeAutospacing="1" w:afterAutospacing="1"/>
      <w:jc w:val="left"/>
      <w:outlineLvl w:val="1"/>
    </w:pPr>
    <w:rPr>
      <w:rFonts w:hint="eastAsia" w:ascii="宋体" w:hAnsi="宋体"/>
      <w:b/>
      <w:bCs/>
      <w:kern w:val="0"/>
      <w:sz w:val="36"/>
      <w:szCs w:val="36"/>
    </w:rPr>
  </w:style>
  <w:style w:type="paragraph" w:styleId="5">
    <w:name w:val="heading 3"/>
    <w:basedOn w:val="1"/>
    <w:next w:val="1"/>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4">
    <w:name w:val="正文_0"/>
    <w:qFormat/>
    <w:uiPriority w:val="0"/>
    <w:pPr>
      <w:widowControl w:val="0"/>
      <w:jc w:val="both"/>
    </w:pPr>
    <w:rPr>
      <w:rFonts w:ascii="Calibri" w:hAnsi="Calibri" w:eastAsia="宋体" w:cs="Times New Roman"/>
      <w:kern w:val="2"/>
      <w:sz w:val="21"/>
      <w:szCs w:val="24"/>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character" w:styleId="11">
    <w:name w:val="Strong"/>
    <w:basedOn w:val="10"/>
    <w:qFormat/>
    <w:uiPriority w:val="0"/>
    <w:rPr>
      <w:b/>
    </w:rPr>
  </w:style>
  <w:style w:type="character" w:styleId="12">
    <w:name w:val="Emphasis"/>
    <w:basedOn w:val="10"/>
    <w:qFormat/>
    <w:uiPriority w:val="0"/>
    <w:rPr>
      <w:i/>
    </w:rPr>
  </w:style>
  <w:style w:type="character" w:styleId="13">
    <w:name w:val="Hyperlink"/>
    <w:basedOn w:val="10"/>
    <w:qFormat/>
    <w:uiPriority w:val="0"/>
    <w:rPr>
      <w:color w:val="0000FF"/>
      <w:u w:val="single"/>
    </w:rPr>
  </w:style>
  <w:style w:type="table" w:customStyle="1" w:styleId="14">
    <w:name w:val="Table Normal"/>
    <w:unhideWhenUsed/>
    <w:qFormat/>
    <w:uiPriority w:val="0"/>
    <w:tblPr>
      <w:tblCellMar>
        <w:top w:w="0" w:type="dxa"/>
        <w:left w:w="0" w:type="dxa"/>
        <w:bottom w:w="0" w:type="dxa"/>
        <w:right w:w="0" w:type="dxa"/>
      </w:tblCellMar>
    </w:tblPr>
  </w:style>
  <w:style w:type="paragraph" w:customStyle="1" w:styleId="15">
    <w:name w:val="列表段落1"/>
    <w:basedOn w:val="1"/>
    <w:qFormat/>
    <w:uiPriority w:val="34"/>
    <w:pPr>
      <w:ind w:firstLine="420" w:firstLineChars="200"/>
    </w:pPr>
  </w:style>
  <w:style w:type="paragraph" w:customStyle="1" w:styleId="16">
    <w:name w:val="正文_0_0"/>
    <w:qFormat/>
    <w:uiPriority w:val="0"/>
    <w:pPr>
      <w:widowControl w:val="0"/>
      <w:ind w:firstLine="200" w:firstLineChars="200"/>
      <w:jc w:val="both"/>
    </w:pPr>
    <w:rPr>
      <w:rFonts w:ascii="Times New Roman" w:hAnsi="Times New Roman" w:eastAsia="仿宋_GB2312" w:cs="Times New Roman"/>
      <w:kern w:val="2"/>
      <w:sz w:val="32"/>
      <w:szCs w:val="24"/>
      <w:lang w:val="en-US" w:eastAsia="zh-CN" w:bidi="ar-SA"/>
    </w:rPr>
  </w:style>
  <w:style w:type="paragraph" w:customStyle="1" w:styleId="17">
    <w:name w:val="列表段落11"/>
    <w:basedOn w:val="4"/>
    <w:qFormat/>
    <w:uiPriority w:val="34"/>
    <w:pPr>
      <w:spacing w:line="360" w:lineRule="auto"/>
      <w:ind w:firstLine="420" w:firstLineChars="200"/>
    </w:pPr>
    <w:rPr>
      <w:szCs w:val="22"/>
    </w:rPr>
  </w:style>
  <w:style w:type="paragraph" w:customStyle="1" w:styleId="18">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4373</Words>
  <Characters>4373</Characters>
  <Lines>208</Lines>
  <Paragraphs>141</Paragraphs>
  <TotalTime>64</TotalTime>
  <ScaleCrop>false</ScaleCrop>
  <LinksUpToDate>false</LinksUpToDate>
  <CharactersWithSpaces>8605</CharactersWithSpaces>
  <Application>WPS Office_12.9.0.21301_F1E327BC-269C-435d-A152-05C5408002CA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2025-08-30T02:15:00Z</dcterms:created>
  <dc:creator>^jiān</dc:creator>
  <cp:lastModifiedBy>wujh</cp:lastModifiedBy>
  <cp:lastPrinted>2025-09-02T02:23:00Z</cp:lastPrinted>
  <dcterms:modified xsi:type="dcterms:W3CDTF">2025-11-03T10:21:28Z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2052-12.9.0.21301</vt:lpwstr>
  </property>
  <property fmtid="{D5CDD505-2E9C-101B-9397-08002B2CF9AE}" pid="3" name="ICV">
    <vt:lpwstr>96CC2971C9BB4859B6F2AAFDBF32F8E0_11</vt:lpwstr>
  </property>
  <property fmtid="{D5CDD505-2E9C-101B-9397-08002B2CF9AE}" pid="4" name="KSOTemplateDocerSaveRecord">
    <vt:lpwstr>eyJoZGlkIjoiMTA0MjY1ZTQ3Y2Q0NWQzMTE5YWE2MmVkNjE2YzhjN2IiLCJ1c2VySWQiOiIxMTc0NDI3NjU4In0=</vt:lpwstr>
  </property>
</Properties>
</file>