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_GBK" w:hAnsi="仿宋" w:eastAsia="方正小标宋_GBK" w:cs="Times New Roman"/>
          <w:bCs/>
          <w:sz w:val="44"/>
          <w:szCs w:val="44"/>
          <w:u w:val="none"/>
        </w:rPr>
      </w:pPr>
      <w:r>
        <w:rPr>
          <w:rFonts w:hint="eastAsia" w:ascii="方正小标宋_GBK" w:hAnsi="仿宋" w:eastAsia="方正小标宋_GBK" w:cs="Times New Roman"/>
          <w:bCs/>
          <w:sz w:val="44"/>
          <w:szCs w:val="44"/>
          <w:u w:val="none"/>
        </w:rPr>
        <w:t>《深圳市海域使用权到期续期规定</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CESI仿宋-GB2312" w:hAnsi="CESI仿宋-GB2312" w:eastAsia="CESI仿宋-GB2312" w:cs="CESI仿宋-GB2312"/>
          <w:i w:val="0"/>
          <w:caps w:val="0"/>
          <w:color w:val="000000"/>
          <w:spacing w:val="0"/>
          <w:sz w:val="32"/>
          <w:szCs w:val="32"/>
        </w:rPr>
      </w:pPr>
      <w:r>
        <w:rPr>
          <w:rFonts w:hint="eastAsia" w:ascii="方正小标宋_GBK" w:hAnsi="仿宋" w:eastAsia="方正小标宋_GBK" w:cs="Times New Roman"/>
          <w:bCs/>
          <w:sz w:val="44"/>
          <w:szCs w:val="44"/>
          <w:u w:val="none"/>
        </w:rPr>
        <w:t>（</w:t>
      </w:r>
      <w:r>
        <w:rPr>
          <w:rFonts w:hint="eastAsia" w:ascii="方正小标宋_GBK" w:hAnsi="仿宋" w:eastAsia="方正小标宋_GBK" w:cs="Times New Roman"/>
          <w:bCs/>
          <w:sz w:val="44"/>
          <w:szCs w:val="44"/>
          <w:u w:val="none"/>
          <w:lang w:val="en-US" w:eastAsia="zh-CN"/>
        </w:rPr>
        <w:t>征求意见稿）</w:t>
      </w:r>
      <w:r>
        <w:rPr>
          <w:rFonts w:hint="eastAsia" w:ascii="方正小标宋_GBK" w:hAnsi="仿宋" w:eastAsia="方正小标宋_GBK" w:cs="Times New Roman"/>
          <w:bCs/>
          <w:sz w:val="44"/>
          <w:szCs w:val="44"/>
          <w:u w:val="none"/>
        </w:rPr>
        <w:t>》起草说明</w:t>
      </w:r>
    </w:p>
    <w:p>
      <w:pPr>
        <w:adjustRightInd w:val="0"/>
        <w:snapToGrid w:val="0"/>
        <w:spacing w:line="560" w:lineRule="exact"/>
        <w:ind w:firstLine="0" w:firstLineChars="0"/>
        <w:jc w:val="center"/>
        <w:rPr>
          <w:rFonts w:hint="eastAsia" w:ascii="方正小标宋_GBK" w:hAnsi="仿宋" w:eastAsia="方正小标宋_GBK" w:cs="Times New Roman"/>
          <w:bCs/>
          <w:sz w:val="44"/>
          <w:szCs w:val="44"/>
          <w:u w:val="none"/>
          <w:lang w:val="en"/>
        </w:rPr>
      </w:pPr>
    </w:p>
    <w:p>
      <w:pPr>
        <w:pStyle w:val="16"/>
        <w:adjustRightInd w:val="0"/>
        <w:snapToGrid w:val="0"/>
        <w:spacing w:line="560" w:lineRule="exact"/>
        <w:ind w:firstLine="640"/>
        <w:rPr>
          <w:rFonts w:hint="eastAsia" w:ascii="仿宋_GB2312" w:hAnsi="仿宋" w:eastAsia="仿宋_GB2312" w:cs="Times New Roman"/>
          <w:sz w:val="32"/>
          <w:szCs w:val="32"/>
          <w:u w:val="none"/>
        </w:rPr>
      </w:pPr>
      <w:r>
        <w:rPr>
          <w:rFonts w:hint="eastAsia" w:ascii="仿宋_GB2312" w:hAnsi="仿宋" w:eastAsia="仿宋_GB2312" w:cs="Times New Roman"/>
          <w:sz w:val="32"/>
          <w:szCs w:val="32"/>
          <w:u w:val="none"/>
        </w:rPr>
        <w:t>为贯彻落实党中央关于进一步全面深化改革、完善促进海洋经济发展体制机制的决策部署，促进海域资源保护和合理利用，规范海域使用权到期续期工作，</w:t>
      </w:r>
      <w:r>
        <w:rPr>
          <w:rFonts w:hint="eastAsia" w:ascii="仿宋_GB2312" w:hAnsi="仿宋" w:eastAsia="仿宋_GB2312"/>
          <w:sz w:val="32"/>
          <w:szCs w:val="32"/>
          <w:u w:val="none"/>
        </w:rPr>
        <w:t>市海洋发展局根据《中华人民共和国海域使用管理法》《深圳经济特区海域使用管理条例》（以下分别简称《管理法》《管理条例》）等法律法规规定，结合我市海域管理实际，</w:t>
      </w:r>
      <w:r>
        <w:rPr>
          <w:rFonts w:hint="eastAsia" w:ascii="仿宋_GB2312" w:hAnsi="仿宋" w:eastAsia="仿宋_GB2312" w:cs="Times New Roman"/>
          <w:sz w:val="32"/>
          <w:szCs w:val="32"/>
          <w:u w:val="none"/>
        </w:rPr>
        <w:t>组织起草了《深圳市海域使用权到期续期规定》（以下简称“本规定”），现将主要内容说明如下。</w:t>
      </w:r>
    </w:p>
    <w:p>
      <w:pPr>
        <w:adjustRightInd w:val="0"/>
        <w:snapToGrid w:val="0"/>
        <w:spacing w:line="560" w:lineRule="exact"/>
        <w:ind w:firstLine="640"/>
        <w:rPr>
          <w:rFonts w:hint="eastAsia" w:ascii="仿宋" w:hAnsi="仿宋" w:eastAsia="仿宋" w:cs="Times New Roman"/>
          <w:sz w:val="32"/>
          <w:szCs w:val="32"/>
          <w:u w:val="none"/>
        </w:rPr>
      </w:pPr>
      <w:r>
        <w:rPr>
          <w:rFonts w:hint="eastAsia" w:ascii="黑体" w:hAnsi="黑体" w:eastAsia="黑体"/>
          <w:sz w:val="32"/>
          <w:u w:val="none"/>
        </w:rPr>
        <w:t>一、起草背景及必要性</w:t>
      </w:r>
    </w:p>
    <w:p>
      <w:pPr>
        <w:pStyle w:val="16"/>
        <w:adjustRightInd w:val="0"/>
        <w:snapToGrid w:val="0"/>
        <w:spacing w:line="560" w:lineRule="exact"/>
        <w:ind w:firstLine="640"/>
        <w:rPr>
          <w:rFonts w:hint="eastAsia" w:ascii="仿宋_GB2312" w:hAnsi="仿宋" w:eastAsia="仿宋_GB2312" w:cs="Times New Roman"/>
          <w:sz w:val="32"/>
          <w:szCs w:val="32"/>
          <w:u w:val="none"/>
        </w:rPr>
      </w:pPr>
      <w:r>
        <w:rPr>
          <w:rFonts w:hint="eastAsia" w:ascii="楷体_GB2312" w:hAnsi="仿宋" w:eastAsia="楷体_GB2312" w:cs="Times New Roman"/>
          <w:sz w:val="32"/>
          <w:szCs w:val="32"/>
          <w:u w:val="none"/>
        </w:rPr>
        <w:t>（一）党中央国务院要求。</w:t>
      </w:r>
      <w:r>
        <w:rPr>
          <w:rFonts w:hint="eastAsia" w:ascii="仿宋_GB2312" w:hAnsi="仿宋" w:eastAsia="仿宋_GB2312" w:cs="Times New Roman"/>
          <w:sz w:val="32"/>
          <w:szCs w:val="32"/>
          <w:u w:val="none"/>
        </w:rPr>
        <w:t>习近平总书记在党的二十大报告中提出，要“构建高水平社会主义市场经济体制”，“完善产权保护、市场准入、公平竞争、社会信用等市场经济基础制度，优化营商环境”。二十届三中全会通过的《中共中央关于进一步全面深化改革</w:t>
      </w:r>
      <w:r>
        <w:rPr>
          <w:rFonts w:hint="eastAsia" w:ascii="仿宋_GB2312" w:hAnsi="仿宋" w:eastAsia="仿宋_GB2312" w:cs="Times New Roman"/>
          <w:sz w:val="32"/>
          <w:szCs w:val="32"/>
          <w:u w:val="none"/>
          <w:lang w:eastAsia="zh-CN"/>
        </w:rPr>
        <w:t>、</w:t>
      </w:r>
      <w:r>
        <w:rPr>
          <w:rFonts w:hint="eastAsia" w:ascii="仿宋_GB2312" w:hAnsi="仿宋" w:eastAsia="仿宋_GB2312" w:cs="Times New Roman"/>
          <w:sz w:val="32"/>
          <w:szCs w:val="32"/>
          <w:u w:val="none"/>
        </w:rPr>
        <w:t>推进中国式现代化的决定》提出“完善促进海洋经济发展体制机制……健全海洋资源开发保护制度”。十八届三中全会通过的《中共中央关</w:t>
      </w:r>
      <w:bookmarkStart w:id="0" w:name="_GoBack"/>
      <w:bookmarkEnd w:id="0"/>
      <w:r>
        <w:rPr>
          <w:rFonts w:hint="eastAsia" w:ascii="仿宋_GB2312" w:hAnsi="仿宋" w:eastAsia="仿宋_GB2312" w:cs="Times New Roman"/>
          <w:sz w:val="32"/>
          <w:szCs w:val="32"/>
          <w:u w:val="none"/>
        </w:rPr>
        <w:t>于全面深化改革若干重大问题的决定》要求坚持和完善基本经济制度，并提出了“健全归属清晰、权责明确、保护严格、流转顺畅的现代产权制度”的指导思想。2</w:t>
      </w:r>
      <w:r>
        <w:rPr>
          <w:rFonts w:ascii="仿宋_GB2312" w:hAnsi="仿宋" w:eastAsia="仿宋_GB2312" w:cs="Times New Roman"/>
          <w:sz w:val="32"/>
          <w:szCs w:val="32"/>
          <w:u w:val="none"/>
        </w:rPr>
        <w:t>016</w:t>
      </w:r>
      <w:r>
        <w:rPr>
          <w:rFonts w:hint="eastAsia" w:ascii="仿宋_GB2312" w:hAnsi="仿宋" w:eastAsia="仿宋_GB2312" w:cs="Times New Roman"/>
          <w:sz w:val="32"/>
          <w:szCs w:val="32"/>
          <w:u w:val="none"/>
        </w:rPr>
        <w:t>年印发的《中共中央 国务院关于完善产权保护制度依法保护产权的意见》要求“建立健全归属清晰、权责明确、监管有效的自然资源资产产权制度，完善自然资源有偿使用制度，逐步实现各类市场主体按照市场规则和市场价格依法平等使用土地等自然资源”，推动形成全社会对公民财产长久受保护的良好和稳定预期。</w:t>
      </w:r>
    </w:p>
    <w:p>
      <w:pPr>
        <w:pStyle w:val="16"/>
        <w:adjustRightInd w:val="0"/>
        <w:snapToGrid w:val="0"/>
        <w:spacing w:line="560" w:lineRule="exact"/>
        <w:ind w:firstLine="640"/>
        <w:rPr>
          <w:rFonts w:hint="eastAsia" w:ascii="仿宋_GB2312" w:hAnsi="仿宋" w:eastAsia="仿宋_GB2312" w:cs="Times New Roman"/>
          <w:sz w:val="32"/>
          <w:szCs w:val="32"/>
          <w:u w:val="none"/>
        </w:rPr>
      </w:pPr>
      <w:r>
        <w:rPr>
          <w:rFonts w:hint="eastAsia" w:ascii="楷体_GB2312" w:hAnsi="仿宋" w:eastAsia="楷体_GB2312" w:cs="Times New Roman"/>
          <w:sz w:val="32"/>
          <w:szCs w:val="32"/>
          <w:u w:val="none"/>
        </w:rPr>
        <w:t>（二）深圳海域管理工作需要。</w:t>
      </w:r>
      <w:r>
        <w:rPr>
          <w:rFonts w:hint="eastAsia" w:ascii="仿宋_GB2312" w:hAnsi="仿宋" w:eastAsia="仿宋_GB2312" w:cs="Times New Roman"/>
          <w:sz w:val="32"/>
          <w:szCs w:val="32"/>
          <w:u w:val="none"/>
        </w:rPr>
        <w:t>深圳作为改革开放的桥头堡，在国有建设用地和海域有偿使用方面的探索较早，市场活跃度高，一些早期出让的海域使用权已到期或即将到期。然而，目前法律法规对海域使用权到期续期只有原则性规定，续期条件、续期年期、不续期处置等关键问题缺乏明确指引，续期审批流程存在不明确、不合理、不规范的风险，难以适应我市持续改善营商环境、高质量发展海洋经济的需要。</w:t>
      </w:r>
    </w:p>
    <w:p>
      <w:pPr>
        <w:adjustRightInd w:val="0"/>
        <w:snapToGrid w:val="0"/>
        <w:spacing w:line="560" w:lineRule="exact"/>
        <w:ind w:firstLine="640"/>
        <w:rPr>
          <w:rFonts w:hint="eastAsia" w:ascii="黑体" w:hAnsi="黑体" w:eastAsia="黑体"/>
          <w:sz w:val="32"/>
          <w:u w:val="none"/>
        </w:rPr>
      </w:pPr>
      <w:r>
        <w:rPr>
          <w:rFonts w:hint="eastAsia" w:ascii="黑体" w:hAnsi="黑体" w:eastAsia="黑体"/>
          <w:sz w:val="32"/>
          <w:u w:val="none"/>
        </w:rPr>
        <w:t>二、主要内容说明</w:t>
      </w:r>
    </w:p>
    <w:p>
      <w:pPr>
        <w:pStyle w:val="16"/>
        <w:adjustRightInd w:val="0"/>
        <w:snapToGrid w:val="0"/>
        <w:spacing w:line="560" w:lineRule="exact"/>
        <w:ind w:firstLine="640"/>
        <w:rPr>
          <w:rFonts w:hint="eastAsia" w:ascii="仿宋_GB2312" w:hAnsi="仿宋" w:eastAsia="仿宋_GB2312" w:cs="Times New Roman"/>
          <w:sz w:val="32"/>
          <w:szCs w:val="32"/>
          <w:u w:val="none"/>
        </w:rPr>
      </w:pPr>
      <w:r>
        <w:rPr>
          <w:rFonts w:hint="eastAsia" w:ascii="仿宋_GB2312" w:hAnsi="仿宋" w:eastAsia="仿宋_GB2312" w:cs="Times New Roman"/>
          <w:sz w:val="32"/>
          <w:szCs w:val="32"/>
          <w:u w:val="none"/>
        </w:rPr>
        <w:t>本规定共十六条，从适用范围、职责分工、审查审批、续期条件、续期年期、续期费用、不续期处置等方面对海域使用权到期续期进行了系统、全面规定。</w:t>
      </w:r>
    </w:p>
    <w:p>
      <w:pPr>
        <w:adjustRightInd w:val="0"/>
        <w:snapToGrid w:val="0"/>
        <w:spacing w:line="560" w:lineRule="exact"/>
        <w:ind w:firstLine="640"/>
        <w:rPr>
          <w:rFonts w:hint="eastAsia" w:ascii="楷体_GB2312" w:hAnsi="仿宋" w:eastAsia="楷体_GB2312" w:cs="Times New Roman"/>
          <w:sz w:val="32"/>
          <w:szCs w:val="32"/>
          <w:u w:val="none"/>
        </w:rPr>
      </w:pPr>
      <w:r>
        <w:rPr>
          <w:rFonts w:hint="eastAsia" w:ascii="楷体_GB2312" w:hAnsi="仿宋" w:eastAsia="楷体_GB2312" w:cs="Times New Roman"/>
          <w:sz w:val="32"/>
          <w:szCs w:val="32"/>
          <w:u w:val="none"/>
        </w:rPr>
        <w:t>（一）关于适用范围</w:t>
      </w:r>
    </w:p>
    <w:p>
      <w:pPr>
        <w:pStyle w:val="16"/>
        <w:adjustRightInd w:val="0"/>
        <w:snapToGrid w:val="0"/>
        <w:spacing w:line="560" w:lineRule="exact"/>
        <w:ind w:firstLine="640"/>
        <w:rPr>
          <w:rFonts w:hint="eastAsia" w:ascii="仿宋_GB2312" w:hAnsi="仿宋" w:eastAsia="仿宋_GB2312" w:cs="Times New Roman"/>
          <w:sz w:val="32"/>
          <w:szCs w:val="32"/>
          <w:u w:val="none"/>
        </w:rPr>
      </w:pPr>
      <w:r>
        <w:rPr>
          <w:rFonts w:hint="eastAsia" w:ascii="仿宋_GB2312" w:hAnsi="仿宋" w:eastAsia="仿宋_GB2312" w:cs="Times New Roman"/>
          <w:sz w:val="32"/>
          <w:szCs w:val="32"/>
          <w:u w:val="none"/>
        </w:rPr>
        <w:t>本规定适用于我市行政区域内（深汕特别合作区可参照适用）由市政府批准（含委托批准）用海项目海域使用权的续期。由于围填海项目涉及海域使用权和国有建设用地衔接转换，部分项目存在历史遗留问题，情形较为复杂，本规定主要面向常规用海项目，不适用于围填海项目。</w:t>
      </w:r>
    </w:p>
    <w:p>
      <w:pPr>
        <w:adjustRightInd w:val="0"/>
        <w:snapToGrid w:val="0"/>
        <w:spacing w:line="560" w:lineRule="exact"/>
        <w:ind w:firstLine="640"/>
        <w:rPr>
          <w:rFonts w:hint="eastAsia" w:ascii="楷体_GB2312" w:hAnsi="仿宋" w:eastAsia="楷体_GB2312" w:cs="Times New Roman"/>
          <w:sz w:val="32"/>
          <w:szCs w:val="32"/>
          <w:u w:val="none"/>
        </w:rPr>
      </w:pPr>
      <w:r>
        <w:rPr>
          <w:rFonts w:hint="eastAsia" w:ascii="楷体_GB2312" w:hAnsi="仿宋" w:eastAsia="楷体_GB2312" w:cs="Times New Roman"/>
          <w:sz w:val="32"/>
          <w:szCs w:val="32"/>
          <w:u w:val="none"/>
        </w:rPr>
        <w:t>（二）关于职责分工</w:t>
      </w:r>
    </w:p>
    <w:p>
      <w:pPr>
        <w:adjustRightInd w:val="0"/>
        <w:snapToGrid w:val="0"/>
        <w:spacing w:line="560" w:lineRule="exact"/>
        <w:ind w:firstLine="640"/>
        <w:rPr>
          <w:rFonts w:hint="eastAsia" w:ascii="仿宋_GB2312" w:hAnsi="仿宋" w:eastAsia="仿宋_GB2312"/>
          <w:sz w:val="32"/>
          <w:szCs w:val="32"/>
          <w:u w:val="none"/>
        </w:rPr>
      </w:pPr>
      <w:r>
        <w:rPr>
          <w:rFonts w:hint="eastAsia" w:ascii="仿宋_GB2312" w:hAnsi="仿宋" w:eastAsia="仿宋_GB2312"/>
          <w:sz w:val="32"/>
          <w:szCs w:val="32"/>
          <w:u w:val="none"/>
        </w:rPr>
        <w:t>市海洋主管部门（以下简称主管部门）负责全市海域使用权到期续期监督管理工作，申请受理、审查、报批、合同签订等具体工作由各区海域管理部门（以下简称区管理部门）及前海深港现代服务业合作区管理局按管辖区域承担。市海洋综合执法机构、市不动产登记机构分别负责海域使用权到期续期相关执法监督、不动产登记等工作。</w:t>
      </w:r>
    </w:p>
    <w:p>
      <w:pPr>
        <w:adjustRightInd w:val="0"/>
        <w:snapToGrid w:val="0"/>
        <w:spacing w:line="560" w:lineRule="exact"/>
        <w:ind w:firstLine="640"/>
        <w:rPr>
          <w:rFonts w:hint="eastAsia" w:ascii="楷体_GB2312" w:hAnsi="仿宋" w:eastAsia="楷体_GB2312" w:cs="Times New Roman"/>
          <w:sz w:val="32"/>
          <w:szCs w:val="32"/>
          <w:u w:val="none"/>
        </w:rPr>
      </w:pPr>
      <w:r>
        <w:rPr>
          <w:rFonts w:hint="eastAsia" w:ascii="楷体_GB2312" w:hAnsi="仿宋" w:eastAsia="楷体_GB2312" w:cs="Times New Roman"/>
          <w:sz w:val="32"/>
          <w:szCs w:val="32"/>
          <w:u w:val="none"/>
        </w:rPr>
        <w:t>（三）关于续期申请</w:t>
      </w:r>
    </w:p>
    <w:p>
      <w:pPr>
        <w:adjustRightInd w:val="0"/>
        <w:snapToGrid w:val="0"/>
        <w:spacing w:line="560" w:lineRule="exact"/>
        <w:ind w:firstLine="640"/>
        <w:rPr>
          <w:rFonts w:hint="eastAsia" w:ascii="仿宋_GB2312" w:hAnsi="仿宋" w:eastAsia="仿宋_GB2312"/>
          <w:sz w:val="32"/>
          <w:szCs w:val="32"/>
          <w:u w:val="none"/>
        </w:rPr>
      </w:pPr>
      <w:r>
        <w:rPr>
          <w:rFonts w:hint="eastAsia" w:ascii="仿宋_GB2312" w:hAnsi="仿宋" w:eastAsia="仿宋_GB2312"/>
          <w:sz w:val="32"/>
          <w:szCs w:val="32"/>
          <w:u w:val="none"/>
        </w:rPr>
        <w:t>《管理法》第二十六条规定，“海域使用权期限届满，海域使用权人需要继续使用海域的，应当至迟于期限届满前二个月向原批准用海的人民政府申请续期……”；《管理条例》第三十八条规定，“海域使用权期限届满，海域使用权人需要继续使用该海域的，应当在期限届满前两个月内向市海洋主管部门申请续期……”。法律法规对海域使用权续期申请时点作出了“前两个月内”的规定，但未明确申请续期时需提交的材料类型。鉴于此，本规定明确申请材料包括海域使用权续期申请书、海域使用权属证书、海域使用金缴纳凭证</w:t>
      </w:r>
      <w:r>
        <w:rPr>
          <w:rFonts w:hint="eastAsia" w:ascii="仿宋_GB2312" w:hAnsi="仿宋" w:eastAsia="仿宋_GB2312"/>
          <w:sz w:val="32"/>
          <w:szCs w:val="32"/>
          <w:u w:val="none"/>
          <w:lang w:eastAsia="zh-CN"/>
        </w:rPr>
        <w:t>、宗海图</w:t>
      </w:r>
      <w:r>
        <w:rPr>
          <w:rFonts w:hint="eastAsia" w:ascii="仿宋_GB2312" w:hAnsi="仿宋" w:eastAsia="仿宋_GB2312"/>
          <w:sz w:val="32"/>
          <w:szCs w:val="32"/>
          <w:u w:val="none"/>
        </w:rPr>
        <w:t>等。</w:t>
      </w:r>
      <w:r>
        <w:rPr>
          <w:rFonts w:hint="eastAsia" w:ascii="仿宋_GB2312" w:hAnsi="仿宋" w:eastAsia="仿宋_GB2312"/>
          <w:sz w:val="32"/>
          <w:u w:val="none"/>
          <w:lang w:eastAsia="zh-CN"/>
        </w:rPr>
        <w:t>涉及立体设权的项目宗海图</w:t>
      </w:r>
      <w:r>
        <w:rPr>
          <w:rFonts w:hint="eastAsia" w:ascii="仿宋_GB2312" w:hAnsi="仿宋" w:eastAsia="仿宋_GB2312"/>
          <w:sz w:val="32"/>
          <w:u w:val="none"/>
        </w:rPr>
        <w:t>应按照</w:t>
      </w:r>
      <w:r>
        <w:rPr>
          <w:rFonts w:hint="eastAsia" w:ascii="仿宋_GB2312" w:hAnsi="仿宋" w:eastAsia="仿宋_GB2312"/>
          <w:sz w:val="32"/>
          <w:u w:val="none"/>
          <w:lang w:val="en-US" w:eastAsia="zh-CN"/>
        </w:rPr>
        <w:t>《深圳市海域使用立体设权技术指引》</w:t>
      </w:r>
      <w:r>
        <w:rPr>
          <w:rFonts w:hint="eastAsia" w:ascii="仿宋_GB2312" w:hAnsi="仿宋" w:eastAsia="仿宋_GB2312"/>
          <w:sz w:val="32"/>
          <w:u w:val="none"/>
        </w:rPr>
        <w:t>编制</w:t>
      </w:r>
      <w:r>
        <w:rPr>
          <w:rFonts w:hint="eastAsia" w:ascii="仿宋_GB2312" w:hAnsi="仿宋" w:eastAsia="仿宋_GB2312"/>
          <w:sz w:val="32"/>
          <w:u w:val="none"/>
          <w:lang w:val="en-US" w:eastAsia="zh-CN"/>
        </w:rPr>
        <w:t>。</w:t>
      </w:r>
    </w:p>
    <w:p>
      <w:pPr>
        <w:adjustRightInd w:val="0"/>
        <w:snapToGrid w:val="0"/>
        <w:spacing w:line="560" w:lineRule="exact"/>
        <w:ind w:firstLine="640"/>
        <w:rPr>
          <w:rFonts w:hint="eastAsia" w:ascii="楷体_GB2312" w:hAnsi="仿宋" w:eastAsia="楷体_GB2312" w:cs="Times New Roman"/>
          <w:sz w:val="32"/>
          <w:szCs w:val="32"/>
          <w:u w:val="none"/>
        </w:rPr>
      </w:pPr>
      <w:r>
        <w:rPr>
          <w:rFonts w:hint="eastAsia" w:ascii="楷体_GB2312" w:hAnsi="仿宋" w:eastAsia="楷体_GB2312" w:cs="Times New Roman"/>
          <w:sz w:val="32"/>
          <w:szCs w:val="32"/>
          <w:u w:val="none"/>
        </w:rPr>
        <w:t>（四）关于续期条件</w:t>
      </w:r>
    </w:p>
    <w:p>
      <w:pPr>
        <w:adjustRightInd w:val="0"/>
        <w:snapToGrid w:val="0"/>
        <w:spacing w:line="560" w:lineRule="exact"/>
        <w:ind w:firstLine="640"/>
        <w:rPr>
          <w:rFonts w:hint="eastAsia" w:ascii="仿宋_GB2312" w:hAnsi="仿宋" w:eastAsia="仿宋_GB2312"/>
          <w:sz w:val="32"/>
          <w:szCs w:val="32"/>
          <w:u w:val="none"/>
        </w:rPr>
      </w:pPr>
      <w:r>
        <w:rPr>
          <w:rFonts w:hint="eastAsia" w:ascii="仿宋_GB2312" w:hAnsi="仿宋" w:eastAsia="仿宋_GB2312"/>
          <w:sz w:val="32"/>
          <w:szCs w:val="32"/>
          <w:u w:val="none"/>
        </w:rPr>
        <w:t>《管理法》第二十六条规定的不予续期情形为公共利益和国家安全需要，《管理条例》第三十八条在《管理法》的基础上增加了不符合国土空间规划、出让合同约定不予续期等情形。此外，《管理条例》第三十七条规定了可以全部或部分收回海域使用权的情形，除国家安全或其它公共利益需要外，还包括规划调整、产业政策调整、生态环境受到破坏且未及时修复、擅自改变海域用途，经责令改正而拒不改正、未依法缴纳海域使用金，经责令改正而拒不改正等。由于收回海域使用权和海域使用权到期不予续期都指向海域使用权终止，本规定结合上述法律法规规定，设置了三种不予续期的情形，不属于不予续期情形的用海项目可以续期。</w:t>
      </w:r>
    </w:p>
    <w:p>
      <w:pPr>
        <w:adjustRightInd w:val="0"/>
        <w:snapToGrid w:val="0"/>
        <w:spacing w:line="560" w:lineRule="exact"/>
        <w:ind w:firstLine="640"/>
        <w:rPr>
          <w:rFonts w:hint="eastAsia" w:ascii="楷体_GB2312" w:hAnsi="仿宋" w:eastAsia="楷体_GB2312" w:cs="Times New Roman"/>
          <w:sz w:val="32"/>
          <w:szCs w:val="32"/>
          <w:u w:val="none"/>
        </w:rPr>
      </w:pPr>
      <w:r>
        <w:rPr>
          <w:rFonts w:hint="eastAsia" w:ascii="楷体_GB2312" w:hAnsi="仿宋" w:eastAsia="楷体_GB2312" w:cs="Times New Roman"/>
          <w:sz w:val="32"/>
          <w:szCs w:val="32"/>
          <w:u w:val="none"/>
        </w:rPr>
        <w:t>（五）关于续期审查及审批</w:t>
      </w:r>
    </w:p>
    <w:p>
      <w:pPr>
        <w:adjustRightInd w:val="0"/>
        <w:snapToGrid w:val="0"/>
        <w:spacing w:line="560" w:lineRule="exact"/>
        <w:ind w:firstLine="640"/>
        <w:rPr>
          <w:rFonts w:hint="eastAsia" w:ascii="仿宋_GB2312" w:hAnsi="仿宋" w:eastAsia="仿宋_GB2312"/>
          <w:sz w:val="32"/>
          <w:szCs w:val="32"/>
          <w:u w:val="none"/>
        </w:rPr>
      </w:pPr>
      <w:r>
        <w:rPr>
          <w:rFonts w:hint="eastAsia" w:ascii="仿宋_GB2312" w:hAnsi="仿宋" w:eastAsia="仿宋_GB2312"/>
          <w:sz w:val="32"/>
          <w:szCs w:val="32"/>
          <w:u w:val="none"/>
        </w:rPr>
        <w:t>《管理法》第二十六条规定，“……除根据公共利益或者国家安全需要收回海域使用权的外，原批准用海的人民政府应当批准续期……”；《管理条例》第三十八条规定，“……除下列情形外，市海洋主管部门应当按照规定报请市人民政府或者上级人民政府批准续期……”。本规定按照法律法规规定，结合政策适用范围（由市政府批准（含委托批准）的用海项目），明确符合续期条件的项目，由区管理部门报主管部门审核后报市政府审批。同时，对于不符合续期条件的项目，本规定明确审查意见经市政府同意后，由区管理部门向海域使用权人发出《海域使用权到期终止通知书》，海域使用权到期后终止。</w:t>
      </w:r>
    </w:p>
    <w:p>
      <w:pPr>
        <w:adjustRightInd w:val="0"/>
        <w:snapToGrid w:val="0"/>
        <w:spacing w:line="560" w:lineRule="exact"/>
        <w:ind w:firstLine="640"/>
        <w:rPr>
          <w:rFonts w:hint="eastAsia" w:ascii="仿宋_GB2312" w:hAnsi="仿宋" w:eastAsia="仿宋_GB2312"/>
          <w:sz w:val="32"/>
          <w:szCs w:val="32"/>
          <w:u w:val="none"/>
        </w:rPr>
      </w:pPr>
      <w:r>
        <w:rPr>
          <w:rFonts w:hint="eastAsia" w:ascii="仿宋_GB2312" w:hAnsi="仿宋" w:eastAsia="仿宋_GB2312"/>
          <w:sz w:val="32"/>
          <w:szCs w:val="32"/>
          <w:u w:val="none"/>
        </w:rPr>
        <w:t>由于法律法规暂未对续期审查的具体流程作出规定，实践中对需征求哪些部门意见、是否需要公示等问题存在争议，做法不一。综合考虑初次出让海域使用权的流程、已有续期审查案例反映的实际需要以及广州等地的实践经验，本规定明确了必须征求意见的部门，视具体项目需要还可适当增加，并要求续期申请要进行10个工作日的公示。</w:t>
      </w:r>
    </w:p>
    <w:p>
      <w:pPr>
        <w:adjustRightInd w:val="0"/>
        <w:snapToGrid w:val="0"/>
        <w:spacing w:line="560" w:lineRule="exact"/>
        <w:ind w:firstLine="640"/>
        <w:rPr>
          <w:rFonts w:hint="eastAsia" w:ascii="楷体_GB2312" w:hAnsi="仿宋" w:eastAsia="楷体_GB2312" w:cs="Times New Roman"/>
          <w:sz w:val="32"/>
          <w:szCs w:val="32"/>
          <w:u w:val="none"/>
        </w:rPr>
      </w:pPr>
      <w:r>
        <w:rPr>
          <w:rFonts w:hint="eastAsia" w:ascii="楷体_GB2312" w:hAnsi="仿宋" w:eastAsia="楷体_GB2312" w:cs="Times New Roman"/>
          <w:sz w:val="32"/>
          <w:szCs w:val="32"/>
          <w:u w:val="none"/>
        </w:rPr>
        <w:t>（六）关于续期年期</w:t>
      </w:r>
    </w:p>
    <w:p>
      <w:pPr>
        <w:adjustRightInd w:val="0"/>
        <w:snapToGrid w:val="0"/>
        <w:spacing w:line="560" w:lineRule="exact"/>
        <w:ind w:firstLine="640"/>
        <w:rPr>
          <w:rFonts w:hint="eastAsia" w:ascii="仿宋_GB2312" w:hAnsi="仿宋" w:eastAsia="仿宋_GB2312"/>
          <w:sz w:val="32"/>
          <w:szCs w:val="32"/>
          <w:u w:val="none"/>
        </w:rPr>
      </w:pPr>
      <w:r>
        <w:rPr>
          <w:rFonts w:hint="eastAsia" w:ascii="仿宋_GB2312" w:hAnsi="仿宋" w:eastAsia="仿宋_GB2312"/>
          <w:sz w:val="32"/>
          <w:szCs w:val="32"/>
          <w:u w:val="none"/>
        </w:rPr>
        <w:t>《管理法》第二十五条规定了各类用途的最高用海年期。然而，《管理法》与自然资源部的《国土空间调查、规划、用途管制用地用海分类指南》（以下简称《分类指南》）在用海分类上存在差异，无法直接指导海域使用权续期年期设置。为便于实践操作，本规定比照《管理法》和《分类指南》，以《分类指南》的用海分类为基础，明确不同用途的最高续期年期。同时，兼顾稳定用海预期和保持产业发展灵活性的需要，明确交通运输、游憩、特殊用海等非产业类用海原则上按照相应用途最高年期续期，渔业、工矿通信等产业类用海续期年期由区管理部门根据相关规划，结合产业发展周期、用海项目工程设计年限等在相应用途最高年期内合理设置并报市政府审批后确定。</w:t>
      </w:r>
    </w:p>
    <w:p>
      <w:pPr>
        <w:adjustRightInd w:val="0"/>
        <w:snapToGrid w:val="0"/>
        <w:spacing w:line="560" w:lineRule="exact"/>
        <w:ind w:firstLine="640"/>
        <w:rPr>
          <w:rFonts w:hint="eastAsia" w:ascii="楷体_GB2312" w:hAnsi="仿宋" w:eastAsia="楷体_GB2312" w:cs="Times New Roman"/>
          <w:sz w:val="32"/>
          <w:szCs w:val="32"/>
          <w:u w:val="none"/>
        </w:rPr>
      </w:pPr>
      <w:r>
        <w:rPr>
          <w:rFonts w:hint="eastAsia" w:ascii="楷体_GB2312" w:hAnsi="仿宋" w:eastAsia="楷体_GB2312" w:cs="Times New Roman"/>
          <w:sz w:val="32"/>
          <w:szCs w:val="32"/>
          <w:u w:val="none"/>
        </w:rPr>
        <w:t>（七）关于续期费用</w:t>
      </w:r>
    </w:p>
    <w:p>
      <w:pPr>
        <w:adjustRightInd w:val="0"/>
        <w:snapToGrid w:val="0"/>
        <w:spacing w:line="560" w:lineRule="exact"/>
        <w:ind w:firstLine="640"/>
        <w:rPr>
          <w:rFonts w:hint="eastAsia" w:ascii="仿宋_GB2312" w:hAnsi="仿宋" w:eastAsia="仿宋_GB2312"/>
          <w:sz w:val="32"/>
          <w:szCs w:val="32"/>
          <w:u w:val="none"/>
        </w:rPr>
      </w:pPr>
      <w:r>
        <w:rPr>
          <w:rFonts w:hint="eastAsia" w:ascii="仿宋_GB2312" w:hAnsi="仿宋" w:eastAsia="仿宋_GB2312"/>
          <w:sz w:val="32"/>
          <w:szCs w:val="32"/>
          <w:u w:val="none"/>
        </w:rPr>
        <w:t>国家和广东省层面都出台了海域使用金缴纳标准文件，对一次性或按年度缴纳海域出让金作出了规定，具体金额根据续期年期起始时适用的征收标准确定。对于非透水构筑物，经询财政部，首次出让和续期时海域使用金都必须一次性缴纳，续期费用参照有关文件规定计收即可。</w:t>
      </w:r>
    </w:p>
    <w:p>
      <w:pPr>
        <w:adjustRightInd w:val="0"/>
        <w:snapToGrid w:val="0"/>
        <w:spacing w:line="560" w:lineRule="exact"/>
        <w:ind w:firstLine="640"/>
        <w:rPr>
          <w:rFonts w:hint="eastAsia" w:ascii="楷体_GB2312" w:hAnsi="仿宋" w:eastAsia="楷体_GB2312" w:cs="Times New Roman"/>
          <w:sz w:val="32"/>
          <w:szCs w:val="32"/>
          <w:u w:val="none"/>
        </w:rPr>
      </w:pPr>
      <w:r>
        <w:rPr>
          <w:rFonts w:hint="eastAsia" w:ascii="楷体_GB2312" w:hAnsi="仿宋" w:eastAsia="楷体_GB2312" w:cs="Times New Roman"/>
          <w:sz w:val="32"/>
          <w:szCs w:val="32"/>
          <w:u w:val="none"/>
        </w:rPr>
        <w:t>（八）关于不续期处置</w:t>
      </w:r>
    </w:p>
    <w:p>
      <w:pPr>
        <w:adjustRightInd w:val="0"/>
        <w:snapToGrid w:val="0"/>
        <w:spacing w:line="560" w:lineRule="exact"/>
        <w:ind w:firstLine="640"/>
        <w:rPr>
          <w:rFonts w:hint="eastAsia" w:ascii="仿宋_GB2312" w:hAnsi="仿宋" w:eastAsia="仿宋_GB2312"/>
          <w:sz w:val="32"/>
          <w:szCs w:val="32"/>
          <w:u w:val="none"/>
        </w:rPr>
      </w:pPr>
      <w:r>
        <w:rPr>
          <w:rFonts w:hint="eastAsia" w:ascii="仿宋_GB2312" w:hAnsi="仿宋" w:eastAsia="仿宋_GB2312"/>
          <w:sz w:val="32"/>
          <w:szCs w:val="32"/>
          <w:u w:val="none"/>
        </w:rPr>
        <w:t>实践中存在因符合续期条件但未按时办理续期手续或不符合续期条件而不予续期的两种情形。对于第二种情形，本规定明确了通知形式和注销登记流程，并要求自行恢复海域原状，为不续期处置提供更清晰的依据。同时，鉴于《管理条例》第八十一条已对第一种情形和第二种情形中海域使用权人拒不退出海域提出了较为明确的处罚措施，本规定对处罚性内容只作出按照相关法律、法规规定处置的原则性表述。</w:t>
      </w:r>
    </w:p>
    <w:sectPr>
      <w:headerReference r:id="rId7" w:type="first"/>
      <w:footerReference r:id="rId10" w:type="first"/>
      <w:headerReference r:id="rId5" w:type="default"/>
      <w:footerReference r:id="rId8" w:type="default"/>
      <w:headerReference r:id="rId6" w:type="even"/>
      <w:footerReference r:id="rId9" w:type="even"/>
      <w:pgSz w:w="11906" w:h="16838"/>
      <w:pgMar w:top="1418" w:right="1418" w:bottom="1418" w:left="1418" w:header="851" w:footer="85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ESI仿宋-GB2312">
    <w:panose1 w:val="02000500000000000000"/>
    <w:charset w:val="86"/>
    <w:family w:val="auto"/>
    <w:pitch w:val="default"/>
    <w:sig w:usb0="800002AF" w:usb1="084F6CF8" w:usb2="00000010"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Impact">
    <w:panose1 w:val="020B08060309020502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881974"/>
    </w:sdtPr>
    <w:sdtEndPr>
      <w:rPr>
        <w:rFonts w:hint="eastAsia" w:ascii="仿宋_GB2312" w:eastAsia="仿宋_GB2312"/>
        <w:sz w:val="24"/>
        <w:szCs w:val="24"/>
      </w:rPr>
    </w:sdtEndPr>
    <w:sdtContent>
      <w:sdt>
        <w:sdtPr>
          <w:id w:val="1728636285"/>
        </w:sdtPr>
        <w:sdtEndPr>
          <w:rPr>
            <w:rFonts w:hint="eastAsia" w:ascii="仿宋_GB2312" w:eastAsia="仿宋_GB2312"/>
            <w:sz w:val="24"/>
            <w:szCs w:val="24"/>
          </w:rPr>
        </w:sdtEndPr>
        <w:sdtContent>
          <w:p>
            <w:pPr>
              <w:pStyle w:val="8"/>
              <w:ind w:firstLine="360"/>
              <w:jc w:val="center"/>
              <w:rPr>
                <w:rFonts w:ascii="仿宋_GB2312" w:eastAsia="仿宋_GB2312"/>
                <w:sz w:val="24"/>
                <w:szCs w:val="24"/>
              </w:rPr>
            </w:pPr>
            <w:r>
              <w:rPr>
                <w:rFonts w:hint="eastAsia" w:ascii="仿宋_GB2312" w:eastAsia="仿宋_GB2312"/>
                <w:sz w:val="24"/>
                <w:szCs w:val="24"/>
                <w:lang w:val="zh-CN"/>
              </w:rPr>
              <w:t xml:space="preserve"> </w:t>
            </w:r>
            <w:r>
              <w:rPr>
                <w:rFonts w:hint="eastAsia" w:ascii="仿宋_GB2312" w:eastAsia="仿宋_GB2312"/>
                <w:sz w:val="24"/>
                <w:szCs w:val="24"/>
              </w:rPr>
              <w:fldChar w:fldCharType="begin"/>
            </w:r>
            <w:r>
              <w:rPr>
                <w:rFonts w:hint="eastAsia" w:ascii="仿宋_GB2312" w:eastAsia="仿宋_GB2312"/>
                <w:sz w:val="24"/>
                <w:szCs w:val="24"/>
              </w:rPr>
              <w:instrText xml:space="preserve">PAGE</w:instrText>
            </w:r>
            <w:r>
              <w:rPr>
                <w:rFonts w:hint="eastAsia" w:ascii="仿宋_GB2312" w:eastAsia="仿宋_GB2312"/>
                <w:sz w:val="24"/>
                <w:szCs w:val="24"/>
              </w:rPr>
              <w:fldChar w:fldCharType="separate"/>
            </w:r>
            <w:r>
              <w:rPr>
                <w:rFonts w:ascii="仿宋_GB2312" w:eastAsia="仿宋_GB2312"/>
                <w:sz w:val="24"/>
                <w:szCs w:val="24"/>
              </w:rPr>
              <w:t>5</w:t>
            </w:r>
            <w:r>
              <w:rPr>
                <w:rFonts w:hint="eastAsia" w:ascii="仿宋_GB2312" w:eastAsia="仿宋_GB2312"/>
                <w:sz w:val="24"/>
                <w:szCs w:val="24"/>
              </w:rPr>
              <w:fldChar w:fldCharType="end"/>
            </w:r>
            <w:r>
              <w:rPr>
                <w:rFonts w:hint="eastAsia" w:ascii="仿宋_GB2312" w:eastAsia="仿宋_GB2312"/>
                <w:sz w:val="24"/>
                <w:szCs w:val="24"/>
                <w:lang w:val="zh-CN"/>
              </w:rPr>
              <w:t xml:space="preserve"> / </w:t>
            </w:r>
            <w:r>
              <w:rPr>
                <w:rFonts w:hint="eastAsia" w:ascii="仿宋_GB2312" w:eastAsia="仿宋_GB2312"/>
                <w:sz w:val="24"/>
                <w:szCs w:val="24"/>
              </w:rPr>
              <w:fldChar w:fldCharType="begin"/>
            </w:r>
            <w:r>
              <w:rPr>
                <w:rFonts w:hint="eastAsia" w:ascii="仿宋_GB2312" w:eastAsia="仿宋_GB2312"/>
                <w:sz w:val="24"/>
                <w:szCs w:val="24"/>
              </w:rPr>
              <w:instrText xml:space="preserve">NUMPAGES</w:instrText>
            </w:r>
            <w:r>
              <w:rPr>
                <w:rFonts w:hint="eastAsia" w:ascii="仿宋_GB2312" w:eastAsia="仿宋_GB2312"/>
                <w:sz w:val="24"/>
                <w:szCs w:val="24"/>
              </w:rPr>
              <w:fldChar w:fldCharType="separate"/>
            </w:r>
            <w:r>
              <w:rPr>
                <w:rFonts w:ascii="仿宋_GB2312" w:eastAsia="仿宋_GB2312"/>
                <w:sz w:val="24"/>
                <w:szCs w:val="24"/>
              </w:rPr>
              <w:t>5</w:t>
            </w:r>
            <w:r>
              <w:rPr>
                <w:rFonts w:hint="eastAsia" w:ascii="仿宋_GB2312" w:eastAsia="仿宋_GB2312"/>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112"/>
    <w:rsid w:val="00000024"/>
    <w:rsid w:val="00001BE1"/>
    <w:rsid w:val="000034D4"/>
    <w:rsid w:val="00005148"/>
    <w:rsid w:val="0000564C"/>
    <w:rsid w:val="000061E2"/>
    <w:rsid w:val="000062B0"/>
    <w:rsid w:val="00006B11"/>
    <w:rsid w:val="00006EFF"/>
    <w:rsid w:val="00011EEE"/>
    <w:rsid w:val="00013ED0"/>
    <w:rsid w:val="00016EA9"/>
    <w:rsid w:val="000178D8"/>
    <w:rsid w:val="000207DB"/>
    <w:rsid w:val="00020A6B"/>
    <w:rsid w:val="00021A39"/>
    <w:rsid w:val="00030D69"/>
    <w:rsid w:val="0003118F"/>
    <w:rsid w:val="0003444F"/>
    <w:rsid w:val="00035535"/>
    <w:rsid w:val="0003570B"/>
    <w:rsid w:val="0004039D"/>
    <w:rsid w:val="00042202"/>
    <w:rsid w:val="00052112"/>
    <w:rsid w:val="000632D6"/>
    <w:rsid w:val="00064268"/>
    <w:rsid w:val="000661F8"/>
    <w:rsid w:val="0007098E"/>
    <w:rsid w:val="00071073"/>
    <w:rsid w:val="00077F75"/>
    <w:rsid w:val="000810A3"/>
    <w:rsid w:val="000815E1"/>
    <w:rsid w:val="000835A6"/>
    <w:rsid w:val="00087490"/>
    <w:rsid w:val="00087923"/>
    <w:rsid w:val="00090210"/>
    <w:rsid w:val="00091E77"/>
    <w:rsid w:val="00092C3E"/>
    <w:rsid w:val="00095E20"/>
    <w:rsid w:val="000A37F5"/>
    <w:rsid w:val="000A6AA0"/>
    <w:rsid w:val="000B023C"/>
    <w:rsid w:val="000B0B38"/>
    <w:rsid w:val="000B1B5E"/>
    <w:rsid w:val="000B6911"/>
    <w:rsid w:val="000B7253"/>
    <w:rsid w:val="000C04F0"/>
    <w:rsid w:val="000C24B6"/>
    <w:rsid w:val="000C250E"/>
    <w:rsid w:val="000D18A5"/>
    <w:rsid w:val="000D2B12"/>
    <w:rsid w:val="000D6622"/>
    <w:rsid w:val="000E3E9B"/>
    <w:rsid w:val="000E5110"/>
    <w:rsid w:val="000E5550"/>
    <w:rsid w:val="000F11B4"/>
    <w:rsid w:val="000F263D"/>
    <w:rsid w:val="000F5C31"/>
    <w:rsid w:val="00100465"/>
    <w:rsid w:val="001054EC"/>
    <w:rsid w:val="00106C66"/>
    <w:rsid w:val="0011642E"/>
    <w:rsid w:val="001178FD"/>
    <w:rsid w:val="00121F84"/>
    <w:rsid w:val="00123BCF"/>
    <w:rsid w:val="001275C5"/>
    <w:rsid w:val="00130ADB"/>
    <w:rsid w:val="00131A44"/>
    <w:rsid w:val="001339C6"/>
    <w:rsid w:val="00135427"/>
    <w:rsid w:val="0013596B"/>
    <w:rsid w:val="00137081"/>
    <w:rsid w:val="00137CB0"/>
    <w:rsid w:val="00147082"/>
    <w:rsid w:val="00147F3C"/>
    <w:rsid w:val="001660E6"/>
    <w:rsid w:val="00166C72"/>
    <w:rsid w:val="00167249"/>
    <w:rsid w:val="00167387"/>
    <w:rsid w:val="001675AE"/>
    <w:rsid w:val="00167CA5"/>
    <w:rsid w:val="001756AF"/>
    <w:rsid w:val="00175830"/>
    <w:rsid w:val="001810E8"/>
    <w:rsid w:val="001843DE"/>
    <w:rsid w:val="00185C54"/>
    <w:rsid w:val="00185E33"/>
    <w:rsid w:val="00187CB9"/>
    <w:rsid w:val="0019037A"/>
    <w:rsid w:val="00194B82"/>
    <w:rsid w:val="001A37D4"/>
    <w:rsid w:val="001A58D3"/>
    <w:rsid w:val="001A72BC"/>
    <w:rsid w:val="001B387B"/>
    <w:rsid w:val="001B702D"/>
    <w:rsid w:val="001C1BB0"/>
    <w:rsid w:val="001D06C1"/>
    <w:rsid w:val="001D24DB"/>
    <w:rsid w:val="001D30F4"/>
    <w:rsid w:val="001D47CC"/>
    <w:rsid w:val="001E00BD"/>
    <w:rsid w:val="001E10FE"/>
    <w:rsid w:val="001E35E4"/>
    <w:rsid w:val="001E665E"/>
    <w:rsid w:val="001E6C9A"/>
    <w:rsid w:val="001F157B"/>
    <w:rsid w:val="001F7F46"/>
    <w:rsid w:val="00204528"/>
    <w:rsid w:val="00206937"/>
    <w:rsid w:val="00211858"/>
    <w:rsid w:val="00211C2E"/>
    <w:rsid w:val="00212485"/>
    <w:rsid w:val="00213D0F"/>
    <w:rsid w:val="00221E53"/>
    <w:rsid w:val="0022276B"/>
    <w:rsid w:val="00223C80"/>
    <w:rsid w:val="00224338"/>
    <w:rsid w:val="00226995"/>
    <w:rsid w:val="00232AF0"/>
    <w:rsid w:val="0023493F"/>
    <w:rsid w:val="00240414"/>
    <w:rsid w:val="00240CDF"/>
    <w:rsid w:val="00247314"/>
    <w:rsid w:val="00254877"/>
    <w:rsid w:val="00256C7D"/>
    <w:rsid w:val="00257179"/>
    <w:rsid w:val="0026185A"/>
    <w:rsid w:val="00270E57"/>
    <w:rsid w:val="00271576"/>
    <w:rsid w:val="00277F1F"/>
    <w:rsid w:val="002812DB"/>
    <w:rsid w:val="00281F81"/>
    <w:rsid w:val="00292406"/>
    <w:rsid w:val="002925EF"/>
    <w:rsid w:val="00294061"/>
    <w:rsid w:val="002957B6"/>
    <w:rsid w:val="00296A95"/>
    <w:rsid w:val="002A18EC"/>
    <w:rsid w:val="002A2542"/>
    <w:rsid w:val="002A4D52"/>
    <w:rsid w:val="002A5DAA"/>
    <w:rsid w:val="002A77A6"/>
    <w:rsid w:val="002B171A"/>
    <w:rsid w:val="002B2CB2"/>
    <w:rsid w:val="002B4291"/>
    <w:rsid w:val="002C306B"/>
    <w:rsid w:val="002C31A0"/>
    <w:rsid w:val="002C5253"/>
    <w:rsid w:val="002D3F89"/>
    <w:rsid w:val="002D6CFD"/>
    <w:rsid w:val="002E0780"/>
    <w:rsid w:val="002E5C6D"/>
    <w:rsid w:val="00311607"/>
    <w:rsid w:val="00313482"/>
    <w:rsid w:val="00313FE1"/>
    <w:rsid w:val="0031536E"/>
    <w:rsid w:val="0031703A"/>
    <w:rsid w:val="0032069D"/>
    <w:rsid w:val="00321048"/>
    <w:rsid w:val="0032150A"/>
    <w:rsid w:val="00321E4B"/>
    <w:rsid w:val="00325BAF"/>
    <w:rsid w:val="00330451"/>
    <w:rsid w:val="0033610D"/>
    <w:rsid w:val="00336E7B"/>
    <w:rsid w:val="00347B4C"/>
    <w:rsid w:val="00360662"/>
    <w:rsid w:val="003633D6"/>
    <w:rsid w:val="00366883"/>
    <w:rsid w:val="00367C65"/>
    <w:rsid w:val="00373BAF"/>
    <w:rsid w:val="00374A5C"/>
    <w:rsid w:val="0038164F"/>
    <w:rsid w:val="00383479"/>
    <w:rsid w:val="00387BFD"/>
    <w:rsid w:val="003977A6"/>
    <w:rsid w:val="003A08E2"/>
    <w:rsid w:val="003A0FE0"/>
    <w:rsid w:val="003A222E"/>
    <w:rsid w:val="003A7F8F"/>
    <w:rsid w:val="003B51B8"/>
    <w:rsid w:val="003C162D"/>
    <w:rsid w:val="003C214B"/>
    <w:rsid w:val="003C3CB3"/>
    <w:rsid w:val="003D18F6"/>
    <w:rsid w:val="003D4F2F"/>
    <w:rsid w:val="003E1E3B"/>
    <w:rsid w:val="003E458E"/>
    <w:rsid w:val="003F24D0"/>
    <w:rsid w:val="003F3A30"/>
    <w:rsid w:val="003F4479"/>
    <w:rsid w:val="00401205"/>
    <w:rsid w:val="00401986"/>
    <w:rsid w:val="004067DC"/>
    <w:rsid w:val="0041311A"/>
    <w:rsid w:val="004154E0"/>
    <w:rsid w:val="00421716"/>
    <w:rsid w:val="004224AA"/>
    <w:rsid w:val="00425518"/>
    <w:rsid w:val="00426673"/>
    <w:rsid w:val="00426E76"/>
    <w:rsid w:val="00431E74"/>
    <w:rsid w:val="004334D9"/>
    <w:rsid w:val="00435F8A"/>
    <w:rsid w:val="00440CBA"/>
    <w:rsid w:val="00444C39"/>
    <w:rsid w:val="00445BFB"/>
    <w:rsid w:val="004543CB"/>
    <w:rsid w:val="00461BD7"/>
    <w:rsid w:val="004649B3"/>
    <w:rsid w:val="00466BD4"/>
    <w:rsid w:val="00467178"/>
    <w:rsid w:val="004679B6"/>
    <w:rsid w:val="004716D6"/>
    <w:rsid w:val="00472871"/>
    <w:rsid w:val="00473B30"/>
    <w:rsid w:val="0047602E"/>
    <w:rsid w:val="00493EC8"/>
    <w:rsid w:val="00496F35"/>
    <w:rsid w:val="004974CE"/>
    <w:rsid w:val="004A433B"/>
    <w:rsid w:val="004A5E0D"/>
    <w:rsid w:val="004A7824"/>
    <w:rsid w:val="004B32E1"/>
    <w:rsid w:val="004B3598"/>
    <w:rsid w:val="004B5E30"/>
    <w:rsid w:val="004B6C3C"/>
    <w:rsid w:val="004C154E"/>
    <w:rsid w:val="004C60B4"/>
    <w:rsid w:val="004D13A9"/>
    <w:rsid w:val="004D225B"/>
    <w:rsid w:val="004D506C"/>
    <w:rsid w:val="004D525D"/>
    <w:rsid w:val="004D76F5"/>
    <w:rsid w:val="004E3D62"/>
    <w:rsid w:val="004E527F"/>
    <w:rsid w:val="004F0F94"/>
    <w:rsid w:val="004F1F09"/>
    <w:rsid w:val="004F568E"/>
    <w:rsid w:val="00502632"/>
    <w:rsid w:val="00505807"/>
    <w:rsid w:val="00512DD3"/>
    <w:rsid w:val="00515D49"/>
    <w:rsid w:val="00516C46"/>
    <w:rsid w:val="0052204F"/>
    <w:rsid w:val="00527631"/>
    <w:rsid w:val="00552D99"/>
    <w:rsid w:val="00553909"/>
    <w:rsid w:val="00555243"/>
    <w:rsid w:val="00556A01"/>
    <w:rsid w:val="00564872"/>
    <w:rsid w:val="005665E3"/>
    <w:rsid w:val="00576E5F"/>
    <w:rsid w:val="0058118B"/>
    <w:rsid w:val="00583CE8"/>
    <w:rsid w:val="00584EFB"/>
    <w:rsid w:val="005871A1"/>
    <w:rsid w:val="005911ED"/>
    <w:rsid w:val="00594A34"/>
    <w:rsid w:val="00594EA9"/>
    <w:rsid w:val="0059565E"/>
    <w:rsid w:val="005A1CC9"/>
    <w:rsid w:val="005A7610"/>
    <w:rsid w:val="005B21C1"/>
    <w:rsid w:val="005B2730"/>
    <w:rsid w:val="005B7BBF"/>
    <w:rsid w:val="005C05D0"/>
    <w:rsid w:val="005C1140"/>
    <w:rsid w:val="005D070D"/>
    <w:rsid w:val="005D110E"/>
    <w:rsid w:val="005D19AB"/>
    <w:rsid w:val="005D3D71"/>
    <w:rsid w:val="005D4A5F"/>
    <w:rsid w:val="005D5CB8"/>
    <w:rsid w:val="005E0676"/>
    <w:rsid w:val="005E72BE"/>
    <w:rsid w:val="005F14AE"/>
    <w:rsid w:val="005F4181"/>
    <w:rsid w:val="005F7550"/>
    <w:rsid w:val="0060499D"/>
    <w:rsid w:val="0060627B"/>
    <w:rsid w:val="00616840"/>
    <w:rsid w:val="00622DC6"/>
    <w:rsid w:val="00623F51"/>
    <w:rsid w:val="0062517D"/>
    <w:rsid w:val="00626385"/>
    <w:rsid w:val="0063015F"/>
    <w:rsid w:val="00630E21"/>
    <w:rsid w:val="00636905"/>
    <w:rsid w:val="00642DE7"/>
    <w:rsid w:val="00651768"/>
    <w:rsid w:val="006521B4"/>
    <w:rsid w:val="00657A93"/>
    <w:rsid w:val="00661503"/>
    <w:rsid w:val="00661D9D"/>
    <w:rsid w:val="00662221"/>
    <w:rsid w:val="00665177"/>
    <w:rsid w:val="00683F6D"/>
    <w:rsid w:val="00684D36"/>
    <w:rsid w:val="00686AC6"/>
    <w:rsid w:val="0069236F"/>
    <w:rsid w:val="00692626"/>
    <w:rsid w:val="00694D1B"/>
    <w:rsid w:val="00697C33"/>
    <w:rsid w:val="006A2504"/>
    <w:rsid w:val="006A7365"/>
    <w:rsid w:val="006B0470"/>
    <w:rsid w:val="006B3307"/>
    <w:rsid w:val="006C6271"/>
    <w:rsid w:val="006D1B44"/>
    <w:rsid w:val="006D2B4D"/>
    <w:rsid w:val="006D2D1F"/>
    <w:rsid w:val="006D49BE"/>
    <w:rsid w:val="006D58D0"/>
    <w:rsid w:val="006E7FEF"/>
    <w:rsid w:val="006F0330"/>
    <w:rsid w:val="0070259A"/>
    <w:rsid w:val="00705D52"/>
    <w:rsid w:val="00707A99"/>
    <w:rsid w:val="00710B8E"/>
    <w:rsid w:val="00724BAD"/>
    <w:rsid w:val="00730AA0"/>
    <w:rsid w:val="007353B7"/>
    <w:rsid w:val="007371D3"/>
    <w:rsid w:val="00740EBE"/>
    <w:rsid w:val="00747746"/>
    <w:rsid w:val="00751203"/>
    <w:rsid w:val="007512A4"/>
    <w:rsid w:val="007551AD"/>
    <w:rsid w:val="00757576"/>
    <w:rsid w:val="007643C0"/>
    <w:rsid w:val="007658F6"/>
    <w:rsid w:val="00771D6C"/>
    <w:rsid w:val="007731F8"/>
    <w:rsid w:val="00773A45"/>
    <w:rsid w:val="00774BA1"/>
    <w:rsid w:val="00777732"/>
    <w:rsid w:val="007825BC"/>
    <w:rsid w:val="007839A5"/>
    <w:rsid w:val="00791C3F"/>
    <w:rsid w:val="00792F96"/>
    <w:rsid w:val="007B0A99"/>
    <w:rsid w:val="007B0E43"/>
    <w:rsid w:val="007B3F97"/>
    <w:rsid w:val="007B6BF1"/>
    <w:rsid w:val="007C1CCB"/>
    <w:rsid w:val="007C1F6F"/>
    <w:rsid w:val="007C74B4"/>
    <w:rsid w:val="007D37A4"/>
    <w:rsid w:val="007D7BC1"/>
    <w:rsid w:val="007E1B0A"/>
    <w:rsid w:val="007E2770"/>
    <w:rsid w:val="007E5DB6"/>
    <w:rsid w:val="007F15E5"/>
    <w:rsid w:val="007F1B6B"/>
    <w:rsid w:val="007F2806"/>
    <w:rsid w:val="007F2A32"/>
    <w:rsid w:val="00802110"/>
    <w:rsid w:val="00802456"/>
    <w:rsid w:val="0080482F"/>
    <w:rsid w:val="00805097"/>
    <w:rsid w:val="00805E98"/>
    <w:rsid w:val="0081330B"/>
    <w:rsid w:val="00816919"/>
    <w:rsid w:val="00822BCD"/>
    <w:rsid w:val="00826A1E"/>
    <w:rsid w:val="008326EE"/>
    <w:rsid w:val="00833847"/>
    <w:rsid w:val="00840054"/>
    <w:rsid w:val="008475FC"/>
    <w:rsid w:val="00854273"/>
    <w:rsid w:val="00856AC6"/>
    <w:rsid w:val="00866912"/>
    <w:rsid w:val="008674A4"/>
    <w:rsid w:val="008722A3"/>
    <w:rsid w:val="008734F5"/>
    <w:rsid w:val="008738BC"/>
    <w:rsid w:val="008757D4"/>
    <w:rsid w:val="00876016"/>
    <w:rsid w:val="00893F5C"/>
    <w:rsid w:val="008A3B66"/>
    <w:rsid w:val="008A5DF8"/>
    <w:rsid w:val="008B2B92"/>
    <w:rsid w:val="008B4A16"/>
    <w:rsid w:val="008B5AB4"/>
    <w:rsid w:val="008C06EF"/>
    <w:rsid w:val="008C2687"/>
    <w:rsid w:val="008C4E2A"/>
    <w:rsid w:val="008D0D74"/>
    <w:rsid w:val="008D1611"/>
    <w:rsid w:val="008D2F74"/>
    <w:rsid w:val="008E0765"/>
    <w:rsid w:val="008E09C1"/>
    <w:rsid w:val="008E2D65"/>
    <w:rsid w:val="008E6911"/>
    <w:rsid w:val="008F0CCC"/>
    <w:rsid w:val="008F1629"/>
    <w:rsid w:val="0091071F"/>
    <w:rsid w:val="00910963"/>
    <w:rsid w:val="00910A1A"/>
    <w:rsid w:val="00921224"/>
    <w:rsid w:val="00926241"/>
    <w:rsid w:val="00933C9D"/>
    <w:rsid w:val="00933EFD"/>
    <w:rsid w:val="00936FBB"/>
    <w:rsid w:val="0093713C"/>
    <w:rsid w:val="0093766D"/>
    <w:rsid w:val="009428FB"/>
    <w:rsid w:val="009468A2"/>
    <w:rsid w:val="0094740F"/>
    <w:rsid w:val="00957986"/>
    <w:rsid w:val="009617E0"/>
    <w:rsid w:val="009644BC"/>
    <w:rsid w:val="00966692"/>
    <w:rsid w:val="00967078"/>
    <w:rsid w:val="00967D90"/>
    <w:rsid w:val="0098076D"/>
    <w:rsid w:val="00980C4B"/>
    <w:rsid w:val="009840C3"/>
    <w:rsid w:val="0099537F"/>
    <w:rsid w:val="009A0ECE"/>
    <w:rsid w:val="009A514D"/>
    <w:rsid w:val="009A65C2"/>
    <w:rsid w:val="009B0839"/>
    <w:rsid w:val="009B0CCE"/>
    <w:rsid w:val="009B2B95"/>
    <w:rsid w:val="009B36D4"/>
    <w:rsid w:val="009B54F8"/>
    <w:rsid w:val="009C4B8F"/>
    <w:rsid w:val="009D0A66"/>
    <w:rsid w:val="009D0F05"/>
    <w:rsid w:val="009D1112"/>
    <w:rsid w:val="009D3022"/>
    <w:rsid w:val="009D40AD"/>
    <w:rsid w:val="009D42FC"/>
    <w:rsid w:val="009D496A"/>
    <w:rsid w:val="009D7BDA"/>
    <w:rsid w:val="009E4ED9"/>
    <w:rsid w:val="009E66AD"/>
    <w:rsid w:val="009E7DFD"/>
    <w:rsid w:val="009F0E67"/>
    <w:rsid w:val="00A06AAD"/>
    <w:rsid w:val="00A14200"/>
    <w:rsid w:val="00A176E2"/>
    <w:rsid w:val="00A2665E"/>
    <w:rsid w:val="00A26B69"/>
    <w:rsid w:val="00A30399"/>
    <w:rsid w:val="00A3180E"/>
    <w:rsid w:val="00A31A50"/>
    <w:rsid w:val="00A4036D"/>
    <w:rsid w:val="00A43AEF"/>
    <w:rsid w:val="00A44753"/>
    <w:rsid w:val="00A55B27"/>
    <w:rsid w:val="00A57792"/>
    <w:rsid w:val="00A60504"/>
    <w:rsid w:val="00A65298"/>
    <w:rsid w:val="00A772D6"/>
    <w:rsid w:val="00A77524"/>
    <w:rsid w:val="00A80D30"/>
    <w:rsid w:val="00A825C8"/>
    <w:rsid w:val="00A8473B"/>
    <w:rsid w:val="00A85053"/>
    <w:rsid w:val="00A863AC"/>
    <w:rsid w:val="00A9016B"/>
    <w:rsid w:val="00A91F80"/>
    <w:rsid w:val="00A929A6"/>
    <w:rsid w:val="00AA5C7E"/>
    <w:rsid w:val="00AA6542"/>
    <w:rsid w:val="00AA7130"/>
    <w:rsid w:val="00AB2B01"/>
    <w:rsid w:val="00AC4C7E"/>
    <w:rsid w:val="00AC5C50"/>
    <w:rsid w:val="00AC767F"/>
    <w:rsid w:val="00AD482C"/>
    <w:rsid w:val="00AD6226"/>
    <w:rsid w:val="00AD72C4"/>
    <w:rsid w:val="00AF2851"/>
    <w:rsid w:val="00AF2F85"/>
    <w:rsid w:val="00AF372D"/>
    <w:rsid w:val="00AF3930"/>
    <w:rsid w:val="00AF5E88"/>
    <w:rsid w:val="00B00763"/>
    <w:rsid w:val="00B020A5"/>
    <w:rsid w:val="00B03132"/>
    <w:rsid w:val="00B041AE"/>
    <w:rsid w:val="00B06622"/>
    <w:rsid w:val="00B06D6F"/>
    <w:rsid w:val="00B10227"/>
    <w:rsid w:val="00B11D47"/>
    <w:rsid w:val="00B13F3C"/>
    <w:rsid w:val="00B1555E"/>
    <w:rsid w:val="00B20CD4"/>
    <w:rsid w:val="00B21F10"/>
    <w:rsid w:val="00B26293"/>
    <w:rsid w:val="00B269A0"/>
    <w:rsid w:val="00B26FD6"/>
    <w:rsid w:val="00B27F0F"/>
    <w:rsid w:val="00B30A92"/>
    <w:rsid w:val="00B362D6"/>
    <w:rsid w:val="00B36E13"/>
    <w:rsid w:val="00B4011D"/>
    <w:rsid w:val="00B434DB"/>
    <w:rsid w:val="00B46A7D"/>
    <w:rsid w:val="00B526AF"/>
    <w:rsid w:val="00B52741"/>
    <w:rsid w:val="00B5285C"/>
    <w:rsid w:val="00B567F6"/>
    <w:rsid w:val="00B63BCF"/>
    <w:rsid w:val="00B63CFB"/>
    <w:rsid w:val="00B63E88"/>
    <w:rsid w:val="00B64359"/>
    <w:rsid w:val="00B757EE"/>
    <w:rsid w:val="00B81444"/>
    <w:rsid w:val="00B86CCA"/>
    <w:rsid w:val="00B87A49"/>
    <w:rsid w:val="00B908CE"/>
    <w:rsid w:val="00B95A5A"/>
    <w:rsid w:val="00B97C23"/>
    <w:rsid w:val="00BA128E"/>
    <w:rsid w:val="00BA41C3"/>
    <w:rsid w:val="00BA6CF8"/>
    <w:rsid w:val="00BB0DC2"/>
    <w:rsid w:val="00BB6CA7"/>
    <w:rsid w:val="00BC2611"/>
    <w:rsid w:val="00BC2F0E"/>
    <w:rsid w:val="00BC5A96"/>
    <w:rsid w:val="00BD0EB6"/>
    <w:rsid w:val="00BD544D"/>
    <w:rsid w:val="00BD6B33"/>
    <w:rsid w:val="00BE383E"/>
    <w:rsid w:val="00BF2288"/>
    <w:rsid w:val="00C008F0"/>
    <w:rsid w:val="00C02BFF"/>
    <w:rsid w:val="00C0642C"/>
    <w:rsid w:val="00C13CFB"/>
    <w:rsid w:val="00C1475A"/>
    <w:rsid w:val="00C14FA0"/>
    <w:rsid w:val="00C204B0"/>
    <w:rsid w:val="00C265D0"/>
    <w:rsid w:val="00C27EA2"/>
    <w:rsid w:val="00C33A1B"/>
    <w:rsid w:val="00C3599C"/>
    <w:rsid w:val="00C3779B"/>
    <w:rsid w:val="00C43A8B"/>
    <w:rsid w:val="00C454C1"/>
    <w:rsid w:val="00C457BB"/>
    <w:rsid w:val="00C5161C"/>
    <w:rsid w:val="00C54848"/>
    <w:rsid w:val="00C5761C"/>
    <w:rsid w:val="00C65837"/>
    <w:rsid w:val="00C65FDB"/>
    <w:rsid w:val="00C71C6A"/>
    <w:rsid w:val="00C748BB"/>
    <w:rsid w:val="00C86CB7"/>
    <w:rsid w:val="00C86E09"/>
    <w:rsid w:val="00C87833"/>
    <w:rsid w:val="00C97629"/>
    <w:rsid w:val="00CA6112"/>
    <w:rsid w:val="00CA7113"/>
    <w:rsid w:val="00CB0882"/>
    <w:rsid w:val="00CB1504"/>
    <w:rsid w:val="00CC6415"/>
    <w:rsid w:val="00CD1057"/>
    <w:rsid w:val="00CD3402"/>
    <w:rsid w:val="00CD760D"/>
    <w:rsid w:val="00CE5898"/>
    <w:rsid w:val="00CF0BDD"/>
    <w:rsid w:val="00CF1F6C"/>
    <w:rsid w:val="00CF2C8A"/>
    <w:rsid w:val="00CF6BCA"/>
    <w:rsid w:val="00D01E32"/>
    <w:rsid w:val="00D02739"/>
    <w:rsid w:val="00D0384D"/>
    <w:rsid w:val="00D0637E"/>
    <w:rsid w:val="00D06D16"/>
    <w:rsid w:val="00D075B3"/>
    <w:rsid w:val="00D113C2"/>
    <w:rsid w:val="00D13BFB"/>
    <w:rsid w:val="00D14393"/>
    <w:rsid w:val="00D15D50"/>
    <w:rsid w:val="00D17579"/>
    <w:rsid w:val="00D22DE6"/>
    <w:rsid w:val="00D24FAA"/>
    <w:rsid w:val="00D27375"/>
    <w:rsid w:val="00D32CA0"/>
    <w:rsid w:val="00D34D29"/>
    <w:rsid w:val="00D35023"/>
    <w:rsid w:val="00D36206"/>
    <w:rsid w:val="00D411CF"/>
    <w:rsid w:val="00D42D19"/>
    <w:rsid w:val="00D4479E"/>
    <w:rsid w:val="00D470A2"/>
    <w:rsid w:val="00D54005"/>
    <w:rsid w:val="00D54BEC"/>
    <w:rsid w:val="00D60A2C"/>
    <w:rsid w:val="00D626E9"/>
    <w:rsid w:val="00D73FE8"/>
    <w:rsid w:val="00D761C3"/>
    <w:rsid w:val="00D7730C"/>
    <w:rsid w:val="00D81136"/>
    <w:rsid w:val="00D8511D"/>
    <w:rsid w:val="00D85596"/>
    <w:rsid w:val="00D8659A"/>
    <w:rsid w:val="00D905C8"/>
    <w:rsid w:val="00D908AB"/>
    <w:rsid w:val="00D96382"/>
    <w:rsid w:val="00DA093C"/>
    <w:rsid w:val="00DA0B0D"/>
    <w:rsid w:val="00DA102A"/>
    <w:rsid w:val="00DA1583"/>
    <w:rsid w:val="00DA5282"/>
    <w:rsid w:val="00DA6179"/>
    <w:rsid w:val="00DA7E44"/>
    <w:rsid w:val="00DB001C"/>
    <w:rsid w:val="00DB0B26"/>
    <w:rsid w:val="00DB241B"/>
    <w:rsid w:val="00DC1B6D"/>
    <w:rsid w:val="00DC4068"/>
    <w:rsid w:val="00DC5A2F"/>
    <w:rsid w:val="00DC6DAC"/>
    <w:rsid w:val="00DE29A0"/>
    <w:rsid w:val="00DE508B"/>
    <w:rsid w:val="00DF0818"/>
    <w:rsid w:val="00DF1373"/>
    <w:rsid w:val="00DF201D"/>
    <w:rsid w:val="00E021B5"/>
    <w:rsid w:val="00E026F2"/>
    <w:rsid w:val="00E036EA"/>
    <w:rsid w:val="00E05494"/>
    <w:rsid w:val="00E06933"/>
    <w:rsid w:val="00E11476"/>
    <w:rsid w:val="00E11A07"/>
    <w:rsid w:val="00E12276"/>
    <w:rsid w:val="00E124CF"/>
    <w:rsid w:val="00E200BD"/>
    <w:rsid w:val="00E20536"/>
    <w:rsid w:val="00E26255"/>
    <w:rsid w:val="00E406AA"/>
    <w:rsid w:val="00E50FD5"/>
    <w:rsid w:val="00E62A04"/>
    <w:rsid w:val="00E63CB3"/>
    <w:rsid w:val="00E72372"/>
    <w:rsid w:val="00E76061"/>
    <w:rsid w:val="00E81A5D"/>
    <w:rsid w:val="00E836C5"/>
    <w:rsid w:val="00E84972"/>
    <w:rsid w:val="00E84A1F"/>
    <w:rsid w:val="00EA18FA"/>
    <w:rsid w:val="00EA5175"/>
    <w:rsid w:val="00EA65EF"/>
    <w:rsid w:val="00EB0234"/>
    <w:rsid w:val="00EB0FF3"/>
    <w:rsid w:val="00EB268F"/>
    <w:rsid w:val="00EB4B26"/>
    <w:rsid w:val="00EB6552"/>
    <w:rsid w:val="00EC09F7"/>
    <w:rsid w:val="00EC0AF7"/>
    <w:rsid w:val="00EC1C8D"/>
    <w:rsid w:val="00EC5FB6"/>
    <w:rsid w:val="00EC6CF7"/>
    <w:rsid w:val="00EC6FA4"/>
    <w:rsid w:val="00EE1647"/>
    <w:rsid w:val="00EE2386"/>
    <w:rsid w:val="00EE3783"/>
    <w:rsid w:val="00EE7969"/>
    <w:rsid w:val="00EF21DA"/>
    <w:rsid w:val="00EF5210"/>
    <w:rsid w:val="00EF71EB"/>
    <w:rsid w:val="00F01304"/>
    <w:rsid w:val="00F02DA9"/>
    <w:rsid w:val="00F04205"/>
    <w:rsid w:val="00F04C71"/>
    <w:rsid w:val="00F057E2"/>
    <w:rsid w:val="00F066A3"/>
    <w:rsid w:val="00F10E8E"/>
    <w:rsid w:val="00F26B10"/>
    <w:rsid w:val="00F26BBC"/>
    <w:rsid w:val="00F336AA"/>
    <w:rsid w:val="00F37D07"/>
    <w:rsid w:val="00F415D3"/>
    <w:rsid w:val="00F423C7"/>
    <w:rsid w:val="00F444F0"/>
    <w:rsid w:val="00F4656B"/>
    <w:rsid w:val="00F61A31"/>
    <w:rsid w:val="00F61B06"/>
    <w:rsid w:val="00F63B74"/>
    <w:rsid w:val="00F64517"/>
    <w:rsid w:val="00F7153D"/>
    <w:rsid w:val="00F74CEE"/>
    <w:rsid w:val="00F76203"/>
    <w:rsid w:val="00F82C5E"/>
    <w:rsid w:val="00F840BD"/>
    <w:rsid w:val="00F92BE1"/>
    <w:rsid w:val="00F92C58"/>
    <w:rsid w:val="00F95662"/>
    <w:rsid w:val="00F96BA8"/>
    <w:rsid w:val="00F96EAB"/>
    <w:rsid w:val="00FA2ECD"/>
    <w:rsid w:val="00FB04DB"/>
    <w:rsid w:val="00FB125A"/>
    <w:rsid w:val="00FB20D9"/>
    <w:rsid w:val="00FB2D54"/>
    <w:rsid w:val="00FB6E08"/>
    <w:rsid w:val="00FC0B05"/>
    <w:rsid w:val="00FC0DF5"/>
    <w:rsid w:val="00FC182E"/>
    <w:rsid w:val="00FC19B8"/>
    <w:rsid w:val="00FC2663"/>
    <w:rsid w:val="00FC3256"/>
    <w:rsid w:val="00FC51D7"/>
    <w:rsid w:val="00FD0C50"/>
    <w:rsid w:val="00FD1753"/>
    <w:rsid w:val="00FD1AF1"/>
    <w:rsid w:val="00FD79B5"/>
    <w:rsid w:val="00FE32DC"/>
    <w:rsid w:val="00FE5086"/>
    <w:rsid w:val="00FE74A1"/>
    <w:rsid w:val="00FF04C0"/>
    <w:rsid w:val="00FF1D95"/>
    <w:rsid w:val="00FF1F0F"/>
    <w:rsid w:val="00FF416E"/>
    <w:rsid w:val="00FF5977"/>
    <w:rsid w:val="2BDF0AB6"/>
    <w:rsid w:val="3EE79B7D"/>
    <w:rsid w:val="3FEB7209"/>
    <w:rsid w:val="51F34D96"/>
    <w:rsid w:val="5EFEC8B1"/>
    <w:rsid w:val="6F594F1A"/>
    <w:rsid w:val="6FFD5616"/>
    <w:rsid w:val="7EEBA858"/>
    <w:rsid w:val="8CFFBDAB"/>
    <w:rsid w:val="A7E35655"/>
    <w:rsid w:val="B33FB105"/>
    <w:rsid w:val="CD6F601B"/>
    <w:rsid w:val="CF7DE6EB"/>
    <w:rsid w:val="DDFBC051"/>
    <w:rsid w:val="EFF7845E"/>
    <w:rsid w:val="FBFBB9B8"/>
    <w:rsid w:val="FFF3E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3"/>
    <w:qFormat/>
    <w:uiPriority w:val="9"/>
    <w:pPr>
      <w:widowControl/>
      <w:spacing w:before="100" w:beforeAutospacing="1" w:after="100" w:afterAutospacing="1" w:line="240" w:lineRule="auto"/>
      <w:ind w:firstLine="0" w:firstLineChars="0"/>
      <w:jc w:val="left"/>
      <w:outlineLvl w:val="0"/>
    </w:pPr>
    <w:rPr>
      <w:rFonts w:ascii="宋体" w:hAnsi="宋体" w:eastAsia="宋体" w:cs="宋体"/>
      <w:b/>
      <w:bCs/>
      <w:kern w:val="36"/>
      <w:sz w:val="48"/>
      <w:szCs w:val="4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unhideWhenUsed/>
    <w:qFormat/>
    <w:uiPriority w:val="99"/>
    <w:rPr>
      <w:rFonts w:hint="eastAsia" w:ascii="宋体" w:hAnsi="Courier New" w:eastAsia="宋体"/>
      <w:szCs w:val="24"/>
    </w:rPr>
  </w:style>
  <w:style w:type="paragraph" w:styleId="3">
    <w:name w:val="index 8"/>
    <w:basedOn w:val="1"/>
    <w:next w:val="1"/>
    <w:qFormat/>
    <w:uiPriority w:val="0"/>
    <w:pPr>
      <w:ind w:left="2940"/>
    </w:pPr>
  </w:style>
  <w:style w:type="paragraph" w:styleId="5">
    <w:name w:val="Document Map"/>
    <w:basedOn w:val="1"/>
    <w:link w:val="19"/>
    <w:semiHidden/>
    <w:unhideWhenUsed/>
    <w:qFormat/>
    <w:uiPriority w:val="99"/>
    <w:rPr>
      <w:rFonts w:ascii="宋体" w:eastAsia="宋体"/>
      <w:sz w:val="18"/>
      <w:szCs w:val="18"/>
    </w:rPr>
  </w:style>
  <w:style w:type="paragraph" w:styleId="6">
    <w:name w:val="endnote text"/>
    <w:basedOn w:val="1"/>
    <w:link w:val="20"/>
    <w:semiHidden/>
    <w:unhideWhenUsed/>
    <w:qFormat/>
    <w:uiPriority w:val="99"/>
    <w:pPr>
      <w:snapToGrid w:val="0"/>
      <w:jc w:val="left"/>
    </w:pPr>
  </w:style>
  <w:style w:type="paragraph" w:styleId="7">
    <w:name w:val="Balloon Text"/>
    <w:basedOn w:val="1"/>
    <w:link w:val="22"/>
    <w:semiHidden/>
    <w:unhideWhenUsed/>
    <w:qFormat/>
    <w:uiPriority w:val="99"/>
    <w:pPr>
      <w:spacing w:line="240" w:lineRule="auto"/>
    </w:pPr>
    <w:rPr>
      <w:sz w:val="18"/>
      <w:szCs w:val="18"/>
    </w:rPr>
  </w:style>
  <w:style w:type="paragraph" w:styleId="8">
    <w:name w:val="footer"/>
    <w:basedOn w:val="1"/>
    <w:link w:val="18"/>
    <w:unhideWhenUsed/>
    <w:qFormat/>
    <w:uiPriority w:val="99"/>
    <w:pPr>
      <w:tabs>
        <w:tab w:val="center" w:pos="4153"/>
        <w:tab w:val="right" w:pos="8306"/>
      </w:tabs>
      <w:snapToGrid w:val="0"/>
      <w:spacing w:line="240" w:lineRule="auto"/>
      <w:jc w:val="left"/>
    </w:pPr>
    <w:rPr>
      <w:sz w:val="18"/>
      <w:szCs w:val="18"/>
    </w:rPr>
  </w:style>
  <w:style w:type="paragraph" w:styleId="9">
    <w:name w:val="header"/>
    <w:basedOn w:val="1"/>
    <w:link w:val="17"/>
    <w:unhideWhenUsed/>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0">
    <w:name w:val="footnote text"/>
    <w:basedOn w:val="1"/>
    <w:link w:val="21"/>
    <w:unhideWhenUsed/>
    <w:qFormat/>
    <w:uiPriority w:val="99"/>
    <w:pPr>
      <w:snapToGrid w:val="0"/>
      <w:jc w:val="left"/>
    </w:pPr>
    <w:rPr>
      <w:sz w:val="18"/>
      <w:szCs w:val="18"/>
    </w:rPr>
  </w:style>
  <w:style w:type="paragraph" w:styleId="11">
    <w:name w:val="Normal (Web)"/>
    <w:basedOn w:val="1"/>
    <w:semiHidden/>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styleId="14">
    <w:name w:val="endnote reference"/>
    <w:basedOn w:val="13"/>
    <w:semiHidden/>
    <w:unhideWhenUsed/>
    <w:qFormat/>
    <w:uiPriority w:val="99"/>
    <w:rPr>
      <w:vertAlign w:val="superscript"/>
    </w:rPr>
  </w:style>
  <w:style w:type="character" w:styleId="15">
    <w:name w:val="footnote reference"/>
    <w:basedOn w:val="13"/>
    <w:semiHidden/>
    <w:unhideWhenUsed/>
    <w:qFormat/>
    <w:uiPriority w:val="99"/>
    <w:rPr>
      <w:vertAlign w:val="superscript"/>
    </w:rPr>
  </w:style>
  <w:style w:type="paragraph" w:styleId="16">
    <w:name w:val="List Paragraph"/>
    <w:basedOn w:val="1"/>
    <w:qFormat/>
    <w:uiPriority w:val="34"/>
    <w:pPr>
      <w:ind w:firstLine="420"/>
    </w:pPr>
  </w:style>
  <w:style w:type="character" w:customStyle="1" w:styleId="17">
    <w:name w:val="页眉 字符"/>
    <w:basedOn w:val="13"/>
    <w:link w:val="9"/>
    <w:qFormat/>
    <w:uiPriority w:val="0"/>
    <w:rPr>
      <w:sz w:val="18"/>
      <w:szCs w:val="18"/>
    </w:rPr>
  </w:style>
  <w:style w:type="character" w:customStyle="1" w:styleId="18">
    <w:name w:val="页脚 字符"/>
    <w:basedOn w:val="13"/>
    <w:link w:val="8"/>
    <w:qFormat/>
    <w:uiPriority w:val="99"/>
    <w:rPr>
      <w:sz w:val="18"/>
      <w:szCs w:val="18"/>
    </w:rPr>
  </w:style>
  <w:style w:type="character" w:customStyle="1" w:styleId="19">
    <w:name w:val="文档结构图 字符"/>
    <w:basedOn w:val="13"/>
    <w:link w:val="5"/>
    <w:semiHidden/>
    <w:qFormat/>
    <w:uiPriority w:val="99"/>
    <w:rPr>
      <w:rFonts w:ascii="宋体" w:eastAsia="宋体"/>
      <w:sz w:val="18"/>
      <w:szCs w:val="18"/>
    </w:rPr>
  </w:style>
  <w:style w:type="character" w:customStyle="1" w:styleId="20">
    <w:name w:val="尾注文本 字符"/>
    <w:basedOn w:val="13"/>
    <w:link w:val="6"/>
    <w:semiHidden/>
    <w:qFormat/>
    <w:uiPriority w:val="99"/>
  </w:style>
  <w:style w:type="character" w:customStyle="1" w:styleId="21">
    <w:name w:val="脚注文本 字符"/>
    <w:basedOn w:val="13"/>
    <w:link w:val="10"/>
    <w:qFormat/>
    <w:uiPriority w:val="99"/>
    <w:rPr>
      <w:sz w:val="18"/>
      <w:szCs w:val="18"/>
    </w:rPr>
  </w:style>
  <w:style w:type="character" w:customStyle="1" w:styleId="22">
    <w:name w:val="批注框文本 字符"/>
    <w:basedOn w:val="13"/>
    <w:link w:val="7"/>
    <w:semiHidden/>
    <w:qFormat/>
    <w:uiPriority w:val="99"/>
    <w:rPr>
      <w:sz w:val="18"/>
      <w:szCs w:val="18"/>
    </w:rPr>
  </w:style>
  <w:style w:type="character" w:customStyle="1" w:styleId="23">
    <w:name w:val="标题 1 字符"/>
    <w:basedOn w:val="13"/>
    <w:link w:val="4"/>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442</Words>
  <Characters>2520</Characters>
  <Lines>21</Lines>
  <Paragraphs>5</Paragraphs>
  <TotalTime>1</TotalTime>
  <ScaleCrop>false</ScaleCrop>
  <LinksUpToDate>false</LinksUpToDate>
  <CharactersWithSpaces>2957</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政策说明</cp:category>
  <dcterms:created xsi:type="dcterms:W3CDTF">2024-10-25T22:40:00Z</dcterms:created>
  <dc:creator>GaoAng</dc:creator>
  <cp:keywords>编制说明</cp:keywords>
  <cp:lastModifiedBy>qilin</cp:lastModifiedBy>
  <cp:lastPrinted>2024-10-26T09:09:00Z</cp:lastPrinted>
  <dcterms:modified xsi:type="dcterms:W3CDTF">2025-09-08T16:10:50Z</dcterms:modified>
  <dc:title>《深圳市到期房地产续期若干规定（修订稿）》的编制说明</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