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D4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 w14:paraId="3E697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3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7D99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1" w:type="dxa"/>
            <w:noWrap w:val="0"/>
            <w:vAlign w:val="top"/>
          </w:tcPr>
          <w:p w14:paraId="54E07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就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雨棚修缮更新项目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》项目采用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直接确定供应商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 w14:paraId="0FC6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1" w:type="dxa"/>
            <w:noWrap w:val="0"/>
            <w:vAlign w:val="top"/>
          </w:tcPr>
          <w:p w14:paraId="0AEA2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雨棚修缮更新项目</w:t>
            </w:r>
          </w:p>
          <w:p w14:paraId="39130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11.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62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万</w:t>
            </w:r>
          </w:p>
          <w:p w14:paraId="572FF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 w14:paraId="1DDE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1" w:type="dxa"/>
            <w:noWrap w:val="0"/>
            <w:vAlign w:val="top"/>
          </w:tcPr>
          <w:p w14:paraId="2B26C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管理处综合楼及博物馆门厅雨棚出现结构件老化掉漆、结构胶脱落，以及门区临时建筑阳光板雨棚破损严重等问题。由此引发漏水问题且漏水已侵蚀建筑并损坏内部设施，影响游客参观游览体验及园区形象。现拟开展雨棚修缮更新项目。</w:t>
            </w:r>
          </w:p>
        </w:tc>
      </w:tr>
      <w:tr w14:paraId="7C33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1" w:type="dxa"/>
            <w:noWrap w:val="0"/>
            <w:vAlign w:val="top"/>
          </w:tcPr>
          <w:p w14:paraId="23C99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根据《深圳大鹏半岛国家地质自然公园管理处</w:t>
            </w:r>
          </w:p>
          <w:p w14:paraId="0ABB8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政府采购管理制度（2025试用版）》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  <w:lang w:val="en-US" w:eastAsia="zh-CN"/>
              </w:rPr>
              <w:t>第十五条第（四）点，该采购项目所用到的氟碳漆、耐力板、结构胶等主材及人工标准统一、价格变化幅度小，可适用询价方式采购。</w:t>
            </w:r>
          </w:p>
        </w:tc>
      </w:tr>
      <w:tr w14:paraId="41D9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1" w:type="dxa"/>
            <w:noWrap w:val="0"/>
            <w:vAlign w:val="top"/>
          </w:tcPr>
          <w:p w14:paraId="2A75F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  <w:t>26</w:t>
            </w: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  <w:t>2025</w:t>
            </w: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FF"/>
                <w:sz w:val="28"/>
                <w:szCs w:val="28"/>
                <w:lang w:val="en-US" w:eastAsia="zh-CN"/>
              </w:rPr>
              <w:t>29</w:t>
            </w: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日止</w:t>
            </w:r>
          </w:p>
        </w:tc>
      </w:tr>
      <w:tr w14:paraId="414A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1" w:type="dxa"/>
            <w:noWrap w:val="0"/>
            <w:vAlign w:val="top"/>
          </w:tcPr>
          <w:p w14:paraId="2BA43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 w14:paraId="62AC0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</w:p>
          <w:p w14:paraId="5BE2B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岳工</w:t>
            </w:r>
          </w:p>
          <w:p w14:paraId="0527D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</w:p>
          <w:p w14:paraId="2B9FD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0755-84422340</w:t>
            </w:r>
          </w:p>
        </w:tc>
      </w:tr>
      <w:tr w14:paraId="3C78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01" w:type="dxa"/>
            <w:noWrap w:val="0"/>
            <w:vAlign w:val="top"/>
          </w:tcPr>
          <w:p w14:paraId="28954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 w14:paraId="15CD8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2074A"/>
    <w:rsid w:val="2731661E"/>
    <w:rsid w:val="54FE868A"/>
    <w:rsid w:val="7B7B474E"/>
    <w:rsid w:val="7FD2074A"/>
    <w:rsid w:val="DF3EEAB8"/>
    <w:rsid w:val="F7FFC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570</Characters>
  <Lines>0</Lines>
  <Paragraphs>0</Paragraphs>
  <TotalTime>0</TotalTime>
  <ScaleCrop>false</ScaleCrop>
  <LinksUpToDate>false</LinksUpToDate>
  <CharactersWithSpaces>574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2025-03-06T06:46:00Z</dcterms:created>
  <dc:creator>岳捷</dc:creator>
  <cp:lastModifiedBy>岳捷</cp:lastModifiedBy>
  <cp:lastPrinted>2025-08-22T19:26:00Z</cp:lastPrinted>
  <dcterms:modified xsi:type="dcterms:W3CDTF">2025-08-22T11:28:47Z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B8E9D074F67A412591F9BA99412039FE_11</vt:lpwstr>
  </property>
  <property fmtid="{D5CDD505-2E9C-101B-9397-08002B2CF9AE}" pid="4" name="KSOTemplateDocerSaveRecord">
    <vt:lpwstr>eyJoZGlkIjoiYzVlYjdiYTc2Mjk4ZDcxZjA0MmY2NzExNDg1M2JjM2EiLCJ1c2VySWQiOiIyMjkyMDk2ODgifQ==</vt:lpwstr>
  </property>
</Properties>
</file>