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照《深圳经济特区政府采购条例》第二十、二十一条规定，深圳市土地储备中心就《2025年度中心饮用水配送服务》项目采用自行采购、自行组织、询价（最低价）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采购项目名称：2025年度中心饮用水配送服务项目</w:t>
            </w:r>
          </w:p>
          <w:p>
            <w:pPr>
              <w:spacing w:line="276"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项目预算金额：11.28万元。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rPr>
                <w:rFonts w:hint="eastAsia" w:ascii="仿宋" w:hAnsi="仿宋" w:eastAsia="仿宋" w:cs="仿宋"/>
                <w:color w:val="000000"/>
                <w:sz w:val="24"/>
                <w:szCs w:val="24"/>
                <w:highlight w:val="none"/>
                <w:lang w:val="en" w:eastAsia="zh-CN"/>
              </w:rPr>
            </w:pPr>
            <w:r>
              <w:rPr>
                <w:rFonts w:hint="eastAsia" w:ascii="仿宋" w:hAnsi="仿宋" w:eastAsia="仿宋" w:cs="仿宋"/>
                <w:color w:val="000000"/>
                <w:sz w:val="24"/>
                <w:szCs w:val="24"/>
                <w:highlight w:val="none"/>
                <w:lang w:val="en" w:eastAsia="zh-CN"/>
              </w:rPr>
              <w:t>采购项目描述：(内容、用途、数量、简要技术需求等)</w:t>
            </w:r>
          </w:p>
          <w:p>
            <w:pPr>
              <w:numPr>
                <w:ilvl w:val="0"/>
                <w:numId w:val="1"/>
              </w:numPr>
              <w:spacing w:line="276"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项目概况：</w:t>
            </w:r>
          </w:p>
          <w:p>
            <w:pPr>
              <w:pStyle w:val="1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Times New Roman"/>
                <w:color w:val="auto"/>
                <w:kern w:val="2"/>
                <w:sz w:val="24"/>
                <w:szCs w:val="21"/>
                <w:lang w:val="en-US" w:eastAsia="zh-CN" w:bidi="ar-SA"/>
              </w:rPr>
            </w:pPr>
            <w:r>
              <w:rPr>
                <w:rFonts w:hint="eastAsia" w:ascii="仿宋" w:hAnsi="仿宋" w:eastAsia="仿宋" w:cs="Times New Roman"/>
                <w:color w:val="auto"/>
                <w:kern w:val="2"/>
                <w:sz w:val="24"/>
                <w:szCs w:val="21"/>
                <w:lang w:val="en-US" w:eastAsia="zh-CN" w:bidi="ar-SA"/>
              </w:rPr>
              <w:t>为满足中心日常办公需要，开展2025年度中心饮用水采购工作。</w:t>
            </w:r>
          </w:p>
          <w:p>
            <w:pPr>
              <w:spacing w:line="360" w:lineRule="exact"/>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二、工作要求：</w:t>
            </w:r>
          </w:p>
          <w:p>
            <w:pPr>
              <w:numPr>
                <w:ilvl w:val="0"/>
                <w:numId w:val="0"/>
              </w:numPr>
              <w:spacing w:line="276" w:lineRule="auto"/>
              <w:ind w:firstLine="480" w:firstLineChars="200"/>
              <w:rPr>
                <w:rFonts w:hint="eastAsia" w:ascii="仿宋" w:hAnsi="仿宋" w:eastAsia="仿宋" w:cs="仿宋"/>
                <w:sz w:val="24"/>
                <w:szCs w:val="24"/>
                <w:lang w:val="en-US" w:eastAsia="zh-CN"/>
              </w:rPr>
            </w:pPr>
            <w:r>
              <w:rPr>
                <w:rFonts w:hint="eastAsia" w:ascii="仿宋" w:hAnsi="仿宋" w:eastAsia="仿宋" w:cs="Times New Roman"/>
                <w:color w:val="auto"/>
                <w:sz w:val="24"/>
                <w:szCs w:val="21"/>
              </w:rPr>
              <w:t>为</w:t>
            </w:r>
            <w:r>
              <w:rPr>
                <w:rFonts w:hint="eastAsia" w:ascii="仿宋" w:hAnsi="仿宋" w:eastAsia="仿宋" w:cs="Times New Roman"/>
                <w:color w:val="auto"/>
                <w:sz w:val="24"/>
                <w:szCs w:val="21"/>
                <w:lang w:val="en-US" w:eastAsia="zh-CN"/>
              </w:rPr>
              <w:t>深圳市土地储备中心</w:t>
            </w:r>
            <w:r>
              <w:rPr>
                <w:rFonts w:hint="eastAsia" w:ascii="仿宋" w:hAnsi="仿宋" w:eastAsia="仿宋" w:cs="Times New Roman"/>
                <w:color w:val="auto"/>
                <w:sz w:val="24"/>
                <w:szCs w:val="21"/>
              </w:rPr>
              <w:t>提供相应的</w:t>
            </w:r>
            <w:r>
              <w:rPr>
                <w:rFonts w:hint="eastAsia" w:ascii="仿宋" w:hAnsi="仿宋" w:eastAsia="仿宋" w:cs="Times New Roman"/>
                <w:color w:val="auto"/>
                <w:sz w:val="24"/>
                <w:szCs w:val="21"/>
                <w:lang w:val="en-US" w:eastAsia="zh-CN"/>
              </w:rPr>
              <w:t>饮用水配送服务</w:t>
            </w:r>
            <w:r>
              <w:rPr>
                <w:rFonts w:hint="eastAsia" w:ascii="仿宋" w:hAnsi="仿宋" w:eastAsia="仿宋" w:cs="仿宋"/>
                <w:sz w:val="24"/>
                <w:szCs w:val="24"/>
                <w:lang w:val="en-US" w:eastAsia="zh-CN"/>
              </w:rPr>
              <w:t>。</w:t>
            </w:r>
          </w:p>
          <w:p>
            <w:pPr>
              <w:pStyle w:val="5"/>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三、项目管理和服务要求</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（一）由供应商向采购单位提供饮用水配送服务。主要包括桶装水、瓶装饮用水配送；</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（二）采购人下达订单后，供应商应于三个工作日内将物品配送至采购人指定地点；</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（三）供应商所提供的产品须与投标文件响应的品牌、规格相符，且符合国家或行业标准。若不相符，供应商须无条件退换，损失由供应商承担；</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（四）供应商不得变更供应商品，应严格按招标要求供应，否则，采购人有权拒收。如因特殊问题要变更的，应书面向采购人申请；</w:t>
            </w:r>
          </w:p>
          <w:p>
            <w:pPr>
              <w:numPr>
                <w:ilvl w:val="0"/>
                <w:numId w:val="0"/>
              </w:numPr>
              <w:spacing w:line="276" w:lineRule="auto"/>
              <w:ind w:firstLine="480" w:firstLineChars="200"/>
              <w:rPr>
                <w:rFonts w:hint="default"/>
                <w:lang w:val="en-US" w:eastAsia="zh-CN"/>
              </w:rPr>
            </w:pPr>
            <w:r>
              <w:rPr>
                <w:rFonts w:hint="eastAsia" w:ascii="仿宋" w:hAnsi="仿宋" w:eastAsia="仿宋" w:cs="Times New Roman"/>
                <w:color w:val="auto"/>
                <w:sz w:val="24"/>
                <w:szCs w:val="21"/>
                <w:lang w:val="en-US" w:eastAsia="zh-CN"/>
              </w:rPr>
              <w:t>（五）</w:t>
            </w:r>
            <w:r>
              <w:rPr>
                <w:rFonts w:hint="default" w:ascii="仿宋" w:hAnsi="仿宋" w:eastAsia="仿宋" w:cs="Times New Roman"/>
                <w:color w:val="auto"/>
                <w:sz w:val="24"/>
                <w:szCs w:val="21"/>
                <w:lang w:val="en-US" w:eastAsia="zh-CN"/>
              </w:rPr>
              <w:t>供应商设有配送服务人员，负责采购方日常的相关工作协调和建议及投诉反馈情况报备至采购方</w:t>
            </w:r>
            <w:r>
              <w:rPr>
                <w:rFonts w:hint="eastAsia" w:ascii="仿宋" w:hAnsi="仿宋" w:eastAsia="仿宋" w:cs="Times New Roman"/>
                <w:color w:val="auto"/>
                <w:sz w:val="24"/>
                <w:szCs w:val="21"/>
                <w:lang w:val="en-US" w:eastAsia="zh-CN"/>
              </w:rPr>
              <w:t>。</w:t>
            </w:r>
          </w:p>
          <w:p>
            <w:pPr>
              <w:numPr>
                <w:ilvl w:val="0"/>
                <w:numId w:val="0"/>
              </w:numPr>
              <w:spacing w:line="276" w:lineRule="auto"/>
              <w:rPr>
                <w:rFonts w:hint="eastAsia" w:ascii="仿宋" w:hAnsi="仿宋" w:eastAsia="仿宋" w:cs="Times New Roman"/>
                <w:color w:val="auto"/>
                <w:sz w:val="24"/>
                <w:szCs w:val="21"/>
                <w:lang w:val="en-US" w:eastAsia="zh-CN"/>
              </w:rPr>
            </w:pPr>
            <w:r>
              <w:rPr>
                <w:rFonts w:hint="eastAsia" w:ascii="仿宋" w:hAnsi="仿宋" w:eastAsia="仿宋" w:cs="仿宋"/>
                <w:kern w:val="2"/>
                <w:sz w:val="24"/>
                <w:szCs w:val="24"/>
                <w:lang w:val="en-US" w:eastAsia="zh-CN" w:bidi="ar-SA"/>
              </w:rPr>
              <w:t>四、</w:t>
            </w:r>
            <w:r>
              <w:rPr>
                <w:rFonts w:hint="eastAsia" w:ascii="仿宋" w:hAnsi="仿宋" w:eastAsia="仿宋" w:cs="Times New Roman"/>
                <w:color w:val="auto"/>
                <w:sz w:val="24"/>
                <w:szCs w:val="21"/>
                <w:lang w:val="en-US" w:eastAsia="zh-CN"/>
              </w:rPr>
              <w:t>商务需求：</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（一）服务期：项目时间为一年。本项目为长期服务类项目，第一年为本次招标的中标服务期限，根据项目需求和中标单位履约评价，可选择续签两年。</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（二）配送地点：建艺大厦。</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（三）报价要求：</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1.本项目预算金额：人民币11.28万元，响应报价超过预算金额的视为无效响应；</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2.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3.本项目投标报价仅就饮用水单价进行报价，按实际采购需求结算，结算金额不超过11.28万元；</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4.供应商应当根据本企业的成本自行决定报价，但不得以低于其企业成本的报价投标。</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（四）付款方式</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1.每季度进行结算一次；</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2.据实结算，最终结算不得超过总预算金额，超过部分金额不予以结算。</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（五）违约责任：以合同约定为准。</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六）货物运输及包装方式要求：合同中所有的货物均须由中标供应商自行运往交货地点，不论货物从何处购置、采用何种方式运输，采购人不承担任何责任及相关费用。中标供应商应当自行处理货物质量和数量短缺等问题。包装以保证货物的完好无损为标准。</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（七）验收要求：</w:t>
            </w:r>
          </w:p>
          <w:p>
            <w:pPr>
              <w:numPr>
                <w:ilvl w:val="0"/>
                <w:numId w:val="0"/>
              </w:numPr>
              <w:spacing w:line="276" w:lineRule="auto"/>
              <w:ind w:firstLine="480" w:firstLineChars="200"/>
              <w:rPr>
                <w:rFonts w:hint="default"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1.由采购人按采购文件及合同约定的要求和标准进行交货验收；</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2.货物必须满足以下条件收：货物全新,外观无伤痕变形或明显修饰痕迹。供应商所提供的货物规格型号必须要求需求清单一致。</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（八）售后服务要求：如遇与所供产品有关的问题在接用户通知后6小时内应赶到现场提供免费服务。</w:t>
            </w:r>
          </w:p>
          <w:p>
            <w:pPr>
              <w:numPr>
                <w:ilvl w:val="0"/>
                <w:numId w:val="0"/>
              </w:numPr>
              <w:spacing w:line="276" w:lineRule="auto"/>
              <w:ind w:firstLine="480" w:firstLineChars="200"/>
              <w:rPr>
                <w:rFonts w:hint="eastAsia" w:ascii="仿宋" w:hAnsi="仿宋" w:eastAsia="仿宋" w:cs="Times New Roman"/>
                <w:color w:val="auto"/>
                <w:sz w:val="24"/>
                <w:szCs w:val="21"/>
                <w:lang w:val="en" w:eastAsia="zh-CN"/>
              </w:rPr>
            </w:pPr>
            <w:r>
              <w:rPr>
                <w:rFonts w:hint="eastAsia" w:ascii="仿宋" w:hAnsi="仿宋" w:eastAsia="仿宋" w:cs="Times New Roman"/>
                <w:color w:val="auto"/>
                <w:sz w:val="24"/>
                <w:szCs w:val="21"/>
                <w:lang w:val="en-US" w:eastAsia="zh-CN"/>
              </w:rPr>
              <w:t>四、</w:t>
            </w:r>
            <w:r>
              <w:rPr>
                <w:rFonts w:hint="eastAsia" w:ascii="仿宋" w:hAnsi="仿宋" w:eastAsia="仿宋" w:cs="Times New Roman"/>
                <w:color w:val="auto"/>
                <w:sz w:val="24"/>
                <w:szCs w:val="21"/>
                <w:lang w:val="en" w:eastAsia="zh-CN"/>
              </w:rPr>
              <w:t>供应商资格要求：</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（一）投标人须为具有合法经营资格的独立法人或非法人组织；</w:t>
            </w:r>
          </w:p>
          <w:p>
            <w:pPr>
              <w:numPr>
                <w:ilvl w:val="0"/>
                <w:numId w:val="0"/>
              </w:numPr>
              <w:spacing w:line="276" w:lineRule="auto"/>
              <w:ind w:firstLine="480" w:firstLineChars="200"/>
              <w:rPr>
                <w:rFonts w:hint="eastAsia" w:ascii="仿宋" w:hAnsi="仿宋" w:eastAsia="仿宋" w:cs="Times New Roman"/>
                <w:color w:val="auto"/>
                <w:sz w:val="24"/>
                <w:szCs w:val="21"/>
                <w:lang w:val="en-US" w:eastAsia="zh-CN"/>
              </w:rPr>
            </w:pPr>
            <w:r>
              <w:rPr>
                <w:rFonts w:hint="eastAsia" w:ascii="仿宋" w:hAnsi="仿宋" w:eastAsia="仿宋" w:cs="Times New Roman"/>
                <w:color w:val="auto"/>
                <w:sz w:val="24"/>
                <w:szCs w:val="21"/>
                <w:lang w:val="en-US" w:eastAsia="zh-CN"/>
              </w:rPr>
              <w:t>（二）本项目不接受联合体投标，不允许分包、转包；</w:t>
            </w:r>
          </w:p>
          <w:p>
            <w:pPr>
              <w:numPr>
                <w:ilvl w:val="0"/>
                <w:numId w:val="0"/>
              </w:numPr>
              <w:spacing w:line="276" w:lineRule="auto"/>
              <w:ind w:firstLine="480" w:firstLineChars="200"/>
              <w:rPr>
                <w:rFonts w:hint="default"/>
                <w:lang w:val="en-US" w:eastAsia="zh-CN"/>
              </w:rPr>
            </w:pPr>
            <w:r>
              <w:rPr>
                <w:rFonts w:hint="eastAsia" w:ascii="仿宋" w:hAnsi="仿宋" w:eastAsia="仿宋" w:cs="Times New Roman"/>
                <w:color w:val="auto"/>
                <w:sz w:val="24"/>
                <w:szCs w:val="21"/>
                <w:lang w:val="en-US" w:eastAsia="zh-CN"/>
              </w:rPr>
              <w:t>（三）投标人须签署《政府采购投标及履约承诺函》、《政府采购违法行为风险知悉确认书》，否则做废标处理。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 w:eastAsia="zh-CN"/>
              </w:rPr>
            </w:pPr>
            <w:r>
              <w:rPr>
                <w:rFonts w:hint="eastAsia" w:ascii="仿宋" w:hAnsi="仿宋" w:eastAsia="仿宋" w:cs="仿宋"/>
                <w:color w:val="000000"/>
                <w:sz w:val="24"/>
                <w:szCs w:val="24"/>
                <w:highlight w:val="none"/>
                <w:lang w:val="en" w:eastAsia="zh-CN"/>
              </w:rPr>
              <w:t>拟定供应商名单：</w:t>
            </w:r>
          </w:p>
          <w:p>
            <w:pPr>
              <w:spacing w:line="276" w:lineRule="auto"/>
              <w:ind w:firstLine="480" w:firstLineChars="200"/>
              <w:rPr>
                <w:rFonts w:hint="default"/>
                <w:lang w:val="en-US" w:eastAsia="zh-CN"/>
              </w:rPr>
            </w:pPr>
            <w:r>
              <w:rPr>
                <w:rFonts w:hint="eastAsia" w:ascii="仿宋" w:hAnsi="仿宋" w:eastAsia="仿宋" w:cs="仿宋"/>
                <w:kern w:val="2"/>
                <w:sz w:val="24"/>
                <w:szCs w:val="28"/>
                <w:highlight w:val="none"/>
                <w:u w:val="none"/>
                <w:lang w:val="en-US" w:eastAsia="zh-CN" w:bidi="ar-SA"/>
              </w:rPr>
              <w:t>深圳市新概念水业商行、深圳市杰华水业有限公司、深圳市聪聪桶装水服务有限公司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申请理由及相关说明：</w:t>
            </w:r>
          </w:p>
          <w:p>
            <w:pPr>
              <w:spacing w:line="276" w:lineRule="auto"/>
              <w:ind w:firstLine="480" w:firstLineChars="200"/>
              <w:rPr>
                <w:rFonts w:hint="default" w:ascii="仿宋" w:hAnsi="仿宋" w:eastAsia="仿宋"/>
                <w:szCs w:val="21"/>
                <w:lang w:val="en-US" w:eastAsia="zh-CN"/>
              </w:rPr>
            </w:pPr>
            <w:r>
              <w:rPr>
                <w:rFonts w:hint="eastAsia" w:ascii="仿宋" w:hAnsi="仿宋" w:eastAsia="仿宋" w:cs="仿宋"/>
                <w:color w:val="000000"/>
                <w:sz w:val="24"/>
                <w:szCs w:val="24"/>
                <w:highlight w:val="none"/>
                <w:lang w:val="en" w:eastAsia="zh-CN"/>
              </w:rPr>
              <w:t>根据《深圳市土地储备中心采购管理规定》，建议</w:t>
            </w:r>
            <w:r>
              <w:rPr>
                <w:rFonts w:hint="eastAsia" w:ascii="仿宋" w:hAnsi="仿宋" w:eastAsia="仿宋" w:cs="仿宋"/>
                <w:color w:val="000000"/>
                <w:sz w:val="24"/>
                <w:szCs w:val="24"/>
                <w:highlight w:val="none"/>
                <w:lang w:val="en-US" w:eastAsia="zh-CN"/>
              </w:rPr>
              <w:t>通过自行采购、</w:t>
            </w:r>
            <w:r>
              <w:rPr>
                <w:rFonts w:hint="eastAsia" w:ascii="仿宋" w:hAnsi="仿宋" w:eastAsia="仿宋" w:cs="仿宋"/>
                <w:color w:val="000000"/>
                <w:sz w:val="24"/>
                <w:szCs w:val="24"/>
                <w:highlight w:val="none"/>
                <w:lang w:val="en" w:eastAsia="zh-CN"/>
              </w:rPr>
              <w:t>自行组织、询价方式确定供应商。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征求意见期限：</w:t>
            </w:r>
          </w:p>
          <w:p>
            <w:pPr>
              <w:spacing w:line="276" w:lineRule="auto"/>
              <w:ind w:firstLine="480" w:firstLineChars="200"/>
              <w:rPr>
                <w:rFonts w:hint="eastAsia" w:ascii="仿宋" w:hAnsi="仿宋" w:eastAsia="仿宋"/>
                <w:szCs w:val="21"/>
                <w:lang w:eastAsia="zh-CN"/>
              </w:rPr>
            </w:pPr>
            <w:r>
              <w:rPr>
                <w:rFonts w:hint="eastAsia" w:ascii="仿宋" w:hAnsi="仿宋" w:eastAsia="仿宋" w:cs="仿宋"/>
                <w:color w:val="000000"/>
                <w:sz w:val="24"/>
                <w:szCs w:val="24"/>
                <w:highlight w:val="none"/>
                <w:lang w:val="en-US" w:eastAsia="zh-CN"/>
              </w:rPr>
              <w:t>从</w:t>
            </w:r>
            <w:r>
              <w:rPr>
                <w:rFonts w:ascii="仿宋" w:hAnsi="仿宋" w:eastAsia="仿宋"/>
                <w:color w:val="000000"/>
                <w:sz w:val="22"/>
                <w:szCs w:val="21"/>
                <w:highlight w:val="none"/>
                <w:lang w:val="en"/>
              </w:rPr>
              <w:t>202</w:t>
            </w:r>
            <w:r>
              <w:rPr>
                <w:rFonts w:hint="eastAsia" w:ascii="仿宋" w:hAnsi="仿宋" w:eastAsia="仿宋"/>
                <w:color w:val="000000"/>
                <w:sz w:val="22"/>
                <w:szCs w:val="21"/>
                <w:highlight w:val="none"/>
                <w:lang w:val="en-US" w:eastAsia="zh-CN"/>
              </w:rPr>
              <w:t>5</w:t>
            </w:r>
            <w:r>
              <w:rPr>
                <w:rFonts w:hint="eastAsia" w:ascii="仿宋" w:hAnsi="仿宋" w:eastAsia="仿宋"/>
                <w:color w:val="000000"/>
                <w:sz w:val="22"/>
                <w:szCs w:val="21"/>
                <w:highlight w:val="none"/>
                <w:lang w:val="en"/>
              </w:rPr>
              <w:t>年</w:t>
            </w:r>
            <w:r>
              <w:rPr>
                <w:rFonts w:hint="eastAsia" w:ascii="仿宋" w:hAnsi="仿宋" w:eastAsia="仿宋"/>
                <w:color w:val="000000"/>
                <w:sz w:val="22"/>
                <w:szCs w:val="21"/>
                <w:highlight w:val="none"/>
                <w:lang w:val="en-US" w:eastAsia="zh-CN"/>
              </w:rPr>
              <w:t>9</w:t>
            </w:r>
            <w:r>
              <w:rPr>
                <w:rFonts w:hint="eastAsia" w:ascii="仿宋" w:hAnsi="仿宋" w:eastAsia="仿宋"/>
                <w:color w:val="000000"/>
                <w:sz w:val="22"/>
                <w:szCs w:val="21"/>
                <w:highlight w:val="none"/>
              </w:rPr>
              <w:t>月</w:t>
            </w:r>
            <w:r>
              <w:rPr>
                <w:rFonts w:hint="eastAsia" w:ascii="仿宋" w:hAnsi="仿宋" w:eastAsia="仿宋"/>
                <w:color w:val="000000"/>
                <w:sz w:val="22"/>
                <w:szCs w:val="21"/>
                <w:highlight w:val="none"/>
                <w:lang w:val="en-US" w:eastAsia="zh-CN"/>
              </w:rPr>
              <w:t>4</w:t>
            </w:r>
            <w:r>
              <w:rPr>
                <w:rFonts w:hint="eastAsia" w:ascii="仿宋" w:hAnsi="仿宋" w:eastAsia="仿宋"/>
                <w:color w:val="000000"/>
                <w:sz w:val="22"/>
                <w:szCs w:val="21"/>
                <w:highlight w:val="none"/>
              </w:rPr>
              <w:t>日</w:t>
            </w:r>
            <w:r>
              <w:rPr>
                <w:rFonts w:ascii="仿宋" w:hAnsi="仿宋" w:eastAsia="仿宋"/>
                <w:color w:val="000000"/>
                <w:sz w:val="22"/>
                <w:szCs w:val="21"/>
                <w:highlight w:val="none"/>
              </w:rPr>
              <w:t>至</w:t>
            </w:r>
            <w:r>
              <w:rPr>
                <w:rFonts w:hint="eastAsia" w:ascii="仿宋" w:hAnsi="仿宋" w:eastAsia="仿宋"/>
                <w:color w:val="000000"/>
                <w:sz w:val="22"/>
                <w:szCs w:val="21"/>
                <w:highlight w:val="none"/>
              </w:rPr>
              <w:t xml:space="preserve"> </w:t>
            </w:r>
            <w:r>
              <w:rPr>
                <w:rFonts w:hint="eastAsia" w:ascii="仿宋" w:hAnsi="仿宋" w:eastAsia="仿宋"/>
                <w:color w:val="000000"/>
                <w:sz w:val="22"/>
                <w:szCs w:val="21"/>
                <w:highlight w:val="none"/>
                <w:lang w:val="en-US" w:eastAsia="zh-CN"/>
              </w:rPr>
              <w:t>2025年9月11</w:t>
            </w:r>
            <w:bookmarkStart w:id="0" w:name="_GoBack"/>
            <w:bookmarkEnd w:id="0"/>
            <w:r>
              <w:rPr>
                <w:rFonts w:ascii="仿宋" w:hAnsi="仿宋" w:eastAsia="仿宋"/>
                <w:color w:val="000000"/>
                <w:sz w:val="22"/>
                <w:szCs w:val="21"/>
                <w:highlight w:val="none"/>
              </w:rPr>
              <w:t>日</w:t>
            </w:r>
            <w:r>
              <w:rPr>
                <w:rFonts w:hint="eastAsia" w:ascii="仿宋" w:hAnsi="仿宋" w:eastAsia="仿宋" w:cs="仿宋"/>
                <w:color w:val="000000"/>
                <w:sz w:val="24"/>
                <w:szCs w:val="24"/>
                <w:highlight w:val="none"/>
                <w:lang w:val="en-US" w:eastAsia="zh-CN"/>
              </w:rPr>
              <w:t>止（5个工作日）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联系方式：</w:t>
            </w:r>
          </w:p>
          <w:p>
            <w:pPr>
              <w:spacing w:line="276"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 w:eastAsia="zh-CN"/>
              </w:rPr>
              <w:t>采购人:深圳市</w:t>
            </w:r>
            <w:r>
              <w:rPr>
                <w:rFonts w:hint="eastAsia" w:ascii="仿宋" w:hAnsi="仿宋" w:eastAsia="仿宋" w:cs="仿宋"/>
                <w:color w:val="000000"/>
                <w:sz w:val="24"/>
                <w:szCs w:val="24"/>
                <w:highlight w:val="none"/>
                <w:lang w:val="en-US" w:eastAsia="zh-CN"/>
              </w:rPr>
              <w:t>土地储备中心</w:t>
            </w:r>
          </w:p>
          <w:p>
            <w:pPr>
              <w:spacing w:line="276"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 w:eastAsia="zh-CN"/>
              </w:rPr>
              <w:t>联系人：</w:t>
            </w:r>
            <w:r>
              <w:rPr>
                <w:rFonts w:hint="eastAsia" w:ascii="仿宋" w:hAnsi="仿宋" w:eastAsia="仿宋" w:cs="仿宋"/>
                <w:color w:val="000000"/>
                <w:sz w:val="24"/>
                <w:szCs w:val="24"/>
                <w:highlight w:val="none"/>
                <w:lang w:val="en-US" w:eastAsia="zh-CN"/>
              </w:rPr>
              <w:t>戴工</w:t>
            </w:r>
          </w:p>
          <w:p>
            <w:pPr>
              <w:spacing w:line="276" w:lineRule="auto"/>
              <w:ind w:firstLine="480" w:firstLineChars="200"/>
              <w:rPr>
                <w:rFonts w:hint="default" w:ascii="仿宋" w:hAnsi="仿宋" w:eastAsia="仿宋" w:cs="宋体"/>
                <w:kern w:val="0"/>
                <w:szCs w:val="21"/>
                <w:lang w:val="en-US"/>
              </w:rPr>
            </w:pPr>
            <w:r>
              <w:rPr>
                <w:rFonts w:hint="eastAsia" w:ascii="仿宋" w:hAnsi="仿宋" w:eastAsia="仿宋" w:cs="仿宋"/>
                <w:color w:val="000000"/>
                <w:sz w:val="24"/>
                <w:szCs w:val="24"/>
                <w:highlight w:val="none"/>
                <w:lang w:val="en" w:eastAsia="zh-CN"/>
              </w:rPr>
              <w:t>联系电话：</w:t>
            </w:r>
            <w:r>
              <w:rPr>
                <w:rFonts w:hint="eastAsia" w:ascii="仿宋" w:hAnsi="仿宋" w:eastAsia="仿宋" w:cs="仿宋"/>
                <w:color w:val="000000"/>
                <w:sz w:val="24"/>
                <w:szCs w:val="24"/>
                <w:highlight w:val="none"/>
                <w:lang w:val="en-US" w:eastAsia="zh-CN"/>
              </w:rPr>
              <w:t>83786825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仿宋" w:hAnsi="仿宋" w:eastAsia="仿宋" w:cs="仿宋"/>
                <w:color w:val="000000"/>
                <w:sz w:val="24"/>
                <w:szCs w:val="24"/>
                <w:highlight w:val="none"/>
                <w:lang w:val="en-US" w:eastAsia="zh-CN"/>
              </w:rPr>
              <w:t>备注：潜在政府采购供应商对公示内容有异议的，请于公示之日起至期满后两个工作日内以实名书面（包括联系人、地址、联系电话）形式将意见反馈至深圳市土地储备中心。</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上述内容需包括：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（一）采购人名称、项目名称、采购计划、项目规模及资金来源情况；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（二）项目技术需求和标准；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（三）申请非公开招标的采购方式、理由及证明材料；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（四）相关行业及潜在供应商情况；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（五）参与非公开招标的供应商的产生方式和理由；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（六）涉密、应急项目的认定材料。</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30DD6"/>
    <w:multiLevelType w:val="singleLevel"/>
    <w:tmpl w:val="2A330D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C6515"/>
    <w:rsid w:val="04223127"/>
    <w:rsid w:val="0595533D"/>
    <w:rsid w:val="068900C1"/>
    <w:rsid w:val="109D25AE"/>
    <w:rsid w:val="141831B2"/>
    <w:rsid w:val="14A768ED"/>
    <w:rsid w:val="183955E0"/>
    <w:rsid w:val="184F7D72"/>
    <w:rsid w:val="186B2B29"/>
    <w:rsid w:val="1A7D585D"/>
    <w:rsid w:val="1D0D35ED"/>
    <w:rsid w:val="1D7B3FF9"/>
    <w:rsid w:val="2154483D"/>
    <w:rsid w:val="24AF0CB9"/>
    <w:rsid w:val="285F34CC"/>
    <w:rsid w:val="28906F52"/>
    <w:rsid w:val="2AF955C3"/>
    <w:rsid w:val="2B3306E5"/>
    <w:rsid w:val="2B646C7F"/>
    <w:rsid w:val="2E0A1137"/>
    <w:rsid w:val="2ED2170B"/>
    <w:rsid w:val="2FB74BD7"/>
    <w:rsid w:val="30BC14E0"/>
    <w:rsid w:val="370C3ABB"/>
    <w:rsid w:val="3DAA70F8"/>
    <w:rsid w:val="3DE0163A"/>
    <w:rsid w:val="3E180A1B"/>
    <w:rsid w:val="3FB97B32"/>
    <w:rsid w:val="41FE108B"/>
    <w:rsid w:val="43980FCD"/>
    <w:rsid w:val="443028E1"/>
    <w:rsid w:val="449C41A8"/>
    <w:rsid w:val="47BA004C"/>
    <w:rsid w:val="4C576DE0"/>
    <w:rsid w:val="521C0444"/>
    <w:rsid w:val="532405AC"/>
    <w:rsid w:val="55AD31CC"/>
    <w:rsid w:val="59A122A4"/>
    <w:rsid w:val="5A49651A"/>
    <w:rsid w:val="5A654C66"/>
    <w:rsid w:val="5B6A548C"/>
    <w:rsid w:val="5D7E127B"/>
    <w:rsid w:val="5F2131A6"/>
    <w:rsid w:val="639F4333"/>
    <w:rsid w:val="657E7F74"/>
    <w:rsid w:val="67755754"/>
    <w:rsid w:val="67EF3BE8"/>
    <w:rsid w:val="69C2450C"/>
    <w:rsid w:val="6E2862DA"/>
    <w:rsid w:val="6E402819"/>
    <w:rsid w:val="71296480"/>
    <w:rsid w:val="735FF199"/>
    <w:rsid w:val="743D3AC4"/>
    <w:rsid w:val="747A4A12"/>
    <w:rsid w:val="74E537B5"/>
    <w:rsid w:val="756D27F3"/>
    <w:rsid w:val="757D1861"/>
    <w:rsid w:val="779F16E8"/>
    <w:rsid w:val="79B95B61"/>
    <w:rsid w:val="7ABA2EB3"/>
    <w:rsid w:val="7D3C318D"/>
    <w:rsid w:val="7E1FDF65"/>
    <w:rsid w:val="7FCA2788"/>
    <w:rsid w:val="7FCC6515"/>
    <w:rsid w:val="ADFD6C8B"/>
    <w:rsid w:val="DDDE2567"/>
    <w:rsid w:val="DF79BF1D"/>
    <w:rsid w:val="E71FD28A"/>
    <w:rsid w:val="E7BC2912"/>
    <w:rsid w:val="FAFF8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qFormat/>
    <w:uiPriority w:val="0"/>
    <w:pPr>
      <w:keepNext/>
      <w:keepLines/>
      <w:spacing w:before="280" w:line="376" w:lineRule="auto"/>
      <w:outlineLvl w:val="3"/>
    </w:pPr>
    <w:rPr>
      <w:rFonts w:eastAsia="黑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4">
    <w:name w:val="Normal Indent"/>
    <w:basedOn w:val="1"/>
    <w:next w:val="5"/>
    <w:qFormat/>
    <w:uiPriority w:val="0"/>
    <w:pPr>
      <w:ind w:firstLine="420" w:firstLineChars="200"/>
    </w:pPr>
    <w:rPr>
      <w:rFonts w:ascii="Times New Roman" w:hAnsi="Times New Roman" w:cs="Times New Roman"/>
      <w:kern w:val="2"/>
      <w:sz w:val="21"/>
    </w:rPr>
  </w:style>
  <w:style w:type="paragraph" w:styleId="5">
    <w:name w:val="Body Text"/>
    <w:basedOn w:val="1"/>
    <w:next w:val="6"/>
    <w:unhideWhenUsed/>
    <w:qFormat/>
    <w:uiPriority w:val="99"/>
    <w:pPr>
      <w:widowControl w:val="0"/>
      <w:spacing w:after="120"/>
      <w:jc w:val="both"/>
    </w:pPr>
    <w:rPr>
      <w:rFonts w:ascii="Times New Roman" w:hAnsi="Times New Roman" w:cs="Times New Roman"/>
      <w:kern w:val="2"/>
      <w:sz w:val="21"/>
    </w:rPr>
  </w:style>
  <w:style w:type="paragraph" w:styleId="6">
    <w:name w:val="Title"/>
    <w:basedOn w:val="1"/>
    <w:next w:val="1"/>
    <w:qFormat/>
    <w:uiPriority w:val="0"/>
    <w:pPr>
      <w:widowControl w:val="0"/>
      <w:spacing w:before="240" w:after="60"/>
      <w:jc w:val="center"/>
      <w:outlineLvl w:val="0"/>
    </w:pPr>
    <w:rPr>
      <w:rFonts w:ascii="Arial" w:hAnsi="Arial" w:eastAsia="隶书" w:cs="Times New Roman"/>
      <w:b/>
      <w:bCs/>
      <w:kern w:val="2"/>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2023-02-27T06:56:00Z</dcterms:created>
  <dc:creator>chenpy</dc:creator>
  <cp:lastModifiedBy>未知</cp:lastModifiedBy>
  <cp:lastPrinted>2025-04-28T08:15:00Z</cp:lastPrinted>
  <dcterms:modified xsi:type="dcterms:W3CDTF">2025-09-03T07:19:18Z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D32A1F060B864A788FAC15DBF08FD2B0</vt:lpwstr>
  </property>
</Properties>
</file>