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52B74">
      <w:pPr>
        <w:rPr>
          <w:rFonts w:hint="eastAsia" w:ascii="仿宋" w:hAnsi="仿宋" w:eastAsia="仿宋"/>
          <w:lang w:eastAsia="zh-CN"/>
        </w:rPr>
      </w:pPr>
      <w:r>
        <w:rPr>
          <w:rFonts w:ascii="仿宋" w:hAnsi="仿宋" w:eastAsia="仿宋"/>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仿宋" w:hAnsi="仿宋" w:eastAsia="仿宋"/>
          <w:lang w:eastAsia="zh-CN"/>
        </w:rPr>
        <w:instrText xml:space="preserve">ADDIN CNKISM.UserStyle</w:instrText>
      </w:r>
      <w:r>
        <w:rPr>
          <w:rFonts w:ascii="仿宋" w:hAnsi="仿宋" w:eastAsia="仿宋"/>
        </w:rPr>
        <w:fldChar w:fldCharType="separate"/>
      </w:r>
      <w:r>
        <w:rPr>
          <w:rFonts w:ascii="仿宋" w:hAnsi="仿宋" w:eastAsia="仿宋"/>
        </w:rPr>
        <w:fldChar w:fldCharType="end"/>
      </w:r>
    </w:p>
    <w:p w14:paraId="099874CF">
      <w:pPr>
        <w:jc w:val="center"/>
        <w:rPr>
          <w:rFonts w:ascii="黑体" w:hAnsi="黑体" w:eastAsia="黑体" w:cs="黑体"/>
          <w:b/>
          <w:sz w:val="44"/>
          <w:szCs w:val="44"/>
        </w:rPr>
      </w:pPr>
      <w:r>
        <w:rPr>
          <w:rFonts w:hint="eastAsia" w:ascii="黑体" w:hAnsi="黑体" w:eastAsia="黑体" w:cs="黑体"/>
          <w:b/>
          <w:sz w:val="44"/>
          <w:szCs w:val="44"/>
        </w:rPr>
        <w:t>非公开招标方式采购公示表</w:t>
      </w:r>
    </w:p>
    <w:p w14:paraId="4F22FE40">
      <w:pPr>
        <w:rPr>
          <w:rFonts w:ascii="仿宋" w:hAnsi="仿宋" w:eastAsia="仿宋"/>
          <w:szCs w:val="21"/>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D5DE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EDABB87">
            <w:pPr>
              <w:rPr>
                <w:rFonts w:ascii="仿宋" w:hAnsi="仿宋" w:eastAsia="仿宋"/>
                <w:bCs/>
                <w:szCs w:val="21"/>
              </w:rPr>
            </w:pPr>
            <w:r>
              <w:rPr>
                <w:rFonts w:ascii="仿宋" w:hAnsi="仿宋" w:eastAsia="仿宋"/>
                <w:szCs w:val="21"/>
              </w:rPr>
              <w:t>依照《深圳经济特区政府采购条例》第二十、二十一条规定，</w:t>
            </w:r>
            <w:r>
              <w:rPr>
                <w:rFonts w:hint="eastAsia" w:ascii="仿宋" w:hAnsi="仿宋" w:eastAsia="仿宋" w:cs="宋体"/>
                <w:color w:val="000000"/>
                <w:kern w:val="0"/>
                <w:szCs w:val="21"/>
              </w:rPr>
              <w:t>广东内伶仃福田国家级自然保护区管理局</w:t>
            </w:r>
            <w:r>
              <w:rPr>
                <w:rFonts w:ascii="仿宋" w:hAnsi="仿宋" w:eastAsia="仿宋" w:cs="宋体"/>
                <w:kern w:val="0"/>
                <w:szCs w:val="21"/>
              </w:rPr>
              <w:t>就</w:t>
            </w:r>
            <w:r>
              <w:rPr>
                <w:rFonts w:ascii="仿宋" w:hAnsi="仿宋" w:eastAsia="仿宋"/>
                <w:szCs w:val="21"/>
              </w:rPr>
              <w:t>《</w:t>
            </w:r>
            <w:r>
              <w:rPr>
                <w:rFonts w:hint="eastAsia" w:ascii="仿宋" w:hAnsi="仿宋" w:eastAsia="仿宋"/>
                <w:szCs w:val="21"/>
                <w:lang w:val="en-US" w:eastAsia="zh-CN"/>
              </w:rPr>
              <w:t>央视频秘境之眼</w:t>
            </w:r>
            <w:r>
              <w:rPr>
                <w:rFonts w:hint="eastAsia" w:ascii="仿宋" w:hAnsi="仿宋" w:eastAsia="仿宋"/>
                <w:szCs w:val="21"/>
              </w:rPr>
              <w:t>网络专线服务</w:t>
            </w:r>
            <w:r>
              <w:rPr>
                <w:rFonts w:ascii="仿宋" w:hAnsi="仿宋" w:eastAsia="仿宋"/>
                <w:szCs w:val="21"/>
              </w:rPr>
              <w:t>》项目采用</w:t>
            </w:r>
            <w:r>
              <w:rPr>
                <w:rFonts w:hint="eastAsia" w:ascii="仿宋" w:hAnsi="仿宋" w:eastAsia="仿宋"/>
                <w:szCs w:val="21"/>
              </w:rPr>
              <w:t>单一来源</w:t>
            </w:r>
            <w:r>
              <w:rPr>
                <w:rFonts w:ascii="仿宋" w:hAnsi="仿宋" w:eastAsia="仿宋"/>
                <w:szCs w:val="21"/>
              </w:rPr>
              <w:t>方式采购，现将有关情况向潜在政府采购供应商征求意见</w:t>
            </w:r>
            <w:r>
              <w:rPr>
                <w:rFonts w:hint="eastAsia" w:ascii="仿宋" w:hAnsi="仿宋" w:eastAsia="仿宋"/>
                <w:szCs w:val="21"/>
                <w:lang w:eastAsia="zh-CN"/>
              </w:rPr>
              <w:t>：</w:t>
            </w:r>
          </w:p>
        </w:tc>
      </w:tr>
      <w:tr w14:paraId="4280B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ACE4F9C">
            <w:pPr>
              <w:rPr>
                <w:rFonts w:hint="eastAsia" w:ascii="仿宋" w:hAnsi="仿宋" w:eastAsia="仿宋"/>
                <w:bCs/>
                <w:szCs w:val="21"/>
              </w:rPr>
            </w:pPr>
            <w:r>
              <w:rPr>
                <w:rFonts w:ascii="仿宋" w:hAnsi="仿宋" w:eastAsia="仿宋"/>
                <w:bCs/>
                <w:szCs w:val="21"/>
              </w:rPr>
              <w:t>采购项目名称</w:t>
            </w:r>
            <w:r>
              <w:rPr>
                <w:rFonts w:eastAsia="仿宋" w:cs="Calibri"/>
                <w:bCs/>
                <w:szCs w:val="21"/>
              </w:rPr>
              <w:t> </w:t>
            </w:r>
            <w:r>
              <w:rPr>
                <w:rFonts w:ascii="仿宋" w:hAnsi="仿宋" w:eastAsia="仿宋"/>
                <w:bCs/>
                <w:szCs w:val="21"/>
              </w:rPr>
              <w:t>：</w:t>
            </w:r>
            <w:r>
              <w:rPr>
                <w:rFonts w:hint="eastAsia" w:ascii="仿宋" w:hAnsi="仿宋" w:eastAsia="仿宋"/>
                <w:bCs/>
                <w:szCs w:val="21"/>
              </w:rPr>
              <w:t>秘境之眼福田红树林网络专线服务</w:t>
            </w:r>
          </w:p>
          <w:p w14:paraId="34CED7D4">
            <w:pPr>
              <w:rPr>
                <w:rFonts w:ascii="仿宋" w:hAnsi="仿宋" w:eastAsia="仿宋"/>
                <w:bCs/>
                <w:szCs w:val="21"/>
              </w:rPr>
            </w:pPr>
            <w:r>
              <w:rPr>
                <w:rFonts w:ascii="仿宋" w:hAnsi="仿宋" w:eastAsia="仿宋"/>
                <w:bCs/>
                <w:szCs w:val="21"/>
              </w:rPr>
              <w:t>项目预算金额：</w:t>
            </w:r>
            <w:r>
              <w:rPr>
                <w:rFonts w:hint="eastAsia" w:ascii="仿宋" w:hAnsi="仿宋" w:eastAsia="仿宋"/>
                <w:bCs/>
                <w:color w:val="000000"/>
                <w:szCs w:val="21"/>
              </w:rPr>
              <w:t>人民币</w:t>
            </w:r>
            <w:r>
              <w:rPr>
                <w:rFonts w:hint="eastAsia" w:ascii="仿宋" w:hAnsi="仿宋" w:eastAsia="仿宋"/>
                <w:bCs/>
                <w:color w:val="000000"/>
                <w:szCs w:val="21"/>
                <w:lang w:val="en-US" w:eastAsia="zh-CN"/>
              </w:rPr>
              <w:t>拾贰</w:t>
            </w:r>
            <w:r>
              <w:rPr>
                <w:rFonts w:hint="eastAsia" w:ascii="仿宋" w:hAnsi="仿宋" w:eastAsia="仿宋"/>
                <w:bCs/>
                <w:color w:val="000000"/>
                <w:szCs w:val="21"/>
              </w:rPr>
              <w:t>万元整（￥</w:t>
            </w:r>
            <w:r>
              <w:rPr>
                <w:rFonts w:hint="eastAsia" w:ascii="仿宋" w:hAnsi="仿宋" w:eastAsia="仿宋"/>
                <w:bCs/>
                <w:color w:val="000000"/>
                <w:szCs w:val="21"/>
                <w:lang w:val="en-US" w:eastAsia="zh-CN"/>
              </w:rPr>
              <w:t>120</w:t>
            </w:r>
            <w:r>
              <w:rPr>
                <w:rFonts w:hint="eastAsia" w:ascii="仿宋" w:hAnsi="仿宋" w:eastAsia="仿宋"/>
                <w:bCs/>
                <w:color w:val="000000"/>
                <w:szCs w:val="21"/>
              </w:rPr>
              <w:t>,</w:t>
            </w:r>
            <w:r>
              <w:rPr>
                <w:rFonts w:hint="eastAsia" w:ascii="仿宋" w:hAnsi="仿宋" w:eastAsia="仿宋"/>
                <w:bCs/>
                <w:color w:val="000000"/>
                <w:szCs w:val="21"/>
                <w:lang w:val="en-US" w:eastAsia="zh-CN"/>
              </w:rPr>
              <w:t>00</w:t>
            </w:r>
            <w:r>
              <w:rPr>
                <w:rFonts w:hint="eastAsia" w:ascii="仿宋" w:hAnsi="仿宋" w:eastAsia="仿宋"/>
                <w:bCs/>
                <w:color w:val="000000"/>
                <w:szCs w:val="21"/>
              </w:rPr>
              <w:t>0.</w:t>
            </w:r>
            <w:r>
              <w:rPr>
                <w:rFonts w:ascii="仿宋" w:hAnsi="仿宋" w:eastAsia="仿宋"/>
                <w:bCs/>
                <w:color w:val="000000"/>
                <w:szCs w:val="21"/>
              </w:rPr>
              <w:t>00</w:t>
            </w:r>
            <w:r>
              <w:rPr>
                <w:rFonts w:hint="eastAsia" w:ascii="仿宋" w:hAnsi="仿宋" w:eastAsia="仿宋"/>
                <w:bCs/>
                <w:color w:val="000000"/>
                <w:szCs w:val="21"/>
              </w:rPr>
              <w:t>）</w:t>
            </w:r>
          </w:p>
        </w:tc>
      </w:tr>
      <w:tr w14:paraId="7B709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154A654">
            <w:pPr>
              <w:rPr>
                <w:rFonts w:ascii="仿宋" w:hAnsi="仿宋" w:eastAsia="仿宋"/>
                <w:bCs/>
                <w:szCs w:val="21"/>
              </w:rPr>
            </w:pPr>
            <w:r>
              <w:rPr>
                <w:rFonts w:ascii="仿宋" w:hAnsi="仿宋" w:eastAsia="仿宋"/>
                <w:bCs/>
                <w:szCs w:val="21"/>
              </w:rPr>
              <w:t>采购项目描述：</w:t>
            </w:r>
            <w:r>
              <w:rPr>
                <w:rFonts w:hint="eastAsia" w:ascii="仿宋" w:hAnsi="仿宋" w:eastAsia="仿宋"/>
                <w:bCs/>
                <w:szCs w:val="21"/>
                <w:lang w:eastAsia="zh-CN"/>
              </w:rPr>
              <w:t>（</w:t>
            </w:r>
            <w:r>
              <w:rPr>
                <w:rFonts w:ascii="仿宋" w:hAnsi="仿宋" w:eastAsia="仿宋"/>
                <w:bCs/>
                <w:szCs w:val="21"/>
              </w:rPr>
              <w:t>内容、用途、数量、简要技术需求等</w:t>
            </w:r>
            <w:r>
              <w:rPr>
                <w:rFonts w:hint="eastAsia" w:ascii="仿宋" w:hAnsi="仿宋" w:eastAsia="仿宋"/>
                <w:bCs/>
                <w:szCs w:val="21"/>
                <w:lang w:eastAsia="zh-CN"/>
              </w:rPr>
              <w:t>）</w:t>
            </w:r>
          </w:p>
          <w:p w14:paraId="5A9F9810">
            <w:pPr>
              <w:pStyle w:val="10"/>
              <w:numPr>
                <w:ilvl w:val="0"/>
                <w:numId w:val="1"/>
              </w:numPr>
              <w:spacing w:before="62" w:beforeLines="20"/>
              <w:ind w:firstLineChars="0"/>
              <w:rPr>
                <w:rFonts w:ascii="仿宋" w:hAnsi="仿宋" w:eastAsia="仿宋"/>
                <w:bCs/>
                <w:szCs w:val="21"/>
              </w:rPr>
            </w:pPr>
            <w:r>
              <w:rPr>
                <w:rFonts w:hint="eastAsia" w:ascii="仿宋" w:hAnsi="仿宋" w:eastAsia="仿宋"/>
                <w:bCs/>
                <w:szCs w:val="21"/>
              </w:rPr>
              <w:t>项目主要内容</w:t>
            </w:r>
          </w:p>
          <w:p w14:paraId="1CCFF9D6">
            <w:pPr>
              <w:ind w:firstLine="420" w:firstLineChars="200"/>
              <w:jc w:val="left"/>
              <w:rPr>
                <w:rFonts w:hint="eastAsia" w:ascii="仿宋" w:hAnsi="仿宋" w:eastAsia="仿宋"/>
                <w:bCs/>
                <w:szCs w:val="21"/>
                <w:lang w:eastAsia="zh-CN"/>
              </w:rPr>
            </w:pPr>
            <w:r>
              <w:rPr>
                <w:rFonts w:hint="eastAsia" w:ascii="仿宋" w:hAnsi="仿宋" w:eastAsia="仿宋"/>
                <w:bCs/>
                <w:szCs w:val="21"/>
                <w:lang w:eastAsia="zh-CN"/>
              </w:rPr>
              <w:t>福田红树林建设了高清全景视频直播系统，通过秘境之眼网络专线传输到央视频及深圳市规划和自然资源管理局科普教育智慧导览系统，实现野生动植物资源高清实时视频直播。该网络专线由中国电信提供，已支付的网络服务费用可使用至2025年11月（该专线由我单位与深圳市规划和自然资源局共同使用，我单位支付合同总额50%款项，深圳市规划和自然资源局支出合同总额50%款项，由我单位代付）。</w:t>
            </w:r>
          </w:p>
          <w:p w14:paraId="30670FD8">
            <w:pPr>
              <w:ind w:firstLine="420" w:firstLineChars="200"/>
              <w:jc w:val="left"/>
              <w:rPr>
                <w:rFonts w:hint="eastAsia" w:ascii="仿宋" w:hAnsi="仿宋" w:eastAsia="仿宋"/>
                <w:bCs/>
                <w:szCs w:val="21"/>
                <w:lang w:eastAsia="zh-CN"/>
              </w:rPr>
            </w:pPr>
            <w:r>
              <w:rPr>
                <w:rFonts w:hint="eastAsia" w:ascii="仿宋" w:hAnsi="仿宋" w:eastAsia="仿宋"/>
                <w:bCs/>
                <w:szCs w:val="21"/>
                <w:lang w:eastAsia="zh-CN"/>
              </w:rPr>
              <w:t>为确保秘境之眼</w:t>
            </w:r>
            <w:r>
              <w:rPr>
                <w:rFonts w:hint="eastAsia" w:ascii="仿宋" w:hAnsi="仿宋" w:eastAsia="仿宋"/>
                <w:bCs/>
                <w:szCs w:val="21"/>
                <w:lang w:val="en-US" w:eastAsia="zh-CN"/>
              </w:rPr>
              <w:t>福田红树林</w:t>
            </w:r>
            <w:r>
              <w:rPr>
                <w:rFonts w:hint="eastAsia" w:ascii="仿宋" w:hAnsi="仿宋" w:eastAsia="仿宋"/>
                <w:bCs/>
                <w:szCs w:val="21"/>
                <w:lang w:eastAsia="zh-CN"/>
              </w:rPr>
              <w:t>网络专线正常使用，现需支付下一年度（</w:t>
            </w:r>
            <w:r>
              <w:rPr>
                <w:rFonts w:hint="eastAsia" w:ascii="仿宋" w:hAnsi="仿宋" w:eastAsia="仿宋"/>
                <w:bCs/>
                <w:szCs w:val="21"/>
                <w:lang w:val="en-US" w:eastAsia="zh-CN"/>
              </w:rPr>
              <w:t>2025年12月—2026年11月</w:t>
            </w:r>
            <w:r>
              <w:rPr>
                <w:rFonts w:hint="eastAsia" w:ascii="仿宋" w:hAnsi="仿宋" w:eastAsia="仿宋"/>
                <w:bCs/>
                <w:szCs w:val="21"/>
                <w:lang w:eastAsia="zh-CN"/>
              </w:rPr>
              <w:t>）的网络费用。</w:t>
            </w:r>
          </w:p>
          <w:p w14:paraId="0B712A17">
            <w:pPr>
              <w:pStyle w:val="10"/>
              <w:numPr>
                <w:ilvl w:val="0"/>
                <w:numId w:val="1"/>
              </w:numPr>
              <w:spacing w:before="62" w:beforeLines="20"/>
              <w:ind w:firstLineChars="0"/>
              <w:rPr>
                <w:rFonts w:hint="eastAsia" w:ascii="仿宋" w:hAnsi="仿宋" w:eastAsia="仿宋"/>
                <w:bCs/>
                <w:szCs w:val="21"/>
              </w:rPr>
            </w:pPr>
            <w:r>
              <w:rPr>
                <w:rFonts w:hint="eastAsia" w:ascii="仿宋" w:hAnsi="仿宋" w:eastAsia="仿宋"/>
                <w:bCs/>
                <w:szCs w:val="21"/>
              </w:rPr>
              <w:t>项目主要内容项目管理和服务要求</w:t>
            </w:r>
          </w:p>
          <w:p w14:paraId="37C0BA13">
            <w:pPr>
              <w:pStyle w:val="10"/>
              <w:numPr>
                <w:ilvl w:val="0"/>
                <w:numId w:val="0"/>
              </w:numPr>
              <w:spacing w:before="62" w:beforeLines="20"/>
              <w:ind w:leftChars="0" w:firstLine="420" w:firstLineChars="200"/>
              <w:rPr>
                <w:rFonts w:hint="eastAsia" w:ascii="仿宋" w:hAnsi="仿宋" w:eastAsia="仿宋"/>
                <w:bCs/>
                <w:szCs w:val="21"/>
              </w:rPr>
            </w:pPr>
            <w:r>
              <w:rPr>
                <w:rFonts w:hint="eastAsia" w:ascii="仿宋" w:hAnsi="仿宋" w:eastAsia="仿宋"/>
                <w:bCs/>
                <w:szCs w:val="21"/>
              </w:rPr>
              <w:t>服务内容及要求如下：</w:t>
            </w:r>
          </w:p>
          <w:tbl>
            <w:tblPr>
              <w:tblStyle w:val="6"/>
              <w:tblW w:w="7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2"/>
              <w:gridCol w:w="2492"/>
              <w:gridCol w:w="2494"/>
            </w:tblGrid>
            <w:tr w14:paraId="53965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492" w:type="dxa"/>
                  <w:vAlign w:val="center"/>
                </w:tcPr>
                <w:p w14:paraId="6BF04630">
                  <w:pPr>
                    <w:jc w:val="center"/>
                    <w:rPr>
                      <w:rFonts w:hint="eastAsia" w:ascii="仿宋" w:hAnsi="仿宋" w:eastAsia="仿宋" w:cs="仿宋"/>
                    </w:rPr>
                  </w:pPr>
                  <w:r>
                    <w:rPr>
                      <w:rFonts w:hint="eastAsia" w:ascii="仿宋" w:hAnsi="仿宋" w:eastAsia="仿宋" w:cs="仿宋"/>
                      <w:lang w:val="en-US" w:eastAsia="zh-CN"/>
                    </w:rPr>
                    <w:t>业务</w:t>
                  </w:r>
                  <w:r>
                    <w:rPr>
                      <w:rFonts w:hint="eastAsia" w:ascii="仿宋" w:hAnsi="仿宋" w:eastAsia="仿宋" w:cs="仿宋"/>
                    </w:rPr>
                    <w:t>类型</w:t>
                  </w:r>
                </w:p>
              </w:tc>
              <w:tc>
                <w:tcPr>
                  <w:tcW w:w="2492" w:type="dxa"/>
                  <w:vAlign w:val="center"/>
                </w:tcPr>
                <w:p w14:paraId="64D282AF">
                  <w:pPr>
                    <w:jc w:val="center"/>
                    <w:rPr>
                      <w:rFonts w:hint="eastAsia" w:ascii="仿宋" w:hAnsi="仿宋" w:eastAsia="仿宋" w:cs="仿宋"/>
                    </w:rPr>
                  </w:pPr>
                  <w:r>
                    <w:rPr>
                      <w:rFonts w:hint="eastAsia" w:ascii="仿宋" w:hAnsi="仿宋" w:eastAsia="仿宋" w:cs="仿宋"/>
                    </w:rPr>
                    <w:t>带宽（M）</w:t>
                  </w:r>
                </w:p>
              </w:tc>
              <w:tc>
                <w:tcPr>
                  <w:tcW w:w="2494" w:type="dxa"/>
                  <w:vAlign w:val="center"/>
                </w:tcPr>
                <w:p w14:paraId="3C10079D">
                  <w:pPr>
                    <w:jc w:val="center"/>
                    <w:rPr>
                      <w:rFonts w:hint="eastAsia" w:ascii="仿宋" w:hAnsi="仿宋" w:eastAsia="仿宋" w:cs="仿宋"/>
                    </w:rPr>
                  </w:pPr>
                  <w:r>
                    <w:rPr>
                      <w:rFonts w:hint="eastAsia" w:ascii="仿宋" w:hAnsi="仿宋" w:eastAsia="仿宋" w:cs="仿宋"/>
                    </w:rPr>
                    <w:t>费用（元）</w:t>
                  </w:r>
                </w:p>
              </w:tc>
            </w:tr>
            <w:tr w14:paraId="70B8D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6" w:hRule="atLeast"/>
                <w:jc w:val="center"/>
              </w:trPr>
              <w:tc>
                <w:tcPr>
                  <w:tcW w:w="2492" w:type="dxa"/>
                  <w:vAlign w:val="center"/>
                </w:tcPr>
                <w:p w14:paraId="4D40F791">
                  <w:pPr>
                    <w:jc w:val="center"/>
                    <w:rPr>
                      <w:rFonts w:hint="eastAsia" w:ascii="仿宋" w:hAnsi="仿宋" w:eastAsia="仿宋" w:cs="仿宋"/>
                    </w:rPr>
                  </w:pPr>
                  <w:r>
                    <w:rPr>
                      <w:rFonts w:hint="eastAsia" w:ascii="仿宋" w:hAnsi="仿宋" w:eastAsia="仿宋" w:cs="仿宋"/>
                    </w:rPr>
                    <w:t>IP城域网上网专线</w:t>
                  </w:r>
                </w:p>
              </w:tc>
              <w:tc>
                <w:tcPr>
                  <w:tcW w:w="2492" w:type="dxa"/>
                  <w:vAlign w:val="center"/>
                </w:tcPr>
                <w:p w14:paraId="5AA0CC76">
                  <w:pPr>
                    <w:jc w:val="center"/>
                    <w:rPr>
                      <w:rFonts w:hint="default" w:ascii="仿宋" w:hAnsi="仿宋" w:eastAsia="仿宋" w:cs="仿宋"/>
                      <w:lang w:val="en-US" w:eastAsia="zh-CN"/>
                    </w:rPr>
                  </w:pPr>
                  <w:r>
                    <w:rPr>
                      <w:rFonts w:hint="eastAsia" w:ascii="仿宋" w:hAnsi="仿宋" w:eastAsia="仿宋" w:cs="仿宋"/>
                      <w:lang w:val="en-US" w:eastAsia="zh-CN"/>
                    </w:rPr>
                    <w:t>100</w:t>
                  </w:r>
                </w:p>
              </w:tc>
              <w:tc>
                <w:tcPr>
                  <w:tcW w:w="2494" w:type="dxa"/>
                  <w:vAlign w:val="center"/>
                </w:tcPr>
                <w:p w14:paraId="27E7FDD8">
                  <w:pPr>
                    <w:jc w:val="center"/>
                    <w:rPr>
                      <w:rFonts w:hint="eastAsia" w:ascii="仿宋" w:hAnsi="仿宋" w:eastAsia="仿宋" w:cs="仿宋"/>
                    </w:rPr>
                  </w:pPr>
                  <w:r>
                    <w:rPr>
                      <w:rFonts w:hint="eastAsia" w:ascii="仿宋" w:hAnsi="仿宋" w:eastAsia="仿宋" w:cs="仿宋"/>
                      <w:lang w:val="en-US" w:eastAsia="zh-CN"/>
                    </w:rPr>
                    <w:t>120000</w:t>
                  </w:r>
                  <w:r>
                    <w:rPr>
                      <w:rFonts w:hint="eastAsia" w:ascii="仿宋" w:hAnsi="仿宋" w:eastAsia="仿宋" w:cs="仿宋"/>
                    </w:rPr>
                    <w:t>元/年</w:t>
                  </w:r>
                </w:p>
              </w:tc>
            </w:tr>
          </w:tbl>
          <w:p w14:paraId="0C0A659E">
            <w:pPr>
              <w:pStyle w:val="10"/>
              <w:numPr>
                <w:ilvl w:val="0"/>
                <w:numId w:val="0"/>
              </w:numPr>
              <w:spacing w:before="62" w:beforeLines="20"/>
              <w:ind w:leftChars="0" w:firstLine="630" w:firstLineChars="300"/>
              <w:rPr>
                <w:rFonts w:hint="eastAsia" w:ascii="仿宋" w:hAnsi="仿宋" w:eastAsia="仿宋"/>
                <w:bCs/>
                <w:szCs w:val="21"/>
                <w:lang w:eastAsia="zh-CN"/>
              </w:rPr>
            </w:pPr>
            <w:r>
              <w:rPr>
                <w:rFonts w:hint="eastAsia" w:ascii="仿宋" w:hAnsi="仿宋" w:eastAsia="仿宋"/>
                <w:bCs/>
                <w:szCs w:val="21"/>
                <w:lang w:eastAsia="zh-CN"/>
              </w:rPr>
              <w:t>1.标准质量：</w:t>
            </w:r>
          </w:p>
          <w:p w14:paraId="3BFA102B">
            <w:pPr>
              <w:pStyle w:val="10"/>
              <w:numPr>
                <w:ilvl w:val="0"/>
                <w:numId w:val="0"/>
              </w:numPr>
              <w:spacing w:before="62" w:beforeLines="20"/>
              <w:ind w:leftChars="0" w:firstLine="630" w:firstLineChars="300"/>
              <w:rPr>
                <w:rFonts w:hint="eastAsia" w:ascii="仿宋" w:hAnsi="仿宋" w:eastAsia="仿宋"/>
                <w:bCs/>
                <w:szCs w:val="21"/>
                <w:lang w:eastAsia="zh-CN"/>
              </w:rPr>
            </w:pPr>
            <w:r>
              <w:rPr>
                <w:rFonts w:hint="eastAsia" w:ascii="仿宋" w:hAnsi="仿宋" w:eastAsia="仿宋"/>
                <w:bCs/>
                <w:szCs w:val="21"/>
                <w:lang w:eastAsia="zh-CN"/>
              </w:rPr>
              <w:t>1.1端口速率为100M专线；</w:t>
            </w:r>
          </w:p>
          <w:p w14:paraId="306661FA">
            <w:pPr>
              <w:pStyle w:val="10"/>
              <w:numPr>
                <w:ilvl w:val="0"/>
                <w:numId w:val="0"/>
              </w:numPr>
              <w:spacing w:before="62" w:beforeLines="20"/>
              <w:ind w:leftChars="0" w:firstLine="630" w:firstLineChars="300"/>
              <w:rPr>
                <w:rFonts w:hint="eastAsia" w:ascii="仿宋" w:hAnsi="仿宋" w:eastAsia="仿宋"/>
                <w:bCs/>
                <w:szCs w:val="21"/>
                <w:lang w:eastAsia="zh-CN"/>
              </w:rPr>
            </w:pPr>
            <w:r>
              <w:rPr>
                <w:rFonts w:hint="eastAsia" w:ascii="仿宋" w:hAnsi="仿宋" w:eastAsia="仿宋"/>
                <w:bCs/>
                <w:szCs w:val="21"/>
                <w:lang w:eastAsia="zh-CN"/>
              </w:rPr>
              <w:t>1.2电路可用率99%；</w:t>
            </w:r>
          </w:p>
          <w:p w14:paraId="6E6A7E78">
            <w:pPr>
              <w:pStyle w:val="10"/>
              <w:numPr>
                <w:ilvl w:val="0"/>
                <w:numId w:val="0"/>
              </w:numPr>
              <w:spacing w:before="62" w:beforeLines="20"/>
              <w:ind w:leftChars="0" w:firstLine="630" w:firstLineChars="300"/>
              <w:rPr>
                <w:rFonts w:hint="eastAsia" w:ascii="仿宋" w:hAnsi="仿宋" w:eastAsia="仿宋"/>
                <w:bCs/>
                <w:szCs w:val="21"/>
                <w:lang w:eastAsia="zh-CN"/>
              </w:rPr>
            </w:pPr>
            <w:r>
              <w:rPr>
                <w:rFonts w:hint="eastAsia" w:ascii="仿宋" w:hAnsi="仿宋" w:eastAsia="仿宋"/>
                <w:bCs/>
                <w:szCs w:val="21"/>
                <w:lang w:eastAsia="zh-CN"/>
              </w:rPr>
              <w:t>1.3 平均故障修复时间4小时；</w:t>
            </w:r>
          </w:p>
          <w:p w14:paraId="4B07CCCA">
            <w:pPr>
              <w:pStyle w:val="10"/>
              <w:numPr>
                <w:ilvl w:val="0"/>
                <w:numId w:val="0"/>
              </w:numPr>
              <w:spacing w:before="62" w:beforeLines="20"/>
              <w:ind w:leftChars="0" w:firstLine="630" w:firstLineChars="300"/>
              <w:rPr>
                <w:rFonts w:hint="eastAsia" w:ascii="仿宋" w:hAnsi="仿宋" w:eastAsia="仿宋"/>
                <w:bCs/>
                <w:szCs w:val="21"/>
                <w:lang w:eastAsia="zh-CN"/>
              </w:rPr>
            </w:pPr>
            <w:r>
              <w:rPr>
                <w:rFonts w:hint="eastAsia" w:ascii="仿宋" w:hAnsi="仿宋" w:eastAsia="仿宋"/>
                <w:bCs/>
                <w:szCs w:val="21"/>
                <w:lang w:eastAsia="zh-CN"/>
              </w:rPr>
              <w:t>2.标准服务：</w:t>
            </w:r>
          </w:p>
          <w:p w14:paraId="354F8745">
            <w:pPr>
              <w:pStyle w:val="10"/>
              <w:numPr>
                <w:ilvl w:val="0"/>
                <w:numId w:val="0"/>
              </w:numPr>
              <w:spacing w:before="62" w:beforeLines="20"/>
              <w:ind w:leftChars="0" w:firstLine="630" w:firstLineChars="300"/>
              <w:rPr>
                <w:rFonts w:hint="eastAsia" w:ascii="仿宋" w:hAnsi="仿宋" w:eastAsia="仿宋"/>
                <w:bCs/>
                <w:szCs w:val="21"/>
                <w:lang w:eastAsia="zh-CN"/>
              </w:rPr>
            </w:pPr>
            <w:r>
              <w:rPr>
                <w:rFonts w:hint="eastAsia" w:ascii="仿宋" w:hAnsi="仿宋" w:eastAsia="仿宋"/>
                <w:bCs/>
                <w:szCs w:val="21"/>
                <w:lang w:eastAsia="zh-CN"/>
              </w:rPr>
              <w:t>2.1电路开通测试与交付服务；</w:t>
            </w:r>
          </w:p>
          <w:p w14:paraId="163C63E8">
            <w:pPr>
              <w:pStyle w:val="10"/>
              <w:numPr>
                <w:ilvl w:val="0"/>
                <w:numId w:val="0"/>
              </w:numPr>
              <w:spacing w:before="62" w:beforeLines="20"/>
              <w:ind w:leftChars="0" w:firstLine="630" w:firstLineChars="300"/>
              <w:rPr>
                <w:rFonts w:hint="eastAsia" w:ascii="仿宋" w:hAnsi="仿宋" w:eastAsia="仿宋"/>
                <w:bCs/>
                <w:szCs w:val="21"/>
                <w:lang w:eastAsia="zh-CN"/>
              </w:rPr>
            </w:pPr>
            <w:r>
              <w:rPr>
                <w:rFonts w:hint="eastAsia" w:ascii="仿宋" w:hAnsi="仿宋" w:eastAsia="仿宋"/>
                <w:bCs/>
                <w:szCs w:val="21"/>
                <w:lang w:eastAsia="zh-CN"/>
              </w:rPr>
              <w:t>2.2全面网管监测与网络优化服务；</w:t>
            </w:r>
          </w:p>
          <w:p w14:paraId="3B3C2E61">
            <w:pPr>
              <w:pStyle w:val="10"/>
              <w:numPr>
                <w:ilvl w:val="0"/>
                <w:numId w:val="0"/>
              </w:numPr>
              <w:spacing w:before="62" w:beforeLines="20"/>
              <w:ind w:leftChars="0" w:firstLine="630" w:firstLineChars="300"/>
              <w:rPr>
                <w:rFonts w:hint="eastAsia" w:ascii="仿宋" w:hAnsi="仿宋" w:eastAsia="仿宋"/>
                <w:bCs/>
                <w:szCs w:val="21"/>
                <w:lang w:eastAsia="zh-CN"/>
              </w:rPr>
            </w:pPr>
            <w:r>
              <w:rPr>
                <w:rFonts w:hint="eastAsia" w:ascii="仿宋" w:hAnsi="仿宋" w:eastAsia="仿宋"/>
                <w:bCs/>
                <w:szCs w:val="21"/>
                <w:lang w:eastAsia="zh-CN"/>
              </w:rPr>
              <w:t>2.3 7x24小时客服热线10000+9或96686112，故障受理与咨询；</w:t>
            </w:r>
          </w:p>
          <w:p w14:paraId="2AB114D9">
            <w:pPr>
              <w:pStyle w:val="10"/>
              <w:numPr>
                <w:ilvl w:val="0"/>
                <w:numId w:val="0"/>
              </w:numPr>
              <w:spacing w:before="62" w:beforeLines="20"/>
              <w:ind w:leftChars="0" w:firstLine="630" w:firstLineChars="300"/>
              <w:rPr>
                <w:rFonts w:hint="eastAsia" w:ascii="仿宋" w:hAnsi="仿宋" w:eastAsia="仿宋"/>
                <w:bCs/>
                <w:szCs w:val="21"/>
                <w:lang w:eastAsia="zh-CN"/>
              </w:rPr>
            </w:pPr>
            <w:r>
              <w:rPr>
                <w:rFonts w:hint="eastAsia" w:ascii="仿宋" w:hAnsi="仿宋" w:eastAsia="仿宋"/>
                <w:bCs/>
                <w:szCs w:val="21"/>
                <w:lang w:eastAsia="zh-CN"/>
              </w:rPr>
              <w:t>2.4 一次性费用为0元。</w:t>
            </w:r>
          </w:p>
        </w:tc>
      </w:tr>
      <w:tr w14:paraId="3860F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3623384">
            <w:pPr>
              <w:spacing w:line="440" w:lineRule="exact"/>
              <w:rPr>
                <w:rFonts w:ascii="仿宋" w:hAnsi="仿宋" w:eastAsia="仿宋"/>
                <w:szCs w:val="21"/>
              </w:rPr>
            </w:pPr>
            <w:r>
              <w:rPr>
                <w:rFonts w:ascii="仿宋" w:hAnsi="仿宋" w:eastAsia="仿宋"/>
                <w:bCs/>
                <w:szCs w:val="21"/>
              </w:rPr>
              <w:t>拟定供应商名单：</w:t>
            </w:r>
            <w:r>
              <w:rPr>
                <w:rFonts w:hint="eastAsia" w:ascii="仿宋" w:hAnsi="仿宋" w:eastAsia="仿宋"/>
                <w:bCs/>
                <w:szCs w:val="21"/>
              </w:rPr>
              <w:t>中国电信股份有限公司深圳福田区分公司</w:t>
            </w:r>
          </w:p>
        </w:tc>
      </w:tr>
      <w:tr w14:paraId="442A6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EC074DB">
            <w:pPr>
              <w:spacing w:line="440" w:lineRule="exact"/>
              <w:rPr>
                <w:rFonts w:ascii="仿宋" w:hAnsi="仿宋" w:eastAsia="仿宋"/>
                <w:bCs/>
                <w:szCs w:val="21"/>
              </w:rPr>
            </w:pPr>
            <w:r>
              <w:rPr>
                <w:rFonts w:ascii="仿宋" w:hAnsi="仿宋" w:eastAsia="仿宋"/>
                <w:bCs/>
                <w:szCs w:val="21"/>
              </w:rPr>
              <w:t>申请理由及相关说明：</w:t>
            </w:r>
          </w:p>
          <w:p w14:paraId="7B4AE5CF">
            <w:pPr>
              <w:spacing w:line="240" w:lineRule="auto"/>
              <w:ind w:firstLine="420" w:firstLineChars="200"/>
              <w:rPr>
                <w:rFonts w:ascii="仿宋" w:hAnsi="仿宋" w:eastAsia="仿宋"/>
                <w:color w:val="000000"/>
              </w:rPr>
            </w:pPr>
            <w:r>
              <w:rPr>
                <w:rFonts w:hint="eastAsia" w:ascii="仿宋" w:hAnsi="仿宋" w:eastAsia="仿宋"/>
                <w:color w:val="000000"/>
              </w:rPr>
              <w:t>该网络专线由中国电信提供并稳定运行近</w:t>
            </w:r>
            <w:r>
              <w:rPr>
                <w:rFonts w:hint="eastAsia" w:ascii="仿宋" w:hAnsi="仿宋" w:eastAsia="仿宋"/>
                <w:color w:val="000000"/>
                <w:lang w:val="en-US" w:eastAsia="zh-CN"/>
              </w:rPr>
              <w:t>四</w:t>
            </w:r>
            <w:r>
              <w:rPr>
                <w:rFonts w:hint="eastAsia" w:ascii="仿宋" w:hAnsi="仿宋" w:eastAsia="仿宋"/>
                <w:color w:val="000000"/>
              </w:rPr>
              <w:t>年，已支付的网络服务费用可使用至202</w:t>
            </w:r>
            <w:r>
              <w:rPr>
                <w:rFonts w:hint="eastAsia" w:ascii="仿宋" w:hAnsi="仿宋" w:eastAsia="仿宋"/>
                <w:color w:val="000000"/>
                <w:lang w:val="en-US" w:eastAsia="zh-CN"/>
              </w:rPr>
              <w:t>5</w:t>
            </w:r>
            <w:r>
              <w:rPr>
                <w:rFonts w:hint="eastAsia" w:ascii="仿宋" w:hAnsi="仿宋" w:eastAsia="仿宋"/>
                <w:color w:val="000000"/>
              </w:rPr>
              <w:t>年11月</w:t>
            </w:r>
            <w:r>
              <w:rPr>
                <w:rFonts w:hint="eastAsia" w:ascii="仿宋" w:hAnsi="仿宋" w:eastAsia="仿宋"/>
                <w:color w:val="000000"/>
                <w:lang w:eastAsia="zh-CN"/>
              </w:rPr>
              <w:t>（</w:t>
            </w:r>
            <w:r>
              <w:rPr>
                <w:rFonts w:hint="eastAsia" w:ascii="仿宋" w:hAnsi="仿宋" w:eastAsia="仿宋"/>
                <w:color w:val="000000"/>
              </w:rPr>
              <w:t>该专线由我单位与深圳市规划和自然资源局共同使用，我单位支付合同总额50%款项，深圳市规划和自然资源局支出合同总额50%款项，由我单位代付</w:t>
            </w:r>
            <w:r>
              <w:rPr>
                <w:rFonts w:hint="eastAsia" w:ascii="仿宋" w:hAnsi="仿宋" w:eastAsia="仿宋"/>
                <w:color w:val="000000"/>
                <w:lang w:eastAsia="zh-CN"/>
              </w:rPr>
              <w:t>）</w:t>
            </w:r>
            <w:r>
              <w:rPr>
                <w:rFonts w:hint="eastAsia" w:ascii="仿宋" w:hAnsi="仿宋" w:eastAsia="仿宋"/>
                <w:color w:val="000000"/>
              </w:rPr>
              <w:t>。考虑到福田红树林的基本情况，</w:t>
            </w:r>
            <w:r>
              <w:rPr>
                <w:rFonts w:hint="eastAsia" w:ascii="仿宋" w:hAnsi="仿宋" w:eastAsia="仿宋"/>
                <w:color w:val="000000"/>
                <w:lang w:val="en-US" w:eastAsia="zh-CN"/>
              </w:rPr>
              <w:t>本</w:t>
            </w:r>
            <w:r>
              <w:rPr>
                <w:rFonts w:hint="eastAsia" w:ascii="仿宋" w:hAnsi="仿宋" w:eastAsia="仿宋"/>
                <w:color w:val="000000"/>
              </w:rPr>
              <w:t>项目拟采用</w:t>
            </w:r>
            <w:r>
              <w:rPr>
                <w:rFonts w:hint="eastAsia" w:ascii="仿宋" w:hAnsi="仿宋" w:eastAsia="仿宋" w:cs="仿宋"/>
                <w:sz w:val="21"/>
                <w:szCs w:val="21"/>
              </w:rPr>
              <w:t>单一来源</w:t>
            </w:r>
            <w:r>
              <w:rPr>
                <w:rFonts w:hint="eastAsia" w:ascii="仿宋" w:hAnsi="仿宋" w:eastAsia="仿宋" w:cs="仿宋"/>
                <w:sz w:val="21"/>
                <w:szCs w:val="21"/>
                <w:lang w:val="en-US" w:eastAsia="zh-CN"/>
              </w:rPr>
              <w:t>直接委托的非公开采购方式确定供应商，拟选中国电信股份有限公司深圳福田区分公司</w:t>
            </w:r>
            <w:r>
              <w:rPr>
                <w:rFonts w:hint="eastAsia" w:ascii="仿宋" w:hAnsi="仿宋" w:eastAsia="仿宋"/>
                <w:color w:val="000000"/>
                <w:lang w:val="en-US" w:eastAsia="zh-CN"/>
              </w:rPr>
              <w:t>为唯一供应商</w:t>
            </w:r>
            <w:r>
              <w:rPr>
                <w:rFonts w:hint="eastAsia" w:ascii="仿宋" w:hAnsi="仿宋" w:eastAsia="仿宋"/>
                <w:color w:val="000000"/>
              </w:rPr>
              <w:t>。</w:t>
            </w:r>
          </w:p>
        </w:tc>
      </w:tr>
      <w:tr w14:paraId="3B577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D5189E6">
            <w:pPr>
              <w:spacing w:line="440" w:lineRule="exact"/>
              <w:rPr>
                <w:rFonts w:ascii="仿宋" w:hAnsi="仿宋" w:eastAsia="仿宋"/>
                <w:bCs/>
                <w:szCs w:val="21"/>
              </w:rPr>
            </w:pPr>
            <w:r>
              <w:rPr>
                <w:rFonts w:ascii="仿宋" w:hAnsi="仿宋" w:eastAsia="仿宋"/>
                <w:bCs/>
                <w:szCs w:val="21"/>
              </w:rPr>
              <w:t>征求意见期限：</w:t>
            </w:r>
          </w:p>
          <w:p w14:paraId="5CDE358B">
            <w:pPr>
              <w:spacing w:before="62" w:beforeLines="20" w:after="62" w:afterLines="20" w:line="440" w:lineRule="exact"/>
              <w:ind w:firstLine="420" w:firstLineChars="200"/>
              <w:rPr>
                <w:rFonts w:ascii="仿宋" w:hAnsi="仿宋" w:eastAsia="仿宋"/>
                <w:szCs w:val="21"/>
              </w:rPr>
            </w:pPr>
            <w:r>
              <w:rPr>
                <w:rFonts w:ascii="仿宋" w:hAnsi="仿宋" w:eastAsia="仿宋"/>
                <w:color w:val="000000" w:themeColor="text1"/>
                <w:szCs w:val="21"/>
                <w14:textFill>
                  <w14:solidFill>
                    <w14:schemeClr w14:val="tx1"/>
                  </w14:solidFill>
                </w14:textFill>
              </w:rPr>
              <w:t>从202</w:t>
            </w:r>
            <w:r>
              <w:rPr>
                <w:rFonts w:hint="eastAsia" w:ascii="仿宋" w:hAnsi="仿宋" w:eastAsia="仿宋"/>
                <w:color w:val="000000" w:themeColor="text1"/>
                <w:szCs w:val="21"/>
                <w:lang w:val="en-US" w:eastAsia="zh-CN"/>
                <w14:textFill>
                  <w14:solidFill>
                    <w14:schemeClr w14:val="tx1"/>
                  </w14:solidFill>
                </w14:textFill>
              </w:rPr>
              <w:t>5</w:t>
            </w:r>
            <w:r>
              <w:rPr>
                <w:rFonts w:ascii="仿宋" w:hAnsi="仿宋" w:eastAsia="仿宋"/>
                <w:color w:val="000000" w:themeColor="text1"/>
                <w:szCs w:val="21"/>
                <w14:textFill>
                  <w14:solidFill>
                    <w14:schemeClr w14:val="tx1"/>
                  </w14:solidFill>
                </w14:textFill>
              </w:rPr>
              <w:t xml:space="preserve">年 </w:t>
            </w:r>
            <w:r>
              <w:rPr>
                <w:rFonts w:hint="eastAsia" w:ascii="仿宋" w:hAnsi="仿宋" w:eastAsia="仿宋"/>
                <w:color w:val="000000" w:themeColor="text1"/>
                <w:szCs w:val="21"/>
                <w:lang w:val="en-US" w:eastAsia="zh-CN"/>
                <w14:textFill>
                  <w14:solidFill>
                    <w14:schemeClr w14:val="tx1"/>
                  </w14:solidFill>
                </w14:textFill>
              </w:rPr>
              <w:t xml:space="preserve">8 </w:t>
            </w:r>
            <w:r>
              <w:rPr>
                <w:rFonts w:ascii="仿宋" w:hAnsi="仿宋" w:eastAsia="仿宋"/>
                <w:color w:val="000000" w:themeColor="text1"/>
                <w:szCs w:val="21"/>
                <w14:textFill>
                  <w14:solidFill>
                    <w14:schemeClr w14:val="tx1"/>
                  </w14:solidFill>
                </w14:textFill>
              </w:rPr>
              <w:t xml:space="preserve">月 </w:t>
            </w:r>
            <w:r>
              <w:rPr>
                <w:rFonts w:hint="eastAsia" w:ascii="仿宋" w:hAnsi="仿宋" w:eastAsia="仿宋"/>
                <w:color w:val="000000" w:themeColor="text1"/>
                <w:szCs w:val="21"/>
                <w:lang w:val="en-US" w:eastAsia="zh-CN"/>
                <w14:textFill>
                  <w14:solidFill>
                    <w14:schemeClr w14:val="tx1"/>
                  </w14:solidFill>
                </w14:textFill>
              </w:rPr>
              <w:t xml:space="preserve">1 </w:t>
            </w:r>
            <w:r>
              <w:rPr>
                <w:rFonts w:ascii="仿宋" w:hAnsi="仿宋" w:eastAsia="仿宋"/>
                <w:color w:val="000000" w:themeColor="text1"/>
                <w:szCs w:val="21"/>
                <w14:textFill>
                  <w14:solidFill>
                    <w14:schemeClr w14:val="tx1"/>
                  </w14:solidFill>
                </w14:textFill>
              </w:rPr>
              <w:t>日起至202</w:t>
            </w:r>
            <w:r>
              <w:rPr>
                <w:rFonts w:hint="eastAsia" w:ascii="仿宋" w:hAnsi="仿宋" w:eastAsia="仿宋"/>
                <w:color w:val="000000" w:themeColor="text1"/>
                <w:szCs w:val="21"/>
                <w:lang w:val="en-US" w:eastAsia="zh-CN"/>
                <w14:textFill>
                  <w14:solidFill>
                    <w14:schemeClr w14:val="tx1"/>
                  </w14:solidFill>
                </w14:textFill>
              </w:rPr>
              <w:t>5</w:t>
            </w:r>
            <w:r>
              <w:rPr>
                <w:rFonts w:ascii="仿宋" w:hAnsi="仿宋" w:eastAsia="仿宋"/>
                <w:color w:val="000000" w:themeColor="text1"/>
                <w:szCs w:val="21"/>
                <w14:textFill>
                  <w14:solidFill>
                    <w14:schemeClr w14:val="tx1"/>
                  </w14:solidFill>
                </w14:textFill>
              </w:rPr>
              <w:t xml:space="preserve">年 </w:t>
            </w:r>
            <w:r>
              <w:rPr>
                <w:rFonts w:hint="eastAsia" w:ascii="仿宋" w:hAnsi="仿宋" w:eastAsia="仿宋"/>
                <w:color w:val="000000" w:themeColor="text1"/>
                <w:szCs w:val="21"/>
                <w:lang w:val="en-US" w:eastAsia="zh-CN"/>
                <w14:textFill>
                  <w14:solidFill>
                    <w14:schemeClr w14:val="tx1"/>
                  </w14:solidFill>
                </w14:textFill>
              </w:rPr>
              <w:t xml:space="preserve">8 </w:t>
            </w:r>
            <w:r>
              <w:rPr>
                <w:rFonts w:ascii="仿宋" w:hAnsi="仿宋" w:eastAsia="仿宋"/>
                <w:color w:val="000000" w:themeColor="text1"/>
                <w:szCs w:val="21"/>
                <w14:textFill>
                  <w14:solidFill>
                    <w14:schemeClr w14:val="tx1"/>
                  </w14:solidFill>
                </w14:textFill>
              </w:rPr>
              <w:t xml:space="preserve">月 </w:t>
            </w:r>
            <w:r>
              <w:rPr>
                <w:rFonts w:hint="eastAsia" w:ascii="仿宋" w:hAnsi="仿宋" w:eastAsia="仿宋"/>
                <w:color w:val="000000" w:themeColor="text1"/>
                <w:szCs w:val="21"/>
                <w:lang w:val="en-US" w:eastAsia="zh-CN"/>
                <w14:textFill>
                  <w14:solidFill>
                    <w14:schemeClr w14:val="tx1"/>
                  </w14:solidFill>
                </w14:textFill>
              </w:rPr>
              <w:t xml:space="preserve">5 </w:t>
            </w:r>
            <w:r>
              <w:rPr>
                <w:rFonts w:ascii="仿宋" w:hAnsi="仿宋" w:eastAsia="仿宋"/>
                <w:color w:val="000000" w:themeColor="text1"/>
                <w:szCs w:val="21"/>
                <w14:textFill>
                  <w14:solidFill>
                    <w14:schemeClr w14:val="tx1"/>
                  </w14:solidFill>
                </w14:textFill>
              </w:rPr>
              <w:t>日止</w:t>
            </w:r>
          </w:p>
        </w:tc>
      </w:tr>
      <w:tr w14:paraId="0C4A5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DB155F2">
            <w:pPr>
              <w:widowControl/>
              <w:spacing w:beforeAutospacing="0" w:afterAutospacing="0" w:line="240" w:lineRule="auto"/>
              <w:jc w:val="left"/>
              <w:rPr>
                <w:rFonts w:ascii="仿宋" w:hAnsi="仿宋" w:eastAsia="仿宋" w:cs="宋体"/>
                <w:kern w:val="0"/>
                <w:szCs w:val="21"/>
              </w:rPr>
            </w:pPr>
            <w:r>
              <w:rPr>
                <w:rFonts w:ascii="仿宋" w:hAnsi="仿宋" w:eastAsia="仿宋" w:cs="宋体"/>
                <w:bCs/>
                <w:kern w:val="0"/>
                <w:szCs w:val="21"/>
              </w:rPr>
              <w:t>联系方式：</w:t>
            </w:r>
          </w:p>
          <w:p w14:paraId="395FE052">
            <w:pPr>
              <w:widowControl/>
              <w:spacing w:beforeAutospacing="0" w:afterAutospacing="0" w:line="240" w:lineRule="auto"/>
              <w:ind w:firstLine="420" w:firstLineChars="200"/>
              <w:jc w:val="left"/>
              <w:rPr>
                <w:rFonts w:ascii="仿宋" w:hAnsi="仿宋" w:eastAsia="仿宋" w:cs="宋体"/>
                <w:kern w:val="0"/>
                <w:szCs w:val="21"/>
              </w:rPr>
            </w:pPr>
            <w:r>
              <w:rPr>
                <w:rFonts w:ascii="仿宋" w:hAnsi="仿宋" w:eastAsia="仿宋" w:cs="宋体"/>
                <w:kern w:val="0"/>
                <w:szCs w:val="21"/>
              </w:rPr>
              <w:t>采购人</w:t>
            </w:r>
            <w:bookmarkStart w:id="0" w:name="_GoBack"/>
            <w:r>
              <w:rPr>
                <w:rFonts w:hint="eastAsia" w:ascii="仿宋" w:hAnsi="仿宋" w:eastAsia="仿宋" w:cs="宋体"/>
                <w:kern w:val="0"/>
                <w:szCs w:val="21"/>
                <w:lang w:eastAsia="zh-CN"/>
              </w:rPr>
              <w:t>：</w:t>
            </w:r>
            <w:bookmarkEnd w:id="0"/>
            <w:r>
              <w:rPr>
                <w:rFonts w:hint="eastAsia" w:ascii="仿宋" w:hAnsi="仿宋" w:eastAsia="仿宋" w:cs="宋体"/>
                <w:kern w:val="0"/>
                <w:szCs w:val="21"/>
              </w:rPr>
              <w:t>广东内伶仃福田国家级自然保护区管理局</w:t>
            </w:r>
            <w:r>
              <w:rPr>
                <w:rFonts w:ascii="仿宋" w:hAnsi="仿宋" w:eastAsia="仿宋" w:cs="宋体"/>
                <w:kern w:val="0"/>
                <w:szCs w:val="21"/>
              </w:rPr>
              <w:t xml:space="preserve"> </w:t>
            </w:r>
          </w:p>
          <w:p w14:paraId="48E6BA55">
            <w:pPr>
              <w:widowControl/>
              <w:spacing w:beforeAutospacing="0" w:afterAutospacing="0" w:line="240" w:lineRule="auto"/>
              <w:ind w:firstLine="420" w:firstLineChars="200"/>
              <w:jc w:val="left"/>
              <w:rPr>
                <w:rFonts w:hint="default" w:ascii="仿宋" w:hAnsi="仿宋" w:eastAsia="仿宋" w:cs="宋体"/>
                <w:kern w:val="0"/>
                <w:szCs w:val="21"/>
                <w:lang w:val="en-US" w:eastAsia="zh-CN"/>
              </w:rPr>
            </w:pPr>
            <w:r>
              <w:rPr>
                <w:rFonts w:hint="eastAsia" w:ascii="仿宋" w:hAnsi="仿宋" w:eastAsia="仿宋" w:cs="宋体"/>
                <w:kern w:val="0"/>
                <w:szCs w:val="21"/>
              </w:rPr>
              <w:t>联系人：</w:t>
            </w:r>
            <w:r>
              <w:rPr>
                <w:rFonts w:hint="eastAsia" w:ascii="仿宋" w:hAnsi="仿宋" w:eastAsia="仿宋" w:cs="宋体"/>
                <w:kern w:val="0"/>
                <w:szCs w:val="21"/>
                <w:lang w:val="en-US" w:eastAsia="zh-CN"/>
              </w:rPr>
              <w:t>杨工</w:t>
            </w:r>
          </w:p>
          <w:p w14:paraId="7B847B1F">
            <w:pPr>
              <w:widowControl/>
              <w:spacing w:beforeAutospacing="0" w:afterAutospacing="0" w:line="240" w:lineRule="auto"/>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地址：深圳市福田区红树林路1号</w:t>
            </w:r>
          </w:p>
          <w:p w14:paraId="50B5709E">
            <w:pPr>
              <w:widowControl/>
              <w:spacing w:beforeAutospacing="0" w:afterAutospacing="0" w:line="240" w:lineRule="auto"/>
              <w:ind w:firstLine="420" w:firstLineChars="200"/>
              <w:jc w:val="left"/>
              <w:rPr>
                <w:rFonts w:ascii="仿宋" w:hAnsi="仿宋" w:eastAsia="仿宋" w:cs="宋体"/>
                <w:kern w:val="0"/>
                <w:szCs w:val="21"/>
              </w:rPr>
            </w:pPr>
            <w:r>
              <w:rPr>
                <w:rFonts w:hint="eastAsia" w:ascii="仿宋" w:hAnsi="仿宋" w:eastAsia="仿宋" w:cs="宋体"/>
                <w:kern w:val="0"/>
                <w:szCs w:val="21"/>
              </w:rPr>
              <w:t>联系电话：0755-</w:t>
            </w:r>
            <w:r>
              <w:rPr>
                <w:rFonts w:hint="eastAsia" w:ascii="仿宋" w:hAnsi="仿宋" w:eastAsia="仿宋" w:cs="宋体"/>
                <w:kern w:val="0"/>
                <w:szCs w:val="21"/>
                <w:lang w:val="en-US" w:eastAsia="zh-CN"/>
              </w:rPr>
              <w:t>82562842</w:t>
            </w:r>
            <w:r>
              <w:rPr>
                <w:rFonts w:hint="eastAsia" w:ascii="仿宋" w:hAnsi="仿宋" w:eastAsia="仿宋" w:cs="宋体"/>
                <w:kern w:val="0"/>
                <w:szCs w:val="21"/>
              </w:rPr>
              <w:t xml:space="preserve"> </w:t>
            </w:r>
          </w:p>
        </w:tc>
      </w:tr>
      <w:tr w14:paraId="3AC48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DF93C43">
            <w:pPr>
              <w:rPr>
                <w:rFonts w:ascii="仿宋" w:hAnsi="仿宋" w:eastAsia="仿宋"/>
                <w:szCs w:val="21"/>
              </w:rPr>
            </w:pPr>
            <w:r>
              <w:rPr>
                <w:rFonts w:ascii="仿宋" w:hAnsi="仿宋" w:eastAsia="仿宋"/>
                <w:bCs/>
                <w:szCs w:val="21"/>
              </w:rPr>
              <w:t>备注：</w:t>
            </w:r>
            <w:r>
              <w:rPr>
                <w:rFonts w:ascii="仿宋" w:hAnsi="仿宋" w:eastAsia="仿宋"/>
                <w:szCs w:val="21"/>
              </w:rPr>
              <w:t>潜在政府采购供应商对公示内容有异议的，请于</w:t>
            </w:r>
            <w:r>
              <w:rPr>
                <w:rFonts w:ascii="仿宋" w:hAnsi="仿宋" w:eastAsia="仿宋"/>
                <w:bCs/>
                <w:szCs w:val="21"/>
              </w:rPr>
              <w:t>公示之日起至期满后两个工作日内</w:t>
            </w:r>
            <w:r>
              <w:rPr>
                <w:rFonts w:ascii="仿宋" w:hAnsi="仿宋" w:eastAsia="仿宋"/>
                <w:szCs w:val="21"/>
              </w:rPr>
              <w:t>以实名书面（包括联系人、地址、联系电话）形式将意见反馈至</w:t>
            </w:r>
            <w:r>
              <w:rPr>
                <w:rFonts w:ascii="仿宋" w:hAnsi="仿宋" w:eastAsia="仿宋" w:cs="宋体"/>
                <w:kern w:val="0"/>
                <w:szCs w:val="21"/>
              </w:rPr>
              <w:t>深圳市规划和自然资源局。</w:t>
            </w:r>
          </w:p>
        </w:tc>
      </w:tr>
    </w:tbl>
    <w:p w14:paraId="6D1A30DF">
      <w:pPr>
        <w:rPr>
          <w:rFonts w:ascii="仿宋" w:hAnsi="仿宋" w:eastAsia="仿宋"/>
          <w:szCs w:val="21"/>
        </w:rPr>
      </w:pPr>
      <w:r>
        <w:rPr>
          <w:rFonts w:hint="eastAsia" w:ascii="仿宋" w:hAnsi="仿宋" w:eastAsia="仿宋"/>
          <w:szCs w:val="21"/>
        </w:rPr>
        <w:t>上述内容需包括：</w:t>
      </w:r>
    </w:p>
    <w:p w14:paraId="1FA563E0">
      <w:pPr>
        <w:widowControl/>
        <w:jc w:val="left"/>
        <w:rPr>
          <w:rFonts w:ascii="仿宋" w:hAnsi="仿宋" w:eastAsia="仿宋" w:cs="宋体"/>
          <w:kern w:val="0"/>
          <w:szCs w:val="21"/>
        </w:rPr>
      </w:pPr>
      <w:r>
        <w:rPr>
          <w:rFonts w:hint="eastAsia" w:ascii="仿宋" w:hAnsi="仿宋" w:eastAsia="仿宋" w:cs="宋体"/>
          <w:kern w:val="0"/>
          <w:szCs w:val="21"/>
        </w:rPr>
        <w:t>（一）采购人名称、项目名称、采购计划、项目规模及资金来源情况；</w:t>
      </w:r>
    </w:p>
    <w:p w14:paraId="5975CF4A">
      <w:pPr>
        <w:widowControl/>
        <w:jc w:val="left"/>
        <w:rPr>
          <w:rFonts w:ascii="仿宋" w:hAnsi="仿宋" w:eastAsia="仿宋" w:cs="宋体"/>
          <w:kern w:val="0"/>
          <w:szCs w:val="21"/>
        </w:rPr>
      </w:pPr>
      <w:r>
        <w:rPr>
          <w:rFonts w:hint="eastAsia" w:ascii="仿宋" w:hAnsi="仿宋" w:eastAsia="仿宋" w:cs="宋体"/>
          <w:kern w:val="0"/>
          <w:szCs w:val="21"/>
        </w:rPr>
        <w:t>（二）项目技术需求和标准；</w:t>
      </w:r>
    </w:p>
    <w:p w14:paraId="7EBC7DC0">
      <w:pPr>
        <w:widowControl/>
        <w:jc w:val="left"/>
        <w:rPr>
          <w:rFonts w:ascii="仿宋" w:hAnsi="仿宋" w:eastAsia="仿宋" w:cs="宋体"/>
          <w:kern w:val="0"/>
          <w:sz w:val="20"/>
          <w:szCs w:val="20"/>
        </w:rPr>
      </w:pPr>
      <w:r>
        <w:rPr>
          <w:rFonts w:hint="eastAsia" w:ascii="仿宋" w:hAnsi="仿宋" w:eastAsia="仿宋" w:cs="宋体"/>
          <w:kern w:val="0"/>
          <w:szCs w:val="21"/>
        </w:rPr>
        <w:t>（三）申请非公开招标的采购方式、理由及证明材料；</w:t>
      </w:r>
    </w:p>
    <w:p w14:paraId="6EA1BB35">
      <w:pPr>
        <w:widowControl/>
        <w:jc w:val="left"/>
        <w:rPr>
          <w:rFonts w:ascii="仿宋" w:hAnsi="仿宋" w:eastAsia="仿宋" w:cs="宋体"/>
          <w:kern w:val="0"/>
          <w:sz w:val="20"/>
          <w:szCs w:val="20"/>
        </w:rPr>
      </w:pPr>
      <w:r>
        <w:rPr>
          <w:rFonts w:hint="eastAsia" w:ascii="仿宋" w:hAnsi="仿宋" w:eastAsia="仿宋" w:cs="宋体"/>
          <w:kern w:val="0"/>
          <w:sz w:val="20"/>
          <w:szCs w:val="20"/>
        </w:rPr>
        <w:t>（四）相关行业及潜在供应商情况；</w:t>
      </w:r>
    </w:p>
    <w:p w14:paraId="6CBBA810">
      <w:pPr>
        <w:widowControl/>
        <w:jc w:val="left"/>
        <w:rPr>
          <w:rFonts w:ascii="仿宋" w:hAnsi="仿宋" w:eastAsia="仿宋" w:cs="宋体"/>
          <w:kern w:val="0"/>
          <w:sz w:val="20"/>
          <w:szCs w:val="20"/>
        </w:rPr>
      </w:pPr>
      <w:r>
        <w:rPr>
          <w:rFonts w:hint="eastAsia" w:ascii="仿宋" w:hAnsi="仿宋" w:eastAsia="仿宋" w:cs="宋体"/>
          <w:kern w:val="0"/>
          <w:sz w:val="20"/>
          <w:szCs w:val="20"/>
        </w:rPr>
        <w:t>（五）参与非公开招标的供应商的产生方式和理由；</w:t>
      </w:r>
    </w:p>
    <w:p w14:paraId="64008C27">
      <w:pPr>
        <w:rPr>
          <w:rFonts w:ascii="仿宋" w:hAnsi="仿宋" w:eastAsia="仿宋" w:cs="宋体"/>
          <w:kern w:val="0"/>
          <w:sz w:val="20"/>
          <w:szCs w:val="20"/>
        </w:rPr>
      </w:pPr>
      <w:r>
        <w:rPr>
          <w:rFonts w:hint="eastAsia" w:ascii="仿宋" w:hAnsi="仿宋" w:eastAsia="仿宋" w:cs="宋体"/>
          <w:kern w:val="0"/>
          <w:sz w:val="20"/>
          <w:szCs w:val="20"/>
        </w:rPr>
        <w:t>（六）涉密、应急项目的认定材料。</w:t>
      </w:r>
    </w:p>
    <w:p w14:paraId="2F1FF57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D76FEE"/>
    <w:multiLevelType w:val="multilevel"/>
    <w:tmpl w:val="1DD76FEE"/>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VkMzlmMTU3YmY0ZTU2NGY3NWE4YzcyMDBhYzY5ZjQifQ=="/>
  </w:docVars>
  <w:rsids>
    <w:rsidRoot w:val="005D4E6D"/>
    <w:rsid w:val="00003CB8"/>
    <w:rsid w:val="00035CB7"/>
    <w:rsid w:val="00052919"/>
    <w:rsid w:val="00065EDE"/>
    <w:rsid w:val="00066207"/>
    <w:rsid w:val="00066D77"/>
    <w:rsid w:val="00095544"/>
    <w:rsid w:val="00096E64"/>
    <w:rsid w:val="000B3384"/>
    <w:rsid w:val="000C2F83"/>
    <w:rsid w:val="000D0E8B"/>
    <w:rsid w:val="000D448D"/>
    <w:rsid w:val="000F04DC"/>
    <w:rsid w:val="000F1BCB"/>
    <w:rsid w:val="00116B34"/>
    <w:rsid w:val="001539E0"/>
    <w:rsid w:val="00156F23"/>
    <w:rsid w:val="0016376A"/>
    <w:rsid w:val="00165728"/>
    <w:rsid w:val="00170B74"/>
    <w:rsid w:val="00185E96"/>
    <w:rsid w:val="001923C1"/>
    <w:rsid w:val="001A0497"/>
    <w:rsid w:val="001B53D5"/>
    <w:rsid w:val="001C04F8"/>
    <w:rsid w:val="001C3875"/>
    <w:rsid w:val="001D5773"/>
    <w:rsid w:val="001D7F0E"/>
    <w:rsid w:val="001E5C05"/>
    <w:rsid w:val="002011E6"/>
    <w:rsid w:val="00232687"/>
    <w:rsid w:val="002333AF"/>
    <w:rsid w:val="0023782C"/>
    <w:rsid w:val="002410C4"/>
    <w:rsid w:val="00246D1C"/>
    <w:rsid w:val="0024791E"/>
    <w:rsid w:val="00271B88"/>
    <w:rsid w:val="00277E8B"/>
    <w:rsid w:val="00284FF2"/>
    <w:rsid w:val="002A370D"/>
    <w:rsid w:val="002A6DA9"/>
    <w:rsid w:val="002B6545"/>
    <w:rsid w:val="002C22CE"/>
    <w:rsid w:val="002C5F11"/>
    <w:rsid w:val="002D670F"/>
    <w:rsid w:val="00321269"/>
    <w:rsid w:val="003214FB"/>
    <w:rsid w:val="0033067D"/>
    <w:rsid w:val="0033702A"/>
    <w:rsid w:val="0034513B"/>
    <w:rsid w:val="00354517"/>
    <w:rsid w:val="0036083D"/>
    <w:rsid w:val="00361907"/>
    <w:rsid w:val="003A0C65"/>
    <w:rsid w:val="003A63F2"/>
    <w:rsid w:val="003A6A3C"/>
    <w:rsid w:val="003B08EC"/>
    <w:rsid w:val="003B396F"/>
    <w:rsid w:val="003B589D"/>
    <w:rsid w:val="003B6E25"/>
    <w:rsid w:val="003D0D36"/>
    <w:rsid w:val="003F13AD"/>
    <w:rsid w:val="003F191E"/>
    <w:rsid w:val="00403B27"/>
    <w:rsid w:val="0040439F"/>
    <w:rsid w:val="00426DD2"/>
    <w:rsid w:val="00437B8C"/>
    <w:rsid w:val="00453DB4"/>
    <w:rsid w:val="00464BC0"/>
    <w:rsid w:val="00467C7D"/>
    <w:rsid w:val="00481872"/>
    <w:rsid w:val="0048378D"/>
    <w:rsid w:val="00486E81"/>
    <w:rsid w:val="00487E56"/>
    <w:rsid w:val="004926F3"/>
    <w:rsid w:val="00494FCB"/>
    <w:rsid w:val="004967A9"/>
    <w:rsid w:val="004C77BC"/>
    <w:rsid w:val="004D58EA"/>
    <w:rsid w:val="00506BC9"/>
    <w:rsid w:val="005173E5"/>
    <w:rsid w:val="005204D0"/>
    <w:rsid w:val="005256FA"/>
    <w:rsid w:val="00532FDC"/>
    <w:rsid w:val="00555D39"/>
    <w:rsid w:val="0056151F"/>
    <w:rsid w:val="00570EEE"/>
    <w:rsid w:val="0057591A"/>
    <w:rsid w:val="00575E5B"/>
    <w:rsid w:val="00582D9A"/>
    <w:rsid w:val="00584CD0"/>
    <w:rsid w:val="005866ED"/>
    <w:rsid w:val="00595FCE"/>
    <w:rsid w:val="005B1201"/>
    <w:rsid w:val="005B30D3"/>
    <w:rsid w:val="005B52E8"/>
    <w:rsid w:val="005B7952"/>
    <w:rsid w:val="005C2A9C"/>
    <w:rsid w:val="005C3EAF"/>
    <w:rsid w:val="005D4E6D"/>
    <w:rsid w:val="005E0C95"/>
    <w:rsid w:val="005F04C8"/>
    <w:rsid w:val="00607B23"/>
    <w:rsid w:val="0064640F"/>
    <w:rsid w:val="00657FB8"/>
    <w:rsid w:val="00687BF5"/>
    <w:rsid w:val="006973FB"/>
    <w:rsid w:val="006A7BE2"/>
    <w:rsid w:val="006C571A"/>
    <w:rsid w:val="006C78B8"/>
    <w:rsid w:val="006D49EF"/>
    <w:rsid w:val="006D6E5A"/>
    <w:rsid w:val="006E4D8C"/>
    <w:rsid w:val="007019D4"/>
    <w:rsid w:val="00703605"/>
    <w:rsid w:val="00707AF5"/>
    <w:rsid w:val="0071662D"/>
    <w:rsid w:val="0073723C"/>
    <w:rsid w:val="007415B4"/>
    <w:rsid w:val="0076715F"/>
    <w:rsid w:val="0076736A"/>
    <w:rsid w:val="0077591B"/>
    <w:rsid w:val="007A7D32"/>
    <w:rsid w:val="007E174C"/>
    <w:rsid w:val="007E4FA9"/>
    <w:rsid w:val="007E6032"/>
    <w:rsid w:val="00807E9E"/>
    <w:rsid w:val="008232FD"/>
    <w:rsid w:val="00830252"/>
    <w:rsid w:val="00851355"/>
    <w:rsid w:val="00854523"/>
    <w:rsid w:val="00870490"/>
    <w:rsid w:val="00873A59"/>
    <w:rsid w:val="00886BDA"/>
    <w:rsid w:val="00887C68"/>
    <w:rsid w:val="00887E47"/>
    <w:rsid w:val="0089005F"/>
    <w:rsid w:val="00895995"/>
    <w:rsid w:val="008D0907"/>
    <w:rsid w:val="008D70D5"/>
    <w:rsid w:val="008E04C3"/>
    <w:rsid w:val="008E15D6"/>
    <w:rsid w:val="00903719"/>
    <w:rsid w:val="009038FC"/>
    <w:rsid w:val="0091289A"/>
    <w:rsid w:val="00925C2F"/>
    <w:rsid w:val="0094093E"/>
    <w:rsid w:val="00957117"/>
    <w:rsid w:val="009765EC"/>
    <w:rsid w:val="0099032A"/>
    <w:rsid w:val="00995EE5"/>
    <w:rsid w:val="009A0413"/>
    <w:rsid w:val="009A730C"/>
    <w:rsid w:val="009C1293"/>
    <w:rsid w:val="009E2A42"/>
    <w:rsid w:val="009F2B3B"/>
    <w:rsid w:val="00A02DD4"/>
    <w:rsid w:val="00A0670E"/>
    <w:rsid w:val="00A109C7"/>
    <w:rsid w:val="00A17BD4"/>
    <w:rsid w:val="00A37DB6"/>
    <w:rsid w:val="00A45DC4"/>
    <w:rsid w:val="00A525EF"/>
    <w:rsid w:val="00A632E3"/>
    <w:rsid w:val="00A8281B"/>
    <w:rsid w:val="00A86C07"/>
    <w:rsid w:val="00AA7615"/>
    <w:rsid w:val="00AD0719"/>
    <w:rsid w:val="00AD0F13"/>
    <w:rsid w:val="00AD319C"/>
    <w:rsid w:val="00AD3C3A"/>
    <w:rsid w:val="00AD79C5"/>
    <w:rsid w:val="00AE6C33"/>
    <w:rsid w:val="00B01829"/>
    <w:rsid w:val="00B1127F"/>
    <w:rsid w:val="00B1749A"/>
    <w:rsid w:val="00B310F6"/>
    <w:rsid w:val="00B5626F"/>
    <w:rsid w:val="00B6689D"/>
    <w:rsid w:val="00B66B08"/>
    <w:rsid w:val="00B82083"/>
    <w:rsid w:val="00BA755D"/>
    <w:rsid w:val="00BE2210"/>
    <w:rsid w:val="00BE351D"/>
    <w:rsid w:val="00C00BC9"/>
    <w:rsid w:val="00C04ABD"/>
    <w:rsid w:val="00C10B9C"/>
    <w:rsid w:val="00C34B8C"/>
    <w:rsid w:val="00C36F45"/>
    <w:rsid w:val="00C50E68"/>
    <w:rsid w:val="00C531DA"/>
    <w:rsid w:val="00C5585D"/>
    <w:rsid w:val="00C63DDB"/>
    <w:rsid w:val="00C71ABC"/>
    <w:rsid w:val="00C824D4"/>
    <w:rsid w:val="00CA16C2"/>
    <w:rsid w:val="00CA2284"/>
    <w:rsid w:val="00CA3024"/>
    <w:rsid w:val="00CB4CBC"/>
    <w:rsid w:val="00CB7B9A"/>
    <w:rsid w:val="00CC6A8C"/>
    <w:rsid w:val="00CD4BBE"/>
    <w:rsid w:val="00CE2C7E"/>
    <w:rsid w:val="00CE6807"/>
    <w:rsid w:val="00D20363"/>
    <w:rsid w:val="00D2219A"/>
    <w:rsid w:val="00D377E8"/>
    <w:rsid w:val="00D53DCD"/>
    <w:rsid w:val="00D81559"/>
    <w:rsid w:val="00D92F0D"/>
    <w:rsid w:val="00D972F3"/>
    <w:rsid w:val="00DA1FD4"/>
    <w:rsid w:val="00DB416A"/>
    <w:rsid w:val="00DB6E31"/>
    <w:rsid w:val="00DC5B08"/>
    <w:rsid w:val="00DE4C11"/>
    <w:rsid w:val="00DF33AE"/>
    <w:rsid w:val="00DF3D43"/>
    <w:rsid w:val="00E17B20"/>
    <w:rsid w:val="00E21C1B"/>
    <w:rsid w:val="00E2437B"/>
    <w:rsid w:val="00E426FC"/>
    <w:rsid w:val="00E4394E"/>
    <w:rsid w:val="00E43DBF"/>
    <w:rsid w:val="00E45C1B"/>
    <w:rsid w:val="00E73383"/>
    <w:rsid w:val="00E95533"/>
    <w:rsid w:val="00EA6151"/>
    <w:rsid w:val="00EB05D7"/>
    <w:rsid w:val="00EB5C13"/>
    <w:rsid w:val="00EC1C79"/>
    <w:rsid w:val="00EC5412"/>
    <w:rsid w:val="00ED1AD4"/>
    <w:rsid w:val="00ED277B"/>
    <w:rsid w:val="00ED30B0"/>
    <w:rsid w:val="00EE129D"/>
    <w:rsid w:val="00EF13B4"/>
    <w:rsid w:val="00EF72CD"/>
    <w:rsid w:val="00F112ED"/>
    <w:rsid w:val="00F22098"/>
    <w:rsid w:val="00F30EAA"/>
    <w:rsid w:val="00F33847"/>
    <w:rsid w:val="00F4458E"/>
    <w:rsid w:val="00F542E7"/>
    <w:rsid w:val="00F9249C"/>
    <w:rsid w:val="00FE2CAB"/>
    <w:rsid w:val="00FE6DB7"/>
    <w:rsid w:val="00FE7828"/>
    <w:rsid w:val="086C45B8"/>
    <w:rsid w:val="095F5E9A"/>
    <w:rsid w:val="0B416736"/>
    <w:rsid w:val="0E735912"/>
    <w:rsid w:val="0F724BAF"/>
    <w:rsid w:val="13E45323"/>
    <w:rsid w:val="15427816"/>
    <w:rsid w:val="1B2061D7"/>
    <w:rsid w:val="1D0E3FE6"/>
    <w:rsid w:val="1F8A6541"/>
    <w:rsid w:val="23C36BB2"/>
    <w:rsid w:val="262B0302"/>
    <w:rsid w:val="29FC2E2C"/>
    <w:rsid w:val="2D054D57"/>
    <w:rsid w:val="618A23C7"/>
    <w:rsid w:val="6BF414D3"/>
    <w:rsid w:val="721C18AA"/>
    <w:rsid w:val="73AE00EF"/>
    <w:rsid w:val="7D835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kern w:val="0"/>
      <w:sz w:val="20"/>
      <w:szCs w:val="24"/>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1051</Words>
  <Characters>1148</Characters>
  <Lines>14</Lines>
  <Paragraphs>4</Paragraphs>
  <TotalTime>0</TotalTime>
  <ScaleCrop>false</ScaleCrop>
  <LinksUpToDate>false</LinksUpToDate>
  <CharactersWithSpaces>1162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2022-04-01T02:22:00Z</dcterms:created>
  <dc:creator>永霞 张</dc:creator>
  <cp:lastModifiedBy>Mr Dragon</cp:lastModifiedBy>
  <cp:lastPrinted>2021-08-25T02:38:00Z</cp:lastPrinted>
  <dcterms:modified xsi:type="dcterms:W3CDTF">2025-08-14T06:18:58Z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EC620BC93C6345A7BFA5665AFCF380D0</vt:lpwstr>
  </property>
  <property fmtid="{D5CDD505-2E9C-101B-9397-08002B2CF9AE}" pid="4" name="KSOTemplateDocerSaveRecord">
    <vt:lpwstr>eyJoZGlkIjoiYjVkMzlmMTU3YmY0ZTU2NGY3NWE4YzcyMDBhYzY5ZjQiLCJ1c2VySWQiOiIzMzY3OTE1MzcifQ==</vt:lpwstr>
  </property>
</Properties>
</file>