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Verdana" w:hAnsi="Verdana"/>
          <w:b/>
          <w:sz w:val="36"/>
          <w:szCs w:val="36"/>
        </w:rPr>
      </w:pPr>
    </w:p>
    <w:p>
      <w:pPr>
        <w:jc w:val="center"/>
        <w:outlineLvl w:val="0"/>
        <w:rPr>
          <w:rFonts w:ascii="Verdana" w:hAnsi="Verdana"/>
          <w:b/>
          <w:sz w:val="36"/>
          <w:szCs w:val="36"/>
        </w:rPr>
      </w:pPr>
      <w:r>
        <w:rPr>
          <w:rFonts w:ascii="Verdana" w:hAnsi="Verdana"/>
          <w:b/>
          <w:sz w:val="36"/>
          <w:szCs w:val="36"/>
        </w:rPr>
        <w:t>非公开招标方式采购公示表</w:t>
      </w:r>
    </w:p>
    <w:p>
      <w:pPr>
        <w:rPr>
          <w:rFonts w:ascii="Verdana" w:hAnsi="Verdana"/>
          <w:szCs w:val="21"/>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0" w:type="auto"/>
          </w:tcPr>
          <w:p>
            <w:pPr>
              <w:spacing w:line="360" w:lineRule="auto"/>
              <w:jc w:val="left"/>
              <w:outlineLvl w:val="1"/>
              <w:rPr>
                <w:rFonts w:ascii="仿宋_GB2312" w:eastAsia="仿宋_GB2312"/>
                <w:sz w:val="24"/>
                <w:szCs w:val="24"/>
              </w:rPr>
            </w:pPr>
            <w:r>
              <w:rPr>
                <w:rFonts w:hint="eastAsia" w:ascii="仿宋_GB2312" w:eastAsia="仿宋_GB2312"/>
                <w:color w:val="000000" w:themeColor="text1"/>
                <w:sz w:val="24"/>
                <w:szCs w:val="24"/>
                <w14:textFill>
                  <w14:solidFill>
                    <w14:schemeClr w14:val="tx1"/>
                  </w14:solidFill>
                </w14:textFill>
              </w:rPr>
              <w:t>依照《深圳经济特区政府采购条例》第二十、二十一条规定</w:t>
            </w:r>
            <w:r>
              <w:rPr>
                <w:rFonts w:hint="eastAsia" w:ascii="仿宋_GB2312" w:eastAsia="仿宋_GB2312"/>
                <w:sz w:val="24"/>
                <w:szCs w:val="24"/>
              </w:rPr>
              <w:t>，</w:t>
            </w:r>
            <w:r>
              <w:rPr>
                <w:rFonts w:hint="eastAsia" w:ascii="仿宋_GB2312" w:hAnsi="宋体" w:eastAsia="仿宋_GB2312" w:cs="宋体"/>
                <w:kern w:val="0"/>
                <w:sz w:val="24"/>
                <w:szCs w:val="24"/>
              </w:rPr>
              <w:t>深圳市规划和自然资源局南山管理局就</w:t>
            </w:r>
            <w:r>
              <w:rPr>
                <w:rFonts w:hint="eastAsia" w:ascii="仿宋" w:hAnsi="仿宋" w:eastAsia="仿宋" w:cs="Calibri"/>
                <w:b w:val="0"/>
                <w:bCs/>
                <w:color w:val="000000"/>
                <w:kern w:val="0"/>
                <w:sz w:val="24"/>
                <w:szCs w:val="21"/>
              </w:rPr>
              <w:t>《南山区总部用地及产业用地地价评估</w:t>
            </w:r>
            <w:r>
              <w:rPr>
                <w:rFonts w:hint="eastAsia" w:ascii="仿宋" w:hAnsi="仿宋" w:eastAsia="仿宋" w:cs="Calibri"/>
                <w:b w:val="0"/>
                <w:bCs/>
                <w:color w:val="000000"/>
                <w:kern w:val="0"/>
                <w:sz w:val="24"/>
                <w:szCs w:val="21"/>
                <w:lang w:eastAsia="zh-CN"/>
              </w:rPr>
              <w:t>》</w:t>
            </w:r>
            <w:r>
              <w:rPr>
                <w:rFonts w:hint="eastAsia" w:ascii="仿宋_GB2312" w:eastAsia="仿宋_GB2312"/>
                <w:sz w:val="24"/>
                <w:szCs w:val="24"/>
              </w:rPr>
              <w:t>项目采用单一来源方式采购，现将有关情况向潜在政府采购供应商征求意见: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0" w:type="auto"/>
          </w:tcPr>
          <w:p>
            <w:pPr>
              <w:spacing w:line="360" w:lineRule="auto"/>
              <w:jc w:val="left"/>
              <w:outlineLvl w:val="1"/>
              <w:rPr>
                <w:rFonts w:hint="eastAsia" w:ascii="仿宋" w:hAnsi="仿宋" w:eastAsia="仿宋" w:cs="Calibri"/>
                <w:b w:val="0"/>
                <w:bCs/>
                <w:color w:val="000000"/>
                <w:kern w:val="0"/>
                <w:sz w:val="24"/>
                <w:szCs w:val="21"/>
                <w:lang w:eastAsia="zh-CN"/>
              </w:rPr>
            </w:pPr>
            <w:r>
              <w:rPr>
                <w:rFonts w:hint="eastAsia" w:ascii="仿宋_GB2312" w:eastAsia="仿宋_GB2312"/>
                <w:bCs/>
                <w:sz w:val="24"/>
                <w:szCs w:val="24"/>
              </w:rPr>
              <w:t>采购项目名称：</w:t>
            </w:r>
            <w:r>
              <w:rPr>
                <w:rFonts w:hint="eastAsia" w:ascii="仿宋" w:hAnsi="仿宋" w:eastAsia="仿宋" w:cs="Calibri"/>
                <w:b w:val="0"/>
                <w:bCs/>
                <w:color w:val="000000"/>
                <w:kern w:val="0"/>
                <w:sz w:val="24"/>
                <w:szCs w:val="21"/>
              </w:rPr>
              <w:t>《南山区总部用地及产业用地地价评估</w:t>
            </w:r>
            <w:r>
              <w:rPr>
                <w:rFonts w:hint="eastAsia" w:ascii="仿宋" w:hAnsi="仿宋" w:eastAsia="仿宋" w:cs="Calibri"/>
                <w:b w:val="0"/>
                <w:bCs/>
                <w:color w:val="000000"/>
                <w:kern w:val="0"/>
                <w:sz w:val="24"/>
                <w:szCs w:val="21"/>
                <w:lang w:eastAsia="zh-CN"/>
              </w:rPr>
              <w:t>》</w:t>
            </w:r>
          </w:p>
          <w:p>
            <w:pPr>
              <w:spacing w:line="440" w:lineRule="exact"/>
              <w:rPr>
                <w:rFonts w:ascii="仿宋_GB2312" w:eastAsia="仿宋_GB2312"/>
                <w:bCs/>
                <w:sz w:val="24"/>
                <w:szCs w:val="24"/>
              </w:rPr>
            </w:pPr>
            <w:r>
              <w:rPr>
                <w:rFonts w:hint="eastAsia" w:ascii="仿宋_GB2312" w:eastAsia="仿宋_GB2312"/>
                <w:bCs/>
                <w:sz w:val="24"/>
                <w:szCs w:val="24"/>
              </w:rPr>
              <w:t>项目预算金额：</w:t>
            </w:r>
            <w:r>
              <w:rPr>
                <w:rFonts w:hint="eastAsia" w:ascii="仿宋_GB2312" w:eastAsia="仿宋_GB2312"/>
                <w:bCs/>
                <w:sz w:val="24"/>
                <w:szCs w:val="24"/>
                <w:lang w:val="en-US" w:eastAsia="zh-CN"/>
              </w:rPr>
              <w:t>100</w:t>
            </w:r>
            <w:r>
              <w:rPr>
                <w:rFonts w:hint="eastAsia" w:ascii="仿宋_GB2312" w:eastAsia="仿宋_GB2312"/>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0" w:type="auto"/>
          </w:tcPr>
          <w:p>
            <w:pPr>
              <w:spacing w:line="440" w:lineRule="exact"/>
              <w:rPr>
                <w:rFonts w:ascii="仿宋_GB2312" w:eastAsia="仿宋_GB2312"/>
                <w:bCs/>
                <w:sz w:val="24"/>
                <w:szCs w:val="24"/>
              </w:rPr>
            </w:pPr>
            <w:r>
              <w:rPr>
                <w:rFonts w:hint="eastAsia" w:ascii="仿宋_GB2312" w:eastAsia="仿宋_GB2312"/>
                <w:bCs/>
                <w:sz w:val="24"/>
                <w:szCs w:val="24"/>
              </w:rPr>
              <w:t>采购项目描述：(内容、用途、数量、简要技术需求等)</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项目内容：</w:t>
            </w:r>
          </w:p>
          <w:p>
            <w:pPr>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hint="eastAsia" w:ascii="仿宋" w:hAnsi="仿宋" w:eastAsia="仿宋" w:cs="Calibri"/>
                <w:b w:val="0"/>
                <w:bCs/>
                <w:color w:val="000000"/>
                <w:kern w:val="0"/>
                <w:sz w:val="24"/>
                <w:szCs w:val="21"/>
              </w:rPr>
            </w:pPr>
            <w:r>
              <w:rPr>
                <w:rFonts w:hint="eastAsia" w:ascii="仿宋" w:hAnsi="仿宋" w:eastAsia="仿宋" w:cs="Calibri"/>
                <w:b w:val="0"/>
                <w:bCs/>
                <w:color w:val="000000"/>
                <w:kern w:val="0"/>
                <w:sz w:val="24"/>
                <w:szCs w:val="21"/>
                <w:lang w:eastAsia="zh-CN"/>
              </w:rPr>
              <w:t>（</w:t>
            </w:r>
            <w:r>
              <w:rPr>
                <w:rFonts w:hint="eastAsia" w:ascii="仿宋" w:hAnsi="仿宋" w:eastAsia="仿宋" w:cs="Calibri"/>
                <w:b w:val="0"/>
                <w:bCs/>
                <w:color w:val="000000"/>
                <w:kern w:val="0"/>
                <w:sz w:val="24"/>
                <w:szCs w:val="21"/>
                <w:lang w:val="en-US" w:eastAsia="zh-CN"/>
              </w:rPr>
              <w:t>1</w:t>
            </w:r>
            <w:r>
              <w:rPr>
                <w:rFonts w:hint="eastAsia" w:ascii="仿宋" w:hAnsi="仿宋" w:eastAsia="仿宋" w:cs="Calibri"/>
                <w:b w:val="0"/>
                <w:bCs/>
                <w:color w:val="000000"/>
                <w:kern w:val="0"/>
                <w:sz w:val="24"/>
                <w:szCs w:val="21"/>
                <w:lang w:eastAsia="zh-CN"/>
              </w:rPr>
              <w:t>）</w:t>
            </w:r>
            <w:r>
              <w:rPr>
                <w:rFonts w:hint="eastAsia" w:ascii="仿宋" w:hAnsi="仿宋" w:eastAsia="仿宋" w:cs="Calibri"/>
                <w:b w:val="0"/>
                <w:bCs/>
                <w:color w:val="000000"/>
                <w:kern w:val="0"/>
                <w:sz w:val="24"/>
                <w:szCs w:val="21"/>
              </w:rPr>
              <w:t>出具土地估价报告</w:t>
            </w:r>
          </w:p>
          <w:p>
            <w:pPr>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hint="eastAsia" w:ascii="仿宋" w:hAnsi="仿宋" w:eastAsia="仿宋" w:cs="Calibri"/>
                <w:b w:val="0"/>
                <w:bCs/>
                <w:color w:val="000000"/>
                <w:kern w:val="0"/>
                <w:sz w:val="24"/>
                <w:szCs w:val="21"/>
              </w:rPr>
            </w:pPr>
            <w:r>
              <w:rPr>
                <w:rFonts w:hint="eastAsia" w:ascii="仿宋" w:hAnsi="仿宋" w:eastAsia="仿宋" w:cs="Calibri"/>
                <w:b w:val="0"/>
                <w:bCs/>
                <w:color w:val="000000"/>
                <w:kern w:val="0"/>
                <w:sz w:val="24"/>
                <w:szCs w:val="21"/>
              </w:rPr>
              <w:t>根据采购人提供的拟出让宗地设定的规划建设条件、宗地选址方案、产权限制条件、已形成的土地出让方案等估价资料和依据，对拟出让宗地的地价进行评估，并出具土地估价报告，估价过程及估价报告须严格执行以下标准、技术规范和法律、法规及相关政策。</w:t>
            </w:r>
          </w:p>
          <w:p>
            <w:pPr>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hint="eastAsia" w:ascii="仿宋" w:hAnsi="仿宋" w:eastAsia="仿宋" w:cs="Calibri"/>
                <w:b w:val="0"/>
                <w:bCs/>
                <w:color w:val="000000"/>
                <w:kern w:val="0"/>
                <w:sz w:val="24"/>
                <w:szCs w:val="21"/>
              </w:rPr>
            </w:pPr>
            <w:r>
              <w:rPr>
                <w:rFonts w:hint="eastAsia" w:ascii="仿宋" w:hAnsi="仿宋" w:eastAsia="仿宋" w:cs="Calibri"/>
                <w:b w:val="0"/>
                <w:bCs/>
                <w:color w:val="000000"/>
                <w:kern w:val="0"/>
                <w:sz w:val="24"/>
                <w:szCs w:val="21"/>
                <w:lang w:eastAsia="zh-CN"/>
              </w:rPr>
              <w:t>（</w:t>
            </w:r>
            <w:r>
              <w:rPr>
                <w:rFonts w:hint="eastAsia" w:ascii="仿宋" w:hAnsi="仿宋" w:eastAsia="仿宋" w:cs="Calibri"/>
                <w:b w:val="0"/>
                <w:bCs/>
                <w:color w:val="000000"/>
                <w:kern w:val="0"/>
                <w:sz w:val="24"/>
                <w:szCs w:val="21"/>
                <w:lang w:val="en-US" w:eastAsia="zh-CN"/>
              </w:rPr>
              <w:t>2</w:t>
            </w:r>
            <w:r>
              <w:rPr>
                <w:rFonts w:hint="eastAsia" w:ascii="仿宋" w:hAnsi="仿宋" w:eastAsia="仿宋" w:cs="Calibri"/>
                <w:b w:val="0"/>
                <w:bCs/>
                <w:color w:val="000000"/>
                <w:kern w:val="0"/>
                <w:sz w:val="24"/>
                <w:szCs w:val="21"/>
                <w:lang w:eastAsia="zh-CN"/>
              </w:rPr>
              <w:t>）</w:t>
            </w:r>
            <w:r>
              <w:rPr>
                <w:rFonts w:hint="eastAsia" w:ascii="仿宋" w:hAnsi="仿宋" w:eastAsia="仿宋" w:cs="Calibri"/>
                <w:b w:val="0"/>
                <w:bCs/>
                <w:color w:val="000000"/>
                <w:kern w:val="0"/>
                <w:sz w:val="24"/>
                <w:szCs w:val="21"/>
              </w:rPr>
              <w:t>履行土地估价报告电子备案程序</w:t>
            </w:r>
          </w:p>
          <w:p>
            <w:pPr>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hint="eastAsia" w:ascii="仿宋" w:hAnsi="仿宋" w:eastAsia="仿宋" w:cs="Calibri"/>
                <w:b w:val="0"/>
                <w:bCs/>
                <w:color w:val="000000"/>
                <w:kern w:val="0"/>
                <w:sz w:val="24"/>
                <w:szCs w:val="21"/>
              </w:rPr>
            </w:pPr>
            <w:r>
              <w:rPr>
                <w:rFonts w:hint="eastAsia" w:ascii="仿宋" w:hAnsi="仿宋" w:eastAsia="仿宋" w:cs="Calibri"/>
                <w:b w:val="0"/>
                <w:bCs/>
                <w:color w:val="000000"/>
                <w:kern w:val="0"/>
                <w:sz w:val="24"/>
                <w:szCs w:val="21"/>
              </w:rPr>
              <w:t>在土地招拍挂出让方案和出让底价经市政府和相关主管部门集体决策后，按照《关于实行电子化备案完善土地估价报告备案制度的通知》（国土资厅〔2012〕35号）</w:t>
            </w:r>
            <w:r>
              <w:rPr>
                <w:rFonts w:hint="eastAsia" w:ascii="仿宋" w:hAnsi="仿宋" w:eastAsia="仿宋" w:cs="Calibri"/>
                <w:b w:val="0"/>
                <w:bCs/>
                <w:color w:val="000000"/>
                <w:kern w:val="0"/>
                <w:sz w:val="24"/>
                <w:szCs w:val="21"/>
                <w:lang w:eastAsia="zh-CN"/>
              </w:rPr>
              <w:t>、广东省国土资源厅《关于填写土地估价报告备案号的通知》（粤国土资利用发〔2014〕143号）</w:t>
            </w:r>
            <w:r>
              <w:rPr>
                <w:rFonts w:hint="eastAsia" w:ascii="仿宋" w:hAnsi="仿宋" w:eastAsia="仿宋" w:cs="Calibri"/>
                <w:b w:val="0"/>
                <w:bCs/>
                <w:color w:val="000000"/>
                <w:kern w:val="0"/>
                <w:sz w:val="24"/>
                <w:szCs w:val="21"/>
              </w:rPr>
              <w:t>要求履行电子备案程序，取得电子备案号。</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Calibri"/>
                <w:b w:val="0"/>
                <w:bCs/>
                <w:color w:val="000000"/>
                <w:kern w:val="0"/>
                <w:sz w:val="24"/>
                <w:szCs w:val="21"/>
              </w:rPr>
            </w:pPr>
            <w:r>
              <w:rPr>
                <w:rFonts w:hint="eastAsia" w:ascii="仿宋" w:hAnsi="仿宋" w:eastAsia="仿宋" w:cs="Calibri"/>
                <w:b w:val="0"/>
                <w:bCs/>
                <w:color w:val="000000"/>
                <w:kern w:val="0"/>
                <w:sz w:val="24"/>
                <w:szCs w:val="21"/>
                <w:lang w:eastAsia="zh-CN"/>
              </w:rPr>
              <w:t>（</w:t>
            </w:r>
            <w:r>
              <w:rPr>
                <w:rFonts w:hint="eastAsia" w:ascii="仿宋" w:hAnsi="仿宋" w:eastAsia="仿宋" w:cs="Calibri"/>
                <w:b w:val="0"/>
                <w:bCs/>
                <w:color w:val="000000"/>
                <w:kern w:val="0"/>
                <w:sz w:val="24"/>
                <w:szCs w:val="21"/>
                <w:lang w:val="en-US" w:eastAsia="zh-CN"/>
              </w:rPr>
              <w:t>3</w:t>
            </w:r>
            <w:r>
              <w:rPr>
                <w:rFonts w:hint="eastAsia" w:ascii="仿宋" w:hAnsi="仿宋" w:eastAsia="仿宋" w:cs="Calibri"/>
                <w:b w:val="0"/>
                <w:bCs/>
                <w:color w:val="000000"/>
                <w:kern w:val="0"/>
                <w:sz w:val="24"/>
                <w:szCs w:val="21"/>
                <w:lang w:eastAsia="zh-CN"/>
              </w:rPr>
              <w:t>）</w:t>
            </w:r>
            <w:r>
              <w:rPr>
                <w:rFonts w:hint="eastAsia" w:ascii="仿宋" w:hAnsi="仿宋" w:eastAsia="仿宋" w:cs="Calibri"/>
                <w:b w:val="0"/>
                <w:bCs/>
                <w:color w:val="000000"/>
                <w:kern w:val="0"/>
                <w:sz w:val="24"/>
                <w:szCs w:val="21"/>
              </w:rPr>
              <w:t>其他需要出具地价评估报告的情形。</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Calibri"/>
                <w:b w:val="0"/>
                <w:bCs/>
                <w:color w:val="000000"/>
                <w:kern w:val="0"/>
                <w:sz w:val="24"/>
                <w:szCs w:val="21"/>
              </w:rPr>
            </w:pPr>
            <w:r>
              <w:rPr>
                <w:rFonts w:hint="eastAsia" w:ascii="仿宋" w:hAnsi="仿宋" w:eastAsia="仿宋" w:cs="Calibri"/>
                <w:b w:val="0"/>
                <w:bCs/>
                <w:color w:val="000000"/>
                <w:kern w:val="0"/>
                <w:sz w:val="24"/>
                <w:szCs w:val="21"/>
                <w:lang w:eastAsia="zh-CN"/>
              </w:rPr>
              <w:t>（</w:t>
            </w:r>
            <w:r>
              <w:rPr>
                <w:rFonts w:hint="eastAsia" w:ascii="仿宋" w:hAnsi="仿宋" w:eastAsia="仿宋" w:cs="Calibri"/>
                <w:b w:val="0"/>
                <w:bCs/>
                <w:color w:val="000000"/>
                <w:kern w:val="0"/>
                <w:sz w:val="24"/>
                <w:szCs w:val="21"/>
                <w:lang w:val="en-US" w:eastAsia="zh-CN"/>
              </w:rPr>
              <w:t>4</w:t>
            </w:r>
            <w:r>
              <w:rPr>
                <w:rFonts w:hint="eastAsia" w:ascii="仿宋" w:hAnsi="仿宋" w:eastAsia="仿宋" w:cs="Calibri"/>
                <w:b w:val="0"/>
                <w:bCs/>
                <w:color w:val="000000"/>
                <w:kern w:val="0"/>
                <w:sz w:val="24"/>
                <w:szCs w:val="21"/>
                <w:lang w:eastAsia="zh-CN"/>
              </w:rPr>
              <w:t>）</w:t>
            </w:r>
            <w:r>
              <w:rPr>
                <w:rFonts w:hint="eastAsia" w:ascii="仿宋" w:hAnsi="仿宋" w:eastAsia="仿宋" w:cs="Calibri"/>
                <w:b w:val="0"/>
                <w:bCs/>
                <w:color w:val="000000"/>
                <w:kern w:val="0"/>
                <w:sz w:val="24"/>
                <w:szCs w:val="21"/>
              </w:rPr>
              <w:t>应按采购方的要求参加本项目审查和讨论的全部工作会议。</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Calibri"/>
                <w:b w:val="0"/>
                <w:bCs/>
                <w:color w:val="000000"/>
                <w:kern w:val="0"/>
                <w:sz w:val="24"/>
                <w:szCs w:val="21"/>
              </w:rPr>
            </w:pPr>
            <w:r>
              <w:rPr>
                <w:rFonts w:hint="eastAsia" w:ascii="仿宋" w:hAnsi="仿宋" w:eastAsia="仿宋" w:cs="Calibri"/>
                <w:b w:val="0"/>
                <w:bCs/>
                <w:color w:val="000000"/>
                <w:kern w:val="0"/>
                <w:sz w:val="24"/>
                <w:szCs w:val="21"/>
                <w:lang w:eastAsia="zh-CN"/>
              </w:rPr>
              <w:t>（</w:t>
            </w:r>
            <w:r>
              <w:rPr>
                <w:rFonts w:hint="eastAsia" w:ascii="仿宋" w:hAnsi="仿宋" w:eastAsia="仿宋" w:cs="Calibri"/>
                <w:b w:val="0"/>
                <w:bCs/>
                <w:color w:val="000000"/>
                <w:kern w:val="0"/>
                <w:sz w:val="24"/>
                <w:szCs w:val="21"/>
                <w:lang w:val="en-US" w:eastAsia="zh-CN"/>
              </w:rPr>
              <w:t>5</w:t>
            </w:r>
            <w:r>
              <w:rPr>
                <w:rFonts w:hint="eastAsia" w:ascii="仿宋" w:hAnsi="仿宋" w:eastAsia="仿宋" w:cs="Calibri"/>
                <w:b w:val="0"/>
                <w:bCs/>
                <w:color w:val="000000"/>
                <w:kern w:val="0"/>
                <w:sz w:val="24"/>
                <w:szCs w:val="21"/>
                <w:lang w:eastAsia="zh-CN"/>
              </w:rPr>
              <w:t>）</w:t>
            </w:r>
            <w:r>
              <w:rPr>
                <w:rFonts w:hint="eastAsia" w:ascii="仿宋" w:hAnsi="仿宋" w:eastAsia="仿宋" w:cs="Calibri"/>
                <w:b w:val="0"/>
                <w:bCs/>
                <w:color w:val="000000"/>
                <w:kern w:val="0"/>
                <w:sz w:val="24"/>
                <w:szCs w:val="21"/>
              </w:rPr>
              <w:t>提供良好的售后服务</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Calibri"/>
                <w:b w:val="0"/>
                <w:bCs/>
                <w:color w:val="000000"/>
                <w:kern w:val="0"/>
                <w:sz w:val="24"/>
                <w:szCs w:val="21"/>
              </w:rPr>
            </w:pPr>
            <w:r>
              <w:rPr>
                <w:rFonts w:hint="eastAsia" w:ascii="仿宋" w:hAnsi="仿宋" w:eastAsia="仿宋" w:cs="Calibri"/>
                <w:b w:val="0"/>
                <w:bCs/>
                <w:color w:val="000000"/>
                <w:kern w:val="0"/>
                <w:sz w:val="24"/>
                <w:szCs w:val="21"/>
              </w:rPr>
              <w:t>在售后服务期限内（最后成果提交采购人之日起一年）提供相关咨询、协调、项目审查和报告更新等技术支持；安排专人负责售后技术支持，并提供其联系手机、电话、传真、email；如人员需要调整应及时通知采购人。</w:t>
            </w:r>
          </w:p>
          <w:p>
            <w:pPr>
              <w:spacing w:line="360" w:lineRule="auto"/>
              <w:ind w:firstLine="480" w:firstLineChars="20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.项目用途：为管理局在</w:t>
            </w:r>
            <w:r>
              <w:rPr>
                <w:rFonts w:hint="eastAsia" w:ascii="仿宋_GB2312" w:hAnsi="宋体" w:eastAsia="仿宋_GB2312"/>
                <w:sz w:val="24"/>
                <w:lang w:eastAsia="zh-CN"/>
              </w:rPr>
              <w:t>土地出让、土地收回等政府地价工作提供地价评估</w:t>
            </w:r>
            <w:r>
              <w:rPr>
                <w:rFonts w:hint="eastAsia" w:ascii="仿宋_GB2312" w:hAnsi="宋体" w:eastAsia="仿宋_GB2312"/>
                <w:sz w:val="24"/>
              </w:rPr>
              <w:t>等技术支持。</w:t>
            </w:r>
          </w:p>
          <w:p>
            <w:pPr>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.项目成果：</w:t>
            </w:r>
            <w:r>
              <w:rPr>
                <w:rFonts w:hint="eastAsia" w:ascii="仿宋" w:hAnsi="仿宋" w:eastAsia="仿宋" w:cs="Calibri"/>
                <w:b w:val="0"/>
                <w:bCs/>
                <w:color w:val="000000"/>
                <w:kern w:val="0"/>
                <w:sz w:val="24"/>
                <w:szCs w:val="21"/>
              </w:rPr>
              <w:t>土地估价报告与土地估价报告的电子备案号。</w:t>
            </w:r>
          </w:p>
          <w:p>
            <w:pPr>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仿宋_GB2312" w:hAnsi="宋体" w:eastAsia="仿宋_GB2312"/>
                <w:sz w:val="24"/>
              </w:rPr>
            </w:pPr>
            <w:r>
              <w:rPr>
                <w:rFonts w:hint="eastAsia" w:ascii="仿宋_GB2312" w:hAnsi="宋体" w:eastAsia="仿宋_GB2312"/>
                <w:sz w:val="24"/>
              </w:rPr>
              <w:t>4.简要技术需求：中标单位应严格执行的技术规范、遵守的法律政策包括但不限于：《国有建设用地使用权出让地价评估技术规范》（国土资厅发【201</w:t>
            </w:r>
            <w:r>
              <w:rPr>
                <w:rFonts w:hint="eastAsia" w:ascii="仿宋_GB2312" w:hAnsi="宋体" w:eastAsia="仿宋_GB2312"/>
                <w:sz w:val="24"/>
                <w:lang w:val="en-US" w:eastAsia="zh-CN"/>
              </w:rPr>
              <w:t>8</w:t>
            </w:r>
            <w:r>
              <w:rPr>
                <w:rFonts w:hint="eastAsia" w:ascii="仿宋_GB2312" w:hAnsi="宋体" w:eastAsia="仿宋_GB2312"/>
                <w:sz w:val="24"/>
              </w:rPr>
              <w:t>】</w:t>
            </w:r>
            <w:r>
              <w:rPr>
                <w:rFonts w:hint="eastAsia" w:ascii="仿宋_GB2312" w:hAnsi="宋体" w:eastAsia="仿宋_GB2312"/>
                <w:sz w:val="24"/>
                <w:lang w:val="en-US" w:eastAsia="zh-CN"/>
              </w:rPr>
              <w:t>4</w:t>
            </w:r>
            <w:r>
              <w:rPr>
                <w:rFonts w:hint="eastAsia" w:ascii="仿宋_GB2312" w:hAnsi="宋体" w:eastAsia="仿宋_GB2312"/>
                <w:sz w:val="24"/>
              </w:rPr>
              <w:t>号）、GB/T 18508-2014《城镇土地估价规程》、GB/T 18507-2014《城镇土地分等定级规程》、GB/T 21010-2007《土地利用现状分类》、TD/T 1009-20</w:t>
            </w:r>
            <w:r>
              <w:rPr>
                <w:rFonts w:hint="eastAsia" w:ascii="仿宋_GB2312" w:hAnsi="宋体" w:eastAsia="仿宋_GB2312"/>
                <w:sz w:val="24"/>
                <w:lang w:val="en-US" w:eastAsia="zh-CN"/>
              </w:rPr>
              <w:t>1</w:t>
            </w:r>
            <w:r>
              <w:rPr>
                <w:rFonts w:hint="eastAsia" w:ascii="仿宋_GB2312" w:hAnsi="宋体" w:eastAsia="仿宋_GB2312"/>
                <w:sz w:val="24"/>
              </w:rPr>
              <w:t>7《城市地价动态监测技术规范》、《深圳市城市规划标准与准则》、《中华人民共和国</w:t>
            </w:r>
            <w:r>
              <w:rPr>
                <w:rFonts w:hint="eastAsia" w:ascii="仿宋_GB2312" w:hAnsi="宋体" w:eastAsia="仿宋_GB2312"/>
                <w:sz w:val="24"/>
                <w:lang w:eastAsia="zh-CN"/>
              </w:rPr>
              <w:t>民法典</w:t>
            </w:r>
            <w:r>
              <w:rPr>
                <w:rFonts w:hint="eastAsia" w:ascii="仿宋_GB2312" w:hAnsi="宋体" w:eastAsia="仿宋_GB2312"/>
                <w:sz w:val="24"/>
              </w:rPr>
              <w:t>》、《中华人民共和国土地管理法》、《中华人民共和国城市房地产管理法》、《中华人民共和国城镇国有土地使用权出让和转让暂</w:t>
            </w:r>
            <w:r>
              <w:rPr>
                <w:rFonts w:hint="eastAsia" w:ascii="仿宋_GB2312" w:hAnsi="宋体" w:eastAsia="仿宋_GB2312"/>
                <w:sz w:val="24"/>
                <w:lang w:eastAsia="zh-CN"/>
              </w:rPr>
              <w:t>行</w:t>
            </w:r>
            <w:r>
              <w:rPr>
                <w:rFonts w:hint="eastAsia" w:ascii="仿宋_GB2312" w:hAnsi="宋体" w:eastAsia="仿宋_GB2312"/>
                <w:sz w:val="24"/>
              </w:rPr>
              <w:t>条例》（国务院</w:t>
            </w:r>
            <w:r>
              <w:rPr>
                <w:rFonts w:hint="eastAsia" w:ascii="仿宋_GB2312" w:hAnsi="宋体" w:eastAsia="仿宋_GB2312"/>
                <w:sz w:val="24"/>
                <w:lang w:val="en-US" w:eastAsia="zh-CN"/>
              </w:rPr>
              <w:t>732</w:t>
            </w:r>
            <w:r>
              <w:rPr>
                <w:rFonts w:hint="eastAsia" w:ascii="仿宋_GB2312" w:hAnsi="宋体" w:eastAsia="仿宋_GB2312"/>
                <w:sz w:val="24"/>
              </w:rPr>
              <w:t>号令）、《招标拍卖挂牌出让国有建设用地使用权规定》（国土资源部令第39号）、《深圳市工业及其他产业用地供应管理办法》（深府规[2019]4号）。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870" w:hRule="atLeast"/>
        </w:trPr>
        <w:tc>
          <w:tcPr>
            <w:tcW w:w="0" w:type="auto"/>
          </w:tcPr>
          <w:p>
            <w:pPr>
              <w:spacing w:line="440" w:lineRule="exact"/>
              <w:rPr>
                <w:rFonts w:ascii="仿宋_GB2312" w:eastAsia="仿宋_GB2312"/>
                <w:bCs/>
                <w:sz w:val="24"/>
                <w:szCs w:val="24"/>
              </w:rPr>
            </w:pPr>
            <w:r>
              <w:rPr>
                <w:rFonts w:hint="eastAsia" w:ascii="仿宋_GB2312" w:eastAsia="仿宋_GB2312"/>
                <w:bCs/>
                <w:sz w:val="24"/>
                <w:szCs w:val="24"/>
              </w:rPr>
              <w:t>拟定供应商名单：</w:t>
            </w:r>
          </w:p>
          <w:p>
            <w:pPr>
              <w:spacing w:before="62" w:beforeLines="20" w:line="440" w:lineRule="exact"/>
              <w:ind w:firstLine="480" w:firstLineChars="200"/>
              <w:rPr>
                <w:rFonts w:ascii="仿宋_GB2312" w:eastAsia="仿宋_GB2312"/>
                <w:sz w:val="24"/>
                <w:szCs w:val="24"/>
              </w:rPr>
            </w:pPr>
            <w:r>
              <w:rPr>
                <w:rFonts w:hint="eastAsia" w:ascii="仿宋_GB2312" w:eastAsia="仿宋_GB2312"/>
                <w:sz w:val="24"/>
                <w:szCs w:val="24"/>
              </w:rPr>
              <w:t>深圳市自然资源</w:t>
            </w:r>
            <w:r>
              <w:rPr>
                <w:rFonts w:hint="eastAsia" w:ascii="仿宋_GB2312" w:eastAsia="仿宋_GB2312"/>
                <w:sz w:val="24"/>
                <w:szCs w:val="24"/>
                <w:lang w:eastAsia="zh-CN"/>
              </w:rPr>
              <w:t>和不动产评估发展研究中心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309" w:hRule="atLeast"/>
        </w:trPr>
        <w:tc>
          <w:tcPr>
            <w:tcW w:w="0" w:type="auto"/>
          </w:tcPr>
          <w:p>
            <w:pPr>
              <w:spacing w:line="440" w:lineRule="exact"/>
              <w:rPr>
                <w:rFonts w:ascii="仿宋_GB2312" w:eastAsia="仿宋_GB2312"/>
                <w:bCs/>
                <w:sz w:val="24"/>
                <w:szCs w:val="24"/>
              </w:rPr>
            </w:pPr>
            <w:r>
              <w:rPr>
                <w:rFonts w:hint="eastAsia" w:ascii="仿宋_GB2312" w:eastAsia="仿宋_GB2312"/>
                <w:bCs/>
                <w:sz w:val="24"/>
                <w:szCs w:val="24"/>
              </w:rPr>
              <w:t>申请理由及相关说明：</w:t>
            </w:r>
          </w:p>
          <w:p>
            <w:pPr>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hint="eastAsia" w:ascii="仿宋" w:hAnsi="仿宋" w:eastAsia="仿宋" w:cs="Calibri"/>
                <w:b w:val="0"/>
                <w:bCs/>
                <w:color w:val="000000"/>
                <w:kern w:val="0"/>
                <w:sz w:val="24"/>
                <w:szCs w:val="21"/>
                <w:lang w:val="en-US" w:eastAsia="zh-CN"/>
              </w:rPr>
            </w:pPr>
            <w:r>
              <w:rPr>
                <w:rFonts w:hint="eastAsia" w:ascii="仿宋" w:hAnsi="仿宋" w:eastAsia="仿宋" w:cs="Calibri"/>
                <w:b w:val="0"/>
                <w:bCs/>
                <w:color w:val="000000"/>
                <w:kern w:val="0"/>
                <w:sz w:val="24"/>
                <w:szCs w:val="21"/>
                <w:lang w:val="en-US" w:eastAsia="zh-CN"/>
              </w:rPr>
              <w:t>该项目符合《深圳经济特区政府采购条例》第二十一条第（四）款情形及</w:t>
            </w:r>
            <w:r>
              <w:rPr>
                <w:rFonts w:hint="eastAsia" w:ascii="仿宋" w:hAnsi="仿宋" w:eastAsia="仿宋" w:cs="Calibri"/>
                <w:b w:val="0"/>
                <w:bCs/>
                <w:color w:val="000000"/>
                <w:kern w:val="0"/>
                <w:sz w:val="24"/>
                <w:szCs w:val="21"/>
                <w:lang w:val="en-US" w:eastAsia="zh-CN" w:bidi="ar-SA"/>
              </w:rPr>
              <w:t>《深圳市规划和自然资源局南山管理局内部控制制度》政府采购管理制度第十五条情形</w:t>
            </w:r>
            <w:r>
              <w:rPr>
                <w:rFonts w:hint="eastAsia" w:ascii="仿宋" w:hAnsi="仿宋" w:eastAsia="仿宋" w:cs="Calibri"/>
                <w:b w:val="0"/>
                <w:bCs/>
                <w:color w:val="000000"/>
                <w:kern w:val="0"/>
                <w:sz w:val="24"/>
                <w:szCs w:val="21"/>
                <w:lang w:val="en-US" w:eastAsia="zh-CN"/>
              </w:rPr>
              <w:t>，“其他具有复杂性、专门性、特殊性的项目，且只有唯一供应商的”。目前，《深圳市地价测算规则》将土地出让、城市更新、土地整备、棚户区改造等各类地价政策统一到新的土地市场价格体系内，且规定我市土地的市场价格由市自然资源行政主管部门组织市非盈利性评估机构评估确定。土地的市场价格建立在标定地价和剩余法整体估价的评估成果基础上，评估过程复杂、专业性强，需要大量的基础数据支撑，同时，地价既要体现政府的管理需求和导向，又要与政策紧密联系，地价形成的过程及成果，地价政策的评估敏感且具有特殊性、保密性。并且，非盈利性机构指组织的经营、运作目的不是获取利润的组织，深圳市自然资源和不动产评估发展研究中心归属市规划和自然资源局事业单位，不承接市场业务，符合非盈利性机构定义，是非盈利性评估机构。根据我市法定机构的性质和市编办赋予的职能，深圳市自然资源和不动产评估发展研究中心是我市唯一能够开展该类业务的非盈利性评估机构，各区政府均无同类非盈利性评估机构，是能够实施该项目的唯一供应商。因此该项目建议按单一来源方式采购。</w:t>
            </w:r>
          </w:p>
          <w:p>
            <w:pPr>
              <w:keepNext w:val="0"/>
              <w:keepLines w:val="0"/>
              <w:pageBreakBefore w:val="0"/>
              <w:widowControl/>
              <w:kinsoku/>
              <w:wordWrap/>
              <w:overflowPunct/>
              <w:topLinePunct w:val="0"/>
              <w:autoSpaceDE/>
              <w:autoSpaceDN/>
              <w:bidi w:val="0"/>
              <w:adjustRightInd/>
              <w:snapToGrid/>
              <w:spacing w:line="360" w:lineRule="exact"/>
              <w:ind w:firstLine="482"/>
              <w:textAlignment w:val="auto"/>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052" w:hRule="atLeast"/>
        </w:trPr>
        <w:tc>
          <w:tcPr>
            <w:tcW w:w="0" w:type="auto"/>
          </w:tcPr>
          <w:p>
            <w:pPr>
              <w:spacing w:line="440" w:lineRule="exact"/>
              <w:rPr>
                <w:rFonts w:ascii="仿宋_GB2312" w:eastAsia="仿宋_GB2312"/>
                <w:bCs/>
                <w:sz w:val="24"/>
                <w:szCs w:val="24"/>
              </w:rPr>
            </w:pPr>
            <w:r>
              <w:rPr>
                <w:rFonts w:hint="eastAsia" w:ascii="仿宋_GB2312" w:eastAsia="仿宋_GB2312"/>
                <w:bCs/>
                <w:sz w:val="24"/>
                <w:szCs w:val="24"/>
              </w:rPr>
              <w:t>征求意见期限：</w:t>
            </w:r>
          </w:p>
          <w:p>
            <w:pPr>
              <w:spacing w:before="62" w:beforeLines="20" w:after="62" w:afterLines="20" w:line="440" w:lineRule="exact"/>
              <w:ind w:firstLine="480" w:firstLineChars="200"/>
              <w:rPr>
                <w:rFonts w:ascii="仿宋_GB2312" w:eastAsia="仿宋_GB2312"/>
                <w:sz w:val="28"/>
                <w:szCs w:val="28"/>
              </w:rPr>
            </w:pPr>
            <w:r>
              <w:rPr>
                <w:rFonts w:hint="eastAsia" w:ascii="仿宋_GB2312" w:eastAsia="仿宋_GB2312"/>
                <w:color w:val="auto"/>
                <w:sz w:val="24"/>
                <w:szCs w:val="24"/>
              </w:rPr>
              <w:t>从202</w:t>
            </w:r>
            <w:r>
              <w:rPr>
                <w:rFonts w:hint="eastAsia" w:ascii="仿宋_GB2312" w:eastAsia="仿宋_GB2312"/>
                <w:color w:val="auto"/>
                <w:sz w:val="24"/>
                <w:szCs w:val="24"/>
                <w:lang w:val="en-US" w:eastAsia="zh-CN"/>
              </w:rPr>
              <w:t>5</w:t>
            </w:r>
            <w:r>
              <w:rPr>
                <w:rFonts w:hint="eastAsia" w:ascii="仿宋_GB2312" w:eastAsia="仿宋_GB2312"/>
                <w:color w:val="auto"/>
                <w:sz w:val="24"/>
                <w:szCs w:val="24"/>
              </w:rPr>
              <w:t>年</w:t>
            </w:r>
            <w:r>
              <w:rPr>
                <w:rFonts w:hint="eastAsia" w:ascii="仿宋_GB2312" w:eastAsia="仿宋_GB2312"/>
                <w:color w:val="auto"/>
                <w:sz w:val="24"/>
                <w:szCs w:val="24"/>
                <w:lang w:val="en-US" w:eastAsia="zh-CN"/>
              </w:rPr>
              <w:t>6月18</w:t>
            </w:r>
            <w:r>
              <w:rPr>
                <w:rFonts w:hint="eastAsia" w:ascii="仿宋_GB2312" w:eastAsia="仿宋_GB2312"/>
                <w:color w:val="auto"/>
                <w:sz w:val="24"/>
                <w:szCs w:val="24"/>
              </w:rPr>
              <w:t>日起至202</w:t>
            </w:r>
            <w:r>
              <w:rPr>
                <w:rFonts w:hint="eastAsia" w:ascii="仿宋_GB2312" w:eastAsia="仿宋_GB2312"/>
                <w:color w:val="auto"/>
                <w:sz w:val="24"/>
                <w:szCs w:val="24"/>
                <w:lang w:val="en-US" w:eastAsia="zh-CN"/>
              </w:rPr>
              <w:t>5</w:t>
            </w:r>
            <w:r>
              <w:rPr>
                <w:rFonts w:hint="eastAsia" w:ascii="仿宋_GB2312" w:eastAsia="仿宋_GB2312"/>
                <w:color w:val="auto"/>
                <w:sz w:val="24"/>
                <w:szCs w:val="24"/>
              </w:rPr>
              <w:t>年</w:t>
            </w:r>
            <w:r>
              <w:rPr>
                <w:rFonts w:hint="eastAsia" w:ascii="仿宋_GB2312" w:eastAsia="仿宋_GB2312"/>
                <w:color w:val="auto"/>
                <w:sz w:val="24"/>
                <w:szCs w:val="24"/>
                <w:lang w:val="en-US" w:eastAsia="zh-CN"/>
              </w:rPr>
              <w:t>6月20</w:t>
            </w:r>
            <w:bookmarkStart w:id="0" w:name="_GoBack"/>
            <w:bookmarkEnd w:id="0"/>
            <w:r>
              <w:rPr>
                <w:rFonts w:hint="eastAsia" w:ascii="仿宋_GB2312" w:eastAsia="仿宋_GB2312"/>
                <w:color w:val="auto"/>
                <w:sz w:val="24"/>
                <w:szCs w:val="24"/>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0" w:type="auto"/>
          </w:tcPr>
          <w:p>
            <w:pPr>
              <w:spacing w:line="360" w:lineRule="auto"/>
              <w:rPr>
                <w:rFonts w:ascii="仿宋_GB2312" w:hAnsi="宋体" w:eastAsia="仿宋_GB2312"/>
                <w:sz w:val="24"/>
              </w:rPr>
            </w:pPr>
            <w:r>
              <w:rPr>
                <w:rFonts w:hint="eastAsia" w:ascii="仿宋_GB2312" w:hAnsi="宋体" w:eastAsia="仿宋_GB2312"/>
                <w:sz w:val="24"/>
              </w:rPr>
              <w:t>联系方式：</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采购人:深圳市规划和自然资源局南山管理局</w:t>
            </w:r>
          </w:p>
          <w:p>
            <w:pPr>
              <w:spacing w:line="360" w:lineRule="auto"/>
              <w:ind w:firstLine="480" w:firstLineChars="200"/>
              <w:rPr>
                <w:rFonts w:hint="eastAsia" w:ascii="仿宋_GB2312" w:hAnsi="宋体" w:eastAsia="仿宋_GB2312"/>
                <w:sz w:val="24"/>
                <w:lang w:eastAsia="zh-CN"/>
              </w:rPr>
            </w:pPr>
            <w:r>
              <w:rPr>
                <w:rFonts w:hint="eastAsia" w:ascii="仿宋_GB2312" w:hAnsi="宋体" w:eastAsia="仿宋_GB2312"/>
                <w:sz w:val="24"/>
              </w:rPr>
              <w:t>联系人：</w:t>
            </w:r>
            <w:r>
              <w:rPr>
                <w:rFonts w:hint="eastAsia" w:ascii="仿宋_GB2312" w:hAnsi="宋体" w:eastAsia="仿宋_GB2312"/>
                <w:sz w:val="24"/>
                <w:lang w:eastAsia="zh-CN"/>
              </w:rPr>
              <w:t>张锦涛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地址：深圳市南山区深南大道10138号</w:t>
            </w:r>
          </w:p>
          <w:p>
            <w:pPr>
              <w:spacing w:line="360" w:lineRule="auto"/>
              <w:ind w:firstLine="480" w:firstLineChars="200"/>
              <w:rPr>
                <w:rFonts w:hint="default" w:ascii="仿宋_GB2312" w:hAnsi="宋体" w:eastAsia="仿宋_GB2312"/>
                <w:sz w:val="24"/>
                <w:lang w:val="en-US" w:eastAsia="zh-CN"/>
              </w:rPr>
            </w:pPr>
            <w:r>
              <w:rPr>
                <w:rFonts w:hint="eastAsia" w:ascii="仿宋_GB2312" w:hAnsi="宋体" w:eastAsia="仿宋_GB2312"/>
                <w:sz w:val="24"/>
              </w:rPr>
              <w:t>联系电</w:t>
            </w:r>
            <w:r>
              <w:rPr>
                <w:rFonts w:hint="eastAsia" w:ascii="仿宋_GB2312" w:hAnsi="宋体" w:eastAsia="仿宋_GB2312"/>
                <w:sz w:val="24"/>
                <w:lang w:eastAsia="zh-CN"/>
              </w:rPr>
              <w:t>话：0755-2</w:t>
            </w:r>
            <w:r>
              <w:rPr>
                <w:rFonts w:hint="eastAsia" w:ascii="仿宋_GB2312" w:hAnsi="宋体" w:eastAsia="仿宋_GB2312"/>
                <w:sz w:val="24"/>
                <w:lang w:val="en-US" w:eastAsia="zh-CN"/>
              </w:rPr>
              <w:t>6977946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482" w:hRule="atLeast"/>
        </w:trPr>
        <w:tc>
          <w:tcPr>
            <w:tcW w:w="0" w:type="auto"/>
          </w:tcPr>
          <w:p>
            <w:pPr>
              <w:spacing w:line="440" w:lineRule="exact"/>
              <w:rPr>
                <w:rFonts w:ascii="仿宋_GB2312" w:hAnsi="宋体" w:eastAsia="仿宋_GB2312"/>
                <w:sz w:val="24"/>
              </w:rPr>
            </w:pPr>
            <w:r>
              <w:rPr>
                <w:rFonts w:hint="eastAsia" w:ascii="仿宋_GB2312" w:hAnsi="宋体" w:eastAsia="仿宋_GB2312"/>
                <w:sz w:val="24"/>
              </w:rPr>
              <w:t>备注：潜在政府采购供应商对公示内容有异议的，请于公示之日起至期满后两个工作日内以实名书面（包括联系人、地址、联系电话）形式将意见反馈至深圳市规划和自然资源局南山管理局。</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
    <w:altName w:val="方正仿宋_GBK"/>
    <w:panose1 w:val="02010609060101010101"/>
    <w:charset w:val="86"/>
    <w:family w:val="auto"/>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2D"/>
    <w:rsid w:val="00003BAE"/>
    <w:rsid w:val="00023C84"/>
    <w:rsid w:val="0002517F"/>
    <w:rsid w:val="0003350E"/>
    <w:rsid w:val="00034734"/>
    <w:rsid w:val="000360D2"/>
    <w:rsid w:val="00065DC9"/>
    <w:rsid w:val="000A1C68"/>
    <w:rsid w:val="000B1B91"/>
    <w:rsid w:val="000C2468"/>
    <w:rsid w:val="000C2E14"/>
    <w:rsid w:val="000D4263"/>
    <w:rsid w:val="000E1D3D"/>
    <w:rsid w:val="000E5CD9"/>
    <w:rsid w:val="000F33C0"/>
    <w:rsid w:val="00110D0C"/>
    <w:rsid w:val="001438B7"/>
    <w:rsid w:val="00173528"/>
    <w:rsid w:val="00183CD0"/>
    <w:rsid w:val="001A050D"/>
    <w:rsid w:val="001B319D"/>
    <w:rsid w:val="001C050B"/>
    <w:rsid w:val="001C2B67"/>
    <w:rsid w:val="001C5906"/>
    <w:rsid w:val="001E07CE"/>
    <w:rsid w:val="001E77E3"/>
    <w:rsid w:val="001F41CF"/>
    <w:rsid w:val="001F578C"/>
    <w:rsid w:val="00224607"/>
    <w:rsid w:val="002449EF"/>
    <w:rsid w:val="00294FA1"/>
    <w:rsid w:val="002A0838"/>
    <w:rsid w:val="002B0AAA"/>
    <w:rsid w:val="002D04C9"/>
    <w:rsid w:val="002F6C0C"/>
    <w:rsid w:val="00303B31"/>
    <w:rsid w:val="003270F9"/>
    <w:rsid w:val="003355C3"/>
    <w:rsid w:val="003A112C"/>
    <w:rsid w:val="003C3933"/>
    <w:rsid w:val="003E6383"/>
    <w:rsid w:val="003F26BA"/>
    <w:rsid w:val="00406403"/>
    <w:rsid w:val="00410EE7"/>
    <w:rsid w:val="0048177D"/>
    <w:rsid w:val="00482EC6"/>
    <w:rsid w:val="00490E44"/>
    <w:rsid w:val="00492B94"/>
    <w:rsid w:val="004C01A1"/>
    <w:rsid w:val="004D5F78"/>
    <w:rsid w:val="00551306"/>
    <w:rsid w:val="00571BB3"/>
    <w:rsid w:val="005729E3"/>
    <w:rsid w:val="0057615F"/>
    <w:rsid w:val="005A1270"/>
    <w:rsid w:val="005B71CA"/>
    <w:rsid w:val="005C1A3F"/>
    <w:rsid w:val="0062021B"/>
    <w:rsid w:val="00661C52"/>
    <w:rsid w:val="006919C0"/>
    <w:rsid w:val="0069263A"/>
    <w:rsid w:val="00697188"/>
    <w:rsid w:val="006C6C8A"/>
    <w:rsid w:val="006F4109"/>
    <w:rsid w:val="0072780C"/>
    <w:rsid w:val="007570B8"/>
    <w:rsid w:val="00757D2D"/>
    <w:rsid w:val="00776FB9"/>
    <w:rsid w:val="00784FBD"/>
    <w:rsid w:val="007B1523"/>
    <w:rsid w:val="007B5684"/>
    <w:rsid w:val="007E3768"/>
    <w:rsid w:val="007F178D"/>
    <w:rsid w:val="00831201"/>
    <w:rsid w:val="0083373B"/>
    <w:rsid w:val="0089017A"/>
    <w:rsid w:val="00890D70"/>
    <w:rsid w:val="008B533B"/>
    <w:rsid w:val="008C739A"/>
    <w:rsid w:val="008D74FC"/>
    <w:rsid w:val="008F611F"/>
    <w:rsid w:val="0092159E"/>
    <w:rsid w:val="009246AA"/>
    <w:rsid w:val="00932ABD"/>
    <w:rsid w:val="00955719"/>
    <w:rsid w:val="00991E93"/>
    <w:rsid w:val="009B2BAA"/>
    <w:rsid w:val="009D77B8"/>
    <w:rsid w:val="009E4089"/>
    <w:rsid w:val="009E478E"/>
    <w:rsid w:val="009F68C0"/>
    <w:rsid w:val="00A2451E"/>
    <w:rsid w:val="00A27765"/>
    <w:rsid w:val="00A40C35"/>
    <w:rsid w:val="00A54248"/>
    <w:rsid w:val="00A9706D"/>
    <w:rsid w:val="00AB37F1"/>
    <w:rsid w:val="00AC2A2D"/>
    <w:rsid w:val="00B31274"/>
    <w:rsid w:val="00B35AC5"/>
    <w:rsid w:val="00B377AD"/>
    <w:rsid w:val="00B66701"/>
    <w:rsid w:val="00B816D4"/>
    <w:rsid w:val="00B958FC"/>
    <w:rsid w:val="00BA0970"/>
    <w:rsid w:val="00BA4055"/>
    <w:rsid w:val="00BC294A"/>
    <w:rsid w:val="00BE5C91"/>
    <w:rsid w:val="00C01BEC"/>
    <w:rsid w:val="00C21260"/>
    <w:rsid w:val="00C3793C"/>
    <w:rsid w:val="00C718E0"/>
    <w:rsid w:val="00C84029"/>
    <w:rsid w:val="00C8719A"/>
    <w:rsid w:val="00CF164A"/>
    <w:rsid w:val="00CF367D"/>
    <w:rsid w:val="00D017A5"/>
    <w:rsid w:val="00D4603E"/>
    <w:rsid w:val="00D504DA"/>
    <w:rsid w:val="00D61DBA"/>
    <w:rsid w:val="00D9410F"/>
    <w:rsid w:val="00DF13A1"/>
    <w:rsid w:val="00E01389"/>
    <w:rsid w:val="00E02BF4"/>
    <w:rsid w:val="00E1161C"/>
    <w:rsid w:val="00E2002F"/>
    <w:rsid w:val="00E218BB"/>
    <w:rsid w:val="00E26498"/>
    <w:rsid w:val="00E31190"/>
    <w:rsid w:val="00E36826"/>
    <w:rsid w:val="00E40D70"/>
    <w:rsid w:val="00E426F7"/>
    <w:rsid w:val="00E43138"/>
    <w:rsid w:val="00E64902"/>
    <w:rsid w:val="00E65467"/>
    <w:rsid w:val="00EA0571"/>
    <w:rsid w:val="00EB2EAE"/>
    <w:rsid w:val="00EB5888"/>
    <w:rsid w:val="00EB6EFD"/>
    <w:rsid w:val="00EC0AA1"/>
    <w:rsid w:val="00ED77A2"/>
    <w:rsid w:val="00F0022B"/>
    <w:rsid w:val="00F11E59"/>
    <w:rsid w:val="00F13D3B"/>
    <w:rsid w:val="00F23592"/>
    <w:rsid w:val="00F30C07"/>
    <w:rsid w:val="00F3260E"/>
    <w:rsid w:val="00F32B4F"/>
    <w:rsid w:val="00F402A5"/>
    <w:rsid w:val="00F63DA1"/>
    <w:rsid w:val="00F86A64"/>
    <w:rsid w:val="00FD6863"/>
    <w:rsid w:val="00FD79E3"/>
    <w:rsid w:val="00FE0CA5"/>
    <w:rsid w:val="00FE0E31"/>
    <w:rsid w:val="00FE1793"/>
    <w:rsid w:val="00FE27C8"/>
    <w:rsid w:val="0268233A"/>
    <w:rsid w:val="04E732AF"/>
    <w:rsid w:val="06C94440"/>
    <w:rsid w:val="08D37178"/>
    <w:rsid w:val="1A1C5666"/>
    <w:rsid w:val="2EF60EB7"/>
    <w:rsid w:val="33CF25F3"/>
    <w:rsid w:val="377C8832"/>
    <w:rsid w:val="3C2E13D3"/>
    <w:rsid w:val="597451C1"/>
    <w:rsid w:val="654805B8"/>
    <w:rsid w:val="677F59BE"/>
    <w:rsid w:val="6DBFFB96"/>
    <w:rsid w:val="797F1AE7"/>
    <w:rsid w:val="79FBA2F8"/>
    <w:rsid w:val="7F7F685D"/>
    <w:rsid w:val="7FB330D3"/>
    <w:rsid w:val="7FF19975"/>
    <w:rsid w:val="BFFB2631"/>
    <w:rsid w:val="EF7F5873"/>
    <w:rsid w:val="EFFF8587"/>
    <w:rsid w:val="FEBED402"/>
    <w:rsid w:val="FEFC0FB8"/>
    <w:rsid w:val="FFD14F71"/>
    <w:rsid w:val="FFDF2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2"/>
    <w:qFormat/>
    <w:uiPriority w:val="0"/>
    <w:pPr>
      <w:keepNext/>
      <w:keepLines/>
      <w:spacing w:before="120" w:after="120" w:line="360" w:lineRule="auto"/>
      <w:outlineLvl w:val="1"/>
    </w:pPr>
    <w:rPr>
      <w:rFonts w:ascii="黑体" w:hAnsi="Times New Roman" w:eastAsia="黑体" w:cs="Times New Roman"/>
      <w:sz w:val="30"/>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2 Char"/>
    <w:basedOn w:val="9"/>
    <w:link w:val="2"/>
    <w:qFormat/>
    <w:uiPriority w:val="0"/>
    <w:rPr>
      <w:rFonts w:ascii="黑体" w:hAnsi="Times New Roman" w:eastAsia="黑体" w:cs="Times New Roman"/>
      <w:sz w:val="30"/>
      <w:szCs w:val="20"/>
    </w:rPr>
  </w:style>
  <w:style w:type="paragraph" w:styleId="13">
    <w:name w:val="List Paragraph"/>
    <w:basedOn w:val="14"/>
    <w:qFormat/>
    <w:uiPriority w:val="34"/>
    <w:pPr>
      <w:ind w:firstLine="420" w:firstLineChars="200"/>
    </w:pPr>
  </w:style>
  <w:style w:type="paragraph" w:customStyle="1" w:styleId="14">
    <w:name w:val="星耀正文"/>
    <w:basedOn w:val="1"/>
    <w:qFormat/>
    <w:uiPriority w:val="3"/>
    <w:pPr>
      <w:ind w:firstLine="422" w:firstLineChars="200"/>
    </w:pPr>
    <w:rPr>
      <w:rFonts w:ascii="宋体" w:hAnsi="宋体" w:eastAsia="仿宋_GB2312" w:cs="宋体"/>
      <w:bCs/>
    </w:rPr>
  </w:style>
  <w:style w:type="character" w:customStyle="1" w:styleId="15">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188</Words>
  <Characters>1077</Characters>
  <Lines>8</Lines>
  <Paragraphs>2</Paragraphs>
  <TotalTime>29</TotalTime>
  <ScaleCrop>false</ScaleCrop>
  <LinksUpToDate>false</LinksUpToDate>
  <CharactersWithSpaces>1263</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2019-06-29T10:48:00Z</dcterms:created>
  <dc:creator>Windows 用户</dc:creator>
  <cp:lastModifiedBy>malanting</cp:lastModifiedBy>
  <cp:lastPrinted>2019-04-13T14:09:00Z</cp:lastPrinted>
  <dcterms:modified xsi:type="dcterms:W3CDTF">2025-07-08T16:56:04Z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293982CD6E7A7C23F22E4A685660FEB6</vt:lpwstr>
  </property>
</Properties>
</file>