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val="0"/>
        <w:kinsoku/>
        <w:overflowPunct/>
        <w:topLinePunct w:val="0"/>
        <w:autoSpaceDE/>
        <w:autoSpaceDN/>
        <w:bidi w:val="0"/>
        <w:ind w:firstLine="883"/>
        <w:jc w:val="center"/>
        <w:rPr>
          <w:rFonts w:hint="eastAsia" w:ascii="黑体" w:hAnsi="黑体" w:eastAsia="黑体" w:cs="黑体"/>
          <w:b/>
          <w:bCs/>
          <w:color w:val="000000" w:themeColor="text1"/>
          <w:sz w:val="44"/>
          <w:szCs w:val="44"/>
          <w:highlight w:val="none"/>
          <w14:textFill>
            <w14:solidFill>
              <w14:schemeClr w14:val="tx1"/>
            </w14:solidFill>
          </w14:textFill>
        </w:rPr>
      </w:pPr>
      <w:r>
        <w:rPr>
          <w:rFonts w:hint="eastAsia" w:ascii="黑体" w:hAnsi="黑体" w:eastAsia="黑体" w:cs="黑体"/>
          <w:b/>
          <w:bCs/>
          <w:color w:val="000000" w:themeColor="text1"/>
          <w:sz w:val="44"/>
          <w:szCs w:val="44"/>
          <w:highlight w:val="none"/>
          <w14:textFill>
            <w14:solidFill>
              <w14:schemeClr w14:val="tx1"/>
            </w14:solidFill>
          </w14:textFill>
        </w:rPr>
        <w:t>服务类项目采购需求模板</w:t>
      </w:r>
    </w:p>
    <w:p>
      <w:pPr>
        <w:pStyle w:val="8"/>
        <w:keepNext w:val="0"/>
        <w:keepLines w:val="0"/>
        <w:pageBreakBefore w:val="0"/>
        <w:widowControl w:val="0"/>
        <w:kinsoku/>
        <w:overflowPunct/>
        <w:topLinePunct w:val="0"/>
        <w:autoSpaceDE/>
        <w:autoSpaceDN/>
        <w:bidi w:val="0"/>
        <w:ind w:firstLine="883"/>
        <w:jc w:val="center"/>
        <w:rPr>
          <w:rFonts w:hint="eastAsia" w:ascii="黑体" w:hAnsi="黑体" w:eastAsia="黑体" w:cs="黑体"/>
          <w:b/>
          <w:bCs/>
          <w:color w:val="000000" w:themeColor="text1"/>
          <w:sz w:val="44"/>
          <w:szCs w:val="44"/>
          <w:highlight w:val="none"/>
          <w14:textFill>
            <w14:solidFill>
              <w14:schemeClr w14:val="tx1"/>
            </w14:solidFill>
          </w14:textFill>
        </w:rPr>
      </w:pPr>
      <w:r>
        <w:rPr>
          <w:rFonts w:hint="eastAsia" w:ascii="黑体" w:hAnsi="黑体" w:eastAsia="黑体" w:cs="黑体"/>
          <w:b/>
          <w:bCs/>
          <w:color w:val="000000" w:themeColor="text1"/>
          <w:sz w:val="44"/>
          <w:szCs w:val="44"/>
          <w:highlight w:val="none"/>
          <w14:textFill>
            <w14:solidFill>
              <w14:schemeClr w14:val="tx1"/>
            </w14:solidFill>
          </w14:textFill>
        </w:rPr>
        <w:t>（自行采购）</w:t>
      </w:r>
    </w:p>
    <w:p>
      <w:pPr>
        <w:pStyle w:val="8"/>
        <w:keepNext w:val="0"/>
        <w:keepLines w:val="0"/>
        <w:pageBreakBefore w:val="0"/>
        <w:widowControl w:val="0"/>
        <w:kinsoku/>
        <w:overflowPunct/>
        <w:topLinePunct w:val="0"/>
        <w:autoSpaceDE/>
        <w:autoSpaceDN/>
        <w:bidi w:val="0"/>
        <w:adjustRightInd w:val="0"/>
        <w:spacing w:line="480" w:lineRule="exact"/>
        <w:ind w:left="0" w:leftChars="0" w:firstLine="0" w:firstLineChars="0"/>
        <w:rPr>
          <w:rFonts w:ascii="仿宋" w:hAnsi="仿宋" w:eastAsia="仿宋"/>
          <w:b/>
          <w:bCs/>
          <w:color w:val="000000" w:themeColor="text1"/>
          <w:sz w:val="30"/>
          <w:szCs w:val="30"/>
          <w:highlight w:val="none"/>
          <w14:textFill>
            <w14:solidFill>
              <w14:schemeClr w14:val="tx1"/>
            </w14:solidFill>
          </w14:textFill>
        </w:rPr>
      </w:pPr>
      <w:r>
        <w:rPr>
          <w:rFonts w:hint="eastAsia" w:ascii="仿宋" w:hAnsi="仿宋" w:eastAsia="仿宋"/>
          <w:b/>
          <w:bCs/>
          <w:color w:val="000000" w:themeColor="text1"/>
          <w:sz w:val="30"/>
          <w:szCs w:val="30"/>
          <w:highlight w:val="none"/>
          <w14:textFill>
            <w14:solidFill>
              <w14:schemeClr w14:val="tx1"/>
            </w14:solidFill>
          </w14:textFill>
        </w:rPr>
        <w:t>一、采购项目概况</w:t>
      </w:r>
    </w:p>
    <w:p>
      <w:pPr>
        <w:pStyle w:val="8"/>
        <w:keepNext w:val="0"/>
        <w:keepLines w:val="0"/>
        <w:pageBreakBefore w:val="0"/>
        <w:widowControl w:val="0"/>
        <w:kinsoku/>
        <w:overflowPunct/>
        <w:topLinePunct w:val="0"/>
        <w:autoSpaceDE/>
        <w:autoSpaceDN/>
        <w:bidi w:val="0"/>
        <w:adjustRightInd w:val="0"/>
        <w:spacing w:line="480" w:lineRule="exact"/>
        <w:ind w:firstLine="602" w:firstLineChars="200"/>
        <w:rPr>
          <w:rFonts w:hint="eastAsia" w:ascii="仿宋" w:hAnsi="仿宋" w:eastAsia="仿宋"/>
          <w:color w:val="000000" w:themeColor="text1"/>
          <w:sz w:val="30"/>
          <w:szCs w:val="30"/>
          <w:highlight w:val="none"/>
          <w:lang w:val="en-US" w:eastAsia="zh-CN"/>
          <w14:textFill>
            <w14:solidFill>
              <w14:schemeClr w14:val="tx1"/>
            </w14:solidFill>
          </w14:textFill>
        </w:rPr>
      </w:pPr>
      <w:r>
        <w:rPr>
          <w:rFonts w:hint="eastAsia" w:ascii="仿宋" w:hAnsi="仿宋" w:eastAsia="仿宋"/>
          <w:b/>
          <w:bCs/>
          <w:color w:val="000000" w:themeColor="text1"/>
          <w:sz w:val="30"/>
          <w:szCs w:val="30"/>
          <w:highlight w:val="none"/>
          <w:lang w:val="en-US" w:eastAsia="zh-CN"/>
          <w14:textFill>
            <w14:solidFill>
              <w14:schemeClr w14:val="tx1"/>
            </w14:solidFill>
          </w14:textFill>
        </w:rPr>
        <w:t>（一）项目名称：</w:t>
      </w:r>
      <w:r>
        <w:rPr>
          <w:rFonts w:hint="eastAsia" w:ascii="仿宋" w:hAnsi="仿宋" w:eastAsia="仿宋"/>
          <w:color w:val="000000" w:themeColor="text1"/>
          <w:sz w:val="30"/>
          <w:szCs w:val="30"/>
          <w:highlight w:val="none"/>
          <w:lang w:val="en-US" w:eastAsia="zh-CN"/>
          <w14:textFill>
            <w14:solidFill>
              <w14:schemeClr w14:val="tx1"/>
            </w14:solidFill>
          </w14:textFill>
        </w:rPr>
        <w:t>深圳市耕地保护田长制构建与2025年度实施</w:t>
      </w:r>
    </w:p>
    <w:p>
      <w:pPr>
        <w:pStyle w:val="8"/>
        <w:keepNext w:val="0"/>
        <w:keepLines w:val="0"/>
        <w:pageBreakBefore w:val="0"/>
        <w:widowControl w:val="0"/>
        <w:kinsoku/>
        <w:overflowPunct/>
        <w:topLinePunct w:val="0"/>
        <w:autoSpaceDE/>
        <w:autoSpaceDN/>
        <w:bidi w:val="0"/>
        <w:adjustRightInd w:val="0"/>
        <w:spacing w:line="480" w:lineRule="exact"/>
        <w:ind w:firstLine="602" w:firstLineChars="200"/>
        <w:rPr>
          <w:rFonts w:hint="eastAsia" w:ascii="仿宋" w:hAnsi="仿宋" w:eastAsia="仿宋"/>
          <w:b/>
          <w:bCs/>
          <w:color w:val="000000" w:themeColor="text1"/>
          <w:sz w:val="30"/>
          <w:szCs w:val="30"/>
          <w:highlight w:val="none"/>
          <w:lang w:eastAsia="zh-CN"/>
          <w14:textFill>
            <w14:solidFill>
              <w14:schemeClr w14:val="tx1"/>
            </w14:solidFill>
          </w14:textFill>
        </w:rPr>
      </w:pPr>
      <w:r>
        <w:rPr>
          <w:rFonts w:hint="eastAsia" w:ascii="仿宋" w:hAnsi="仿宋" w:eastAsia="仿宋"/>
          <w:b/>
          <w:bCs/>
          <w:color w:val="000000" w:themeColor="text1"/>
          <w:sz w:val="30"/>
          <w:szCs w:val="30"/>
          <w:highlight w:val="none"/>
          <w:lang w:eastAsia="zh-CN"/>
          <w14:textFill>
            <w14:solidFill>
              <w14:schemeClr w14:val="tx1"/>
            </w14:solidFill>
          </w14:textFill>
        </w:rPr>
        <w:t>（二）项目依据和必要性</w:t>
      </w:r>
    </w:p>
    <w:p>
      <w:pPr>
        <w:pStyle w:val="8"/>
        <w:keepNext w:val="0"/>
        <w:keepLines w:val="0"/>
        <w:pageBreakBefore w:val="0"/>
        <w:widowControl w:val="0"/>
        <w:kinsoku/>
        <w:overflowPunct/>
        <w:topLinePunct w:val="0"/>
        <w:autoSpaceDE/>
        <w:autoSpaceDN/>
        <w:bidi w:val="0"/>
        <w:adjustRightInd w:val="0"/>
        <w:spacing w:line="480" w:lineRule="exact"/>
        <w:ind w:firstLine="600" w:firstLineChars="200"/>
        <w:rPr>
          <w:rFonts w:hint="eastAsia" w:ascii="仿宋" w:hAnsi="仿宋" w:eastAsia="仿宋"/>
          <w:color w:val="000000" w:themeColor="text1"/>
          <w:sz w:val="30"/>
          <w:szCs w:val="30"/>
          <w:highlight w:val="none"/>
          <w:lang w:eastAsia="zh-CN"/>
          <w14:textFill>
            <w14:solidFill>
              <w14:schemeClr w14:val="tx1"/>
            </w14:solidFill>
          </w14:textFill>
        </w:rPr>
      </w:pPr>
      <w:r>
        <w:rPr>
          <w:rFonts w:hint="eastAsia" w:ascii="仿宋" w:hAnsi="仿宋" w:eastAsia="仿宋"/>
          <w:color w:val="000000" w:themeColor="text1"/>
          <w:sz w:val="30"/>
          <w:szCs w:val="30"/>
          <w:highlight w:val="none"/>
          <w:lang w:eastAsia="zh-CN"/>
          <w14:textFill>
            <w14:solidFill>
              <w14:schemeClr w14:val="tx1"/>
            </w14:solidFill>
          </w14:textFill>
        </w:rPr>
        <w:t>耕地保护是习近平总书记反复强调的“国之大者”。2021年4月30日，习近平总书记主持召开中央政治局会议时强调，要压实地方各级党委和政府责任，实行党政同责，从严查处各类违法违规占用耕地或改变耕地用途的行为，遏制耕地“非农化”、严格管控“非粮化”，对在耕地保护方面有令不行、有禁不止、失职渎职的，要严肃追究责任。2022年中央一号文件明确释放“实行耕地保护党政同责”的政策信号，提出“由中央和地方签订耕地保护目标责任书，作为刚性指标实行严格考核、一票否决、终身追责。”2022年3月，习近平总书记进一步明确：要采取“长牙齿”的硬措施，全面压实各级地方党委和政府耕地保护责任，中央要和各地签订耕地保护“军令状”，严格考核、终身追责，确保18亿亩耕地实至名归。围绕维护国家粮食安全，落实耕地保护党政同责，2023年全国自然资源工作会议明确：按照党中央、国务院要求，要逐级签订耕地保护与粮食安全责任书，层层落实耕地保护责任。将耕地和永久基本农田保护任务带位置分解下达，实行严格考核、重大问题一票否决、终身追责。</w:t>
      </w:r>
    </w:p>
    <w:p>
      <w:pPr>
        <w:pStyle w:val="8"/>
        <w:keepNext w:val="0"/>
        <w:keepLines w:val="0"/>
        <w:pageBreakBefore w:val="0"/>
        <w:widowControl w:val="0"/>
        <w:kinsoku/>
        <w:overflowPunct/>
        <w:topLinePunct w:val="0"/>
        <w:autoSpaceDE/>
        <w:autoSpaceDN/>
        <w:bidi w:val="0"/>
        <w:adjustRightInd w:val="0"/>
        <w:spacing w:line="480" w:lineRule="exact"/>
        <w:ind w:firstLine="600" w:firstLineChars="200"/>
        <w:rPr>
          <w:rFonts w:hint="eastAsia" w:ascii="仿宋" w:hAnsi="仿宋" w:eastAsia="仿宋"/>
          <w:color w:val="000000" w:themeColor="text1"/>
          <w:sz w:val="30"/>
          <w:szCs w:val="30"/>
          <w:highlight w:val="none"/>
          <w:lang w:eastAsia="zh-CN"/>
          <w14:textFill>
            <w14:solidFill>
              <w14:schemeClr w14:val="tx1"/>
            </w14:solidFill>
          </w14:textFill>
        </w:rPr>
      </w:pPr>
      <w:r>
        <w:rPr>
          <w:rFonts w:hint="eastAsia" w:ascii="仿宋" w:hAnsi="仿宋" w:eastAsia="仿宋"/>
          <w:color w:val="000000" w:themeColor="text1"/>
          <w:sz w:val="30"/>
          <w:szCs w:val="30"/>
          <w:highlight w:val="none"/>
          <w:lang w:eastAsia="zh-CN"/>
          <w14:textFill>
            <w14:solidFill>
              <w14:schemeClr w14:val="tx1"/>
            </w14:solidFill>
          </w14:textFill>
        </w:rPr>
        <w:t>田长制是在落实政府耕地保护主体责任的基础上建立的以村为主体，以村“两委”成员或村民小组长、村民等为日常管护责任人的耕地保护分级负责机制，其核心是压实耕地保护责任。2021年，自然资源部办公厅和广东省人民政府先后印发《关于完善早发现早制止严查处工作机制的意见》（自然资办发〔2021〕33号）及《关于进一步加强和改进耕地保护工作若干措施的通知》（粤府函〔2021〕130号），均提出：推动建立田长制，实行县、乡、村三级联动全覆盖的耕地保护网格化监管。2023年9月，广东省委办公厅、广东省人民政府办公厅对我省全面推行田长制进行了全面部署，提出建立省、市、县、镇、村五级田长和网格田长的组织体系和责任体系，并明确了我省全面推行田长制的主要任务和工作机制。2023年10月，广东省自然资源厅印发《关于做好全面推行田长制有关工作的通知》（粤自然资耕保〔2023〕2280号），要求各地加快划定耕地保护网格，加强信息公开和宣传引导。</w:t>
      </w:r>
    </w:p>
    <w:p>
      <w:pPr>
        <w:pStyle w:val="8"/>
        <w:keepNext w:val="0"/>
        <w:keepLines w:val="0"/>
        <w:pageBreakBefore w:val="0"/>
        <w:widowControl w:val="0"/>
        <w:kinsoku/>
        <w:overflowPunct/>
        <w:topLinePunct w:val="0"/>
        <w:autoSpaceDE/>
        <w:autoSpaceDN/>
        <w:bidi w:val="0"/>
        <w:adjustRightInd w:val="0"/>
        <w:spacing w:line="480" w:lineRule="exact"/>
        <w:ind w:firstLine="600" w:firstLineChars="200"/>
        <w:rPr>
          <w:rFonts w:hint="eastAsia" w:ascii="仿宋" w:hAnsi="仿宋" w:eastAsia="仿宋"/>
          <w:color w:val="000000" w:themeColor="text1"/>
          <w:sz w:val="30"/>
          <w:szCs w:val="30"/>
          <w:highlight w:val="none"/>
          <w:lang w:eastAsia="zh-CN"/>
          <w14:textFill>
            <w14:solidFill>
              <w14:schemeClr w14:val="tx1"/>
            </w14:solidFill>
          </w14:textFill>
        </w:rPr>
      </w:pPr>
      <w:r>
        <w:rPr>
          <w:rFonts w:hint="eastAsia" w:ascii="仿宋" w:hAnsi="仿宋" w:eastAsia="仿宋"/>
          <w:color w:val="000000" w:themeColor="text1"/>
          <w:sz w:val="30"/>
          <w:szCs w:val="30"/>
          <w:highlight w:val="none"/>
          <w:lang w:eastAsia="zh-CN"/>
          <w14:textFill>
            <w14:solidFill>
              <w14:schemeClr w14:val="tx1"/>
            </w14:solidFill>
          </w14:textFill>
        </w:rPr>
        <w:t>在划定“三区三线”时，我市耕地保有量已应划尽划，弹性极小，为贯彻落实国家、省要求，牢牢守住耕地红线，亟待通过全面推行田长制，加强耕地保护网格化和信息化管理，层层压实各级党委和政府的主体责任。</w:t>
      </w:r>
    </w:p>
    <w:p>
      <w:pPr>
        <w:pStyle w:val="8"/>
        <w:keepNext w:val="0"/>
        <w:keepLines w:val="0"/>
        <w:pageBreakBefore w:val="0"/>
        <w:widowControl w:val="0"/>
        <w:kinsoku/>
        <w:overflowPunct/>
        <w:topLinePunct w:val="0"/>
        <w:autoSpaceDE/>
        <w:autoSpaceDN/>
        <w:bidi w:val="0"/>
        <w:adjustRightInd w:val="0"/>
        <w:spacing w:line="480" w:lineRule="exact"/>
        <w:ind w:firstLine="0" w:firstLineChars="0"/>
        <w:rPr>
          <w:rFonts w:hint="eastAsia" w:ascii="仿宋" w:hAnsi="仿宋" w:eastAsia="仿宋"/>
          <w:b/>
          <w:bCs/>
          <w:color w:val="000000" w:themeColor="text1"/>
          <w:sz w:val="30"/>
          <w:szCs w:val="30"/>
          <w:highlight w:val="none"/>
          <w14:textFill>
            <w14:solidFill>
              <w14:schemeClr w14:val="tx1"/>
            </w14:solidFill>
          </w14:textFill>
        </w:rPr>
      </w:pPr>
    </w:p>
    <w:p>
      <w:pPr>
        <w:pStyle w:val="8"/>
        <w:keepNext w:val="0"/>
        <w:keepLines w:val="0"/>
        <w:pageBreakBefore w:val="0"/>
        <w:widowControl w:val="0"/>
        <w:kinsoku/>
        <w:overflowPunct/>
        <w:topLinePunct w:val="0"/>
        <w:autoSpaceDE/>
        <w:autoSpaceDN/>
        <w:bidi w:val="0"/>
        <w:adjustRightInd w:val="0"/>
        <w:spacing w:line="480" w:lineRule="exact"/>
        <w:ind w:firstLine="0" w:firstLineChars="0"/>
        <w:rPr>
          <w:rFonts w:ascii="仿宋" w:hAnsi="仿宋" w:eastAsia="仿宋"/>
          <w:b/>
          <w:bCs/>
          <w:color w:val="000000" w:themeColor="text1"/>
          <w:sz w:val="30"/>
          <w:szCs w:val="30"/>
          <w:highlight w:val="none"/>
          <w14:textFill>
            <w14:solidFill>
              <w14:schemeClr w14:val="tx1"/>
            </w14:solidFill>
          </w14:textFill>
        </w:rPr>
      </w:pPr>
      <w:r>
        <w:rPr>
          <w:rFonts w:hint="eastAsia" w:ascii="仿宋" w:hAnsi="仿宋" w:eastAsia="仿宋"/>
          <w:b/>
          <w:bCs/>
          <w:color w:val="000000" w:themeColor="text1"/>
          <w:sz w:val="30"/>
          <w:szCs w:val="30"/>
          <w:highlight w:val="none"/>
          <w14:textFill>
            <w14:solidFill>
              <w14:schemeClr w14:val="tx1"/>
            </w14:solidFill>
          </w14:textFill>
        </w:rPr>
        <w:t>二、项目管理和服务要求</w:t>
      </w:r>
    </w:p>
    <w:p>
      <w:pPr>
        <w:pStyle w:val="8"/>
        <w:keepNext w:val="0"/>
        <w:keepLines w:val="0"/>
        <w:pageBreakBefore w:val="0"/>
        <w:widowControl w:val="0"/>
        <w:kinsoku/>
        <w:overflowPunct/>
        <w:topLinePunct w:val="0"/>
        <w:autoSpaceDE/>
        <w:autoSpaceDN/>
        <w:bidi w:val="0"/>
        <w:adjustRightInd w:val="0"/>
        <w:spacing w:line="480" w:lineRule="exact"/>
        <w:ind w:left="0" w:leftChars="0" w:firstLine="602" w:firstLineChars="200"/>
        <w:rPr>
          <w:rFonts w:hint="eastAsia" w:ascii="仿宋" w:hAnsi="仿宋" w:eastAsia="仿宋"/>
          <w:b/>
          <w:bCs/>
          <w:color w:val="auto"/>
          <w:sz w:val="30"/>
          <w:szCs w:val="30"/>
          <w:highlight w:val="none"/>
        </w:rPr>
      </w:pPr>
      <w:r>
        <w:rPr>
          <w:rFonts w:hint="eastAsia" w:ascii="仿宋" w:hAnsi="仿宋" w:eastAsia="仿宋"/>
          <w:b/>
          <w:bCs/>
          <w:color w:val="auto"/>
          <w:sz w:val="30"/>
          <w:szCs w:val="30"/>
          <w:highlight w:val="none"/>
        </w:rPr>
        <w:t>（一）总体要求</w:t>
      </w:r>
    </w:p>
    <w:p>
      <w:pPr>
        <w:pStyle w:val="8"/>
        <w:keepNext w:val="0"/>
        <w:keepLines w:val="0"/>
        <w:pageBreakBefore w:val="0"/>
        <w:widowControl w:val="0"/>
        <w:kinsoku/>
        <w:overflowPunct/>
        <w:topLinePunct w:val="0"/>
        <w:autoSpaceDE/>
        <w:autoSpaceDN/>
        <w:bidi w:val="0"/>
        <w:adjustRightInd w:val="0"/>
        <w:spacing w:line="480" w:lineRule="exact"/>
        <w:ind w:firstLine="600" w:firstLineChars="200"/>
        <w:rPr>
          <w:rFonts w:hint="eastAsia" w:ascii="仿宋" w:hAnsi="仿宋" w:eastAsia="仿宋"/>
          <w:color w:val="auto"/>
          <w:sz w:val="30"/>
          <w:szCs w:val="30"/>
          <w:highlight w:val="none"/>
        </w:rPr>
      </w:pPr>
      <w:r>
        <w:rPr>
          <w:rFonts w:hint="eastAsia" w:ascii="仿宋" w:hAnsi="仿宋" w:eastAsia="仿宋"/>
          <w:color w:val="auto"/>
          <w:sz w:val="30"/>
          <w:szCs w:val="30"/>
          <w:highlight w:val="none"/>
        </w:rPr>
        <w:t>1.项目开展要严格依照《土地管理法》《土地管理法实施条例》《基本农田保护条例》等法律法规及耕地保护</w:t>
      </w:r>
      <w:r>
        <w:rPr>
          <w:rFonts w:hint="eastAsia" w:ascii="仿宋" w:hAnsi="仿宋" w:eastAsia="仿宋"/>
          <w:color w:val="auto"/>
          <w:sz w:val="30"/>
          <w:szCs w:val="30"/>
          <w:highlight w:val="none"/>
          <w:lang w:eastAsia="zh-CN"/>
        </w:rPr>
        <w:t>田长制</w:t>
      </w:r>
      <w:r>
        <w:rPr>
          <w:rFonts w:hint="eastAsia" w:ascii="仿宋" w:hAnsi="仿宋" w:eastAsia="仿宋"/>
          <w:color w:val="auto"/>
          <w:sz w:val="30"/>
          <w:szCs w:val="30"/>
          <w:highlight w:val="none"/>
        </w:rPr>
        <w:t>相关的政策文件要求，并符合行业相关的技术规范和标准。</w:t>
      </w:r>
    </w:p>
    <w:p>
      <w:pPr>
        <w:pStyle w:val="8"/>
        <w:keepNext w:val="0"/>
        <w:keepLines w:val="0"/>
        <w:pageBreakBefore w:val="0"/>
        <w:widowControl w:val="0"/>
        <w:kinsoku/>
        <w:overflowPunct/>
        <w:topLinePunct w:val="0"/>
        <w:autoSpaceDE/>
        <w:autoSpaceDN/>
        <w:bidi w:val="0"/>
        <w:adjustRightInd w:val="0"/>
        <w:spacing w:line="480" w:lineRule="exact"/>
        <w:ind w:firstLine="600" w:firstLineChars="200"/>
        <w:rPr>
          <w:rFonts w:hint="eastAsia" w:ascii="仿宋" w:hAnsi="仿宋" w:eastAsia="仿宋"/>
          <w:color w:val="000000" w:themeColor="text1"/>
          <w:sz w:val="30"/>
          <w:szCs w:val="30"/>
          <w:highlight w:val="yellow"/>
          <w14:textFill>
            <w14:solidFill>
              <w14:schemeClr w14:val="tx1"/>
            </w14:solidFill>
          </w14:textFill>
        </w:rPr>
      </w:pPr>
      <w:r>
        <w:rPr>
          <w:rFonts w:hint="eastAsia" w:ascii="仿宋" w:hAnsi="仿宋" w:eastAsia="仿宋"/>
          <w:color w:val="auto"/>
          <w:sz w:val="30"/>
          <w:szCs w:val="30"/>
          <w:highlight w:val="none"/>
        </w:rPr>
        <w:t>2.有</w:t>
      </w:r>
      <w:r>
        <w:rPr>
          <w:rFonts w:hint="eastAsia" w:ascii="仿宋" w:hAnsi="仿宋" w:eastAsia="仿宋"/>
          <w:color w:val="auto"/>
          <w:sz w:val="30"/>
          <w:szCs w:val="30"/>
          <w:highlight w:val="none"/>
          <w:lang w:eastAsia="zh-CN"/>
        </w:rPr>
        <w:t>五</w:t>
      </w:r>
      <w:r>
        <w:rPr>
          <w:rFonts w:hint="eastAsia" w:ascii="仿宋" w:hAnsi="仿宋" w:eastAsia="仿宋"/>
          <w:color w:val="auto"/>
          <w:sz w:val="30"/>
          <w:szCs w:val="30"/>
          <w:highlight w:val="none"/>
        </w:rPr>
        <w:t>年以上（含</w:t>
      </w:r>
      <w:r>
        <w:rPr>
          <w:rFonts w:hint="eastAsia" w:ascii="仿宋" w:hAnsi="仿宋" w:eastAsia="仿宋"/>
          <w:color w:val="auto"/>
          <w:sz w:val="30"/>
          <w:szCs w:val="30"/>
          <w:highlight w:val="none"/>
          <w:lang w:eastAsia="zh-CN"/>
        </w:rPr>
        <w:t>五</w:t>
      </w:r>
      <w:r>
        <w:rPr>
          <w:rFonts w:hint="eastAsia" w:ascii="仿宋" w:hAnsi="仿宋" w:eastAsia="仿宋"/>
          <w:color w:val="auto"/>
          <w:sz w:val="30"/>
          <w:szCs w:val="30"/>
          <w:highlight w:val="none"/>
        </w:rPr>
        <w:t>年）的规划和国土行业管理经验，了解和熟悉国家、省、市耕地保护</w:t>
      </w:r>
      <w:r>
        <w:rPr>
          <w:rFonts w:hint="eastAsia" w:ascii="仿宋" w:hAnsi="仿宋" w:eastAsia="仿宋"/>
          <w:color w:val="auto"/>
          <w:sz w:val="30"/>
          <w:szCs w:val="30"/>
          <w:highlight w:val="none"/>
          <w:lang w:eastAsia="zh-CN"/>
        </w:rPr>
        <w:t>田长制</w:t>
      </w:r>
      <w:r>
        <w:rPr>
          <w:rFonts w:hint="eastAsia" w:ascii="仿宋" w:hAnsi="仿宋" w:eastAsia="仿宋"/>
          <w:color w:val="auto"/>
          <w:sz w:val="30"/>
          <w:szCs w:val="30"/>
          <w:highlight w:val="none"/>
        </w:rPr>
        <w:t>管理政策要求。</w:t>
      </w:r>
    </w:p>
    <w:p>
      <w:pPr>
        <w:pStyle w:val="8"/>
        <w:keepNext w:val="0"/>
        <w:keepLines w:val="0"/>
        <w:pageBreakBefore w:val="0"/>
        <w:widowControl w:val="0"/>
        <w:kinsoku/>
        <w:overflowPunct/>
        <w:topLinePunct w:val="0"/>
        <w:autoSpaceDE/>
        <w:autoSpaceDN/>
        <w:bidi w:val="0"/>
        <w:adjustRightInd w:val="0"/>
        <w:spacing w:line="480" w:lineRule="exact"/>
        <w:ind w:firstLine="602" w:firstLineChars="200"/>
        <w:rPr>
          <w:rFonts w:hint="eastAsia" w:ascii="仿宋" w:hAnsi="仿宋" w:eastAsia="仿宋"/>
          <w:b/>
          <w:bCs/>
          <w:color w:val="000000" w:themeColor="text1"/>
          <w:sz w:val="30"/>
          <w:szCs w:val="30"/>
          <w:highlight w:val="none"/>
          <w14:textFill>
            <w14:solidFill>
              <w14:schemeClr w14:val="tx1"/>
            </w14:solidFill>
          </w14:textFill>
        </w:rPr>
      </w:pPr>
      <w:r>
        <w:rPr>
          <w:rFonts w:hint="eastAsia" w:ascii="仿宋" w:hAnsi="仿宋" w:eastAsia="仿宋"/>
          <w:b/>
          <w:bCs/>
          <w:color w:val="000000" w:themeColor="text1"/>
          <w:sz w:val="30"/>
          <w:szCs w:val="30"/>
          <w:highlight w:val="none"/>
          <w14:textFill>
            <w14:solidFill>
              <w14:schemeClr w14:val="tx1"/>
            </w14:solidFill>
          </w14:textFill>
        </w:rPr>
        <w:t>（二）工作内容</w:t>
      </w:r>
    </w:p>
    <w:p>
      <w:pPr>
        <w:pStyle w:val="8"/>
        <w:keepNext w:val="0"/>
        <w:keepLines w:val="0"/>
        <w:pageBreakBefore w:val="0"/>
        <w:widowControl w:val="0"/>
        <w:kinsoku/>
        <w:overflowPunct/>
        <w:topLinePunct w:val="0"/>
        <w:autoSpaceDE/>
        <w:autoSpaceDN/>
        <w:bidi w:val="0"/>
        <w:adjustRightInd w:val="0"/>
        <w:spacing w:line="480" w:lineRule="exact"/>
        <w:ind w:firstLine="600" w:firstLineChars="200"/>
        <w:rPr>
          <w:rFonts w:hint="eastAsia" w:ascii="仿宋" w:hAnsi="仿宋" w:eastAsia="仿宋"/>
          <w:color w:val="000000" w:themeColor="text1"/>
          <w:sz w:val="30"/>
          <w:szCs w:val="30"/>
          <w:highlight w:val="none"/>
          <w14:textFill>
            <w14:solidFill>
              <w14:schemeClr w14:val="tx1"/>
            </w14:solidFill>
          </w14:textFill>
        </w:rPr>
      </w:pPr>
      <w:r>
        <w:rPr>
          <w:rFonts w:hint="default" w:ascii="仿宋" w:hAnsi="仿宋" w:eastAsia="仿宋"/>
          <w:color w:val="000000" w:themeColor="text1"/>
          <w:sz w:val="30"/>
          <w:szCs w:val="30"/>
          <w:highlight w:val="none"/>
          <w:lang w:val="en-US"/>
          <w14:textFill>
            <w14:solidFill>
              <w14:schemeClr w14:val="tx1"/>
            </w14:solidFill>
          </w14:textFill>
        </w:rPr>
        <w:t>1.</w:t>
      </w:r>
      <w:r>
        <w:rPr>
          <w:rFonts w:hint="eastAsia" w:ascii="仿宋" w:hAnsi="仿宋" w:eastAsia="仿宋"/>
          <w:color w:val="000000" w:themeColor="text1"/>
          <w:sz w:val="30"/>
          <w:szCs w:val="30"/>
          <w:highlight w:val="none"/>
          <w14:textFill>
            <w14:solidFill>
              <w14:schemeClr w14:val="tx1"/>
            </w14:solidFill>
          </w14:textFill>
        </w:rPr>
        <w:t>耕地保护田长制案例分析</w:t>
      </w:r>
    </w:p>
    <w:p>
      <w:pPr>
        <w:pStyle w:val="8"/>
        <w:keepNext w:val="0"/>
        <w:keepLines w:val="0"/>
        <w:pageBreakBefore w:val="0"/>
        <w:widowControl w:val="0"/>
        <w:kinsoku/>
        <w:overflowPunct/>
        <w:topLinePunct w:val="0"/>
        <w:autoSpaceDE/>
        <w:autoSpaceDN/>
        <w:bidi w:val="0"/>
        <w:adjustRightInd w:val="0"/>
        <w:spacing w:line="480" w:lineRule="exact"/>
        <w:ind w:firstLine="600" w:firstLineChars="200"/>
        <w:rPr>
          <w:rFonts w:hint="eastAsia" w:ascii="仿宋" w:hAnsi="仿宋" w:eastAsia="仿宋"/>
          <w:color w:val="000000" w:themeColor="text1"/>
          <w:sz w:val="30"/>
          <w:szCs w:val="30"/>
          <w:highlight w:val="none"/>
          <w14:textFill>
            <w14:solidFill>
              <w14:schemeClr w14:val="tx1"/>
            </w14:solidFill>
          </w14:textFill>
        </w:rPr>
      </w:pPr>
      <w:r>
        <w:rPr>
          <w:rFonts w:hint="eastAsia" w:ascii="仿宋" w:hAnsi="仿宋" w:eastAsia="仿宋"/>
          <w:color w:val="000000" w:themeColor="text1"/>
          <w:sz w:val="30"/>
          <w:szCs w:val="30"/>
          <w:highlight w:val="none"/>
          <w14:textFill>
            <w14:solidFill>
              <w14:schemeClr w14:val="tx1"/>
            </w14:solidFill>
          </w14:textFill>
        </w:rPr>
        <w:t>收集整理国家、广东省及其他省、市在耕地保护田长制方面的典型案例等材料，对比总结广东省及其他地区耕地保护田长制做法，为我市田长制精细化、规范化、制度化管理提供建议参考。</w:t>
      </w:r>
    </w:p>
    <w:p>
      <w:pPr>
        <w:pStyle w:val="8"/>
        <w:keepNext w:val="0"/>
        <w:keepLines w:val="0"/>
        <w:pageBreakBefore w:val="0"/>
        <w:widowControl w:val="0"/>
        <w:kinsoku/>
        <w:overflowPunct/>
        <w:topLinePunct w:val="0"/>
        <w:autoSpaceDE/>
        <w:autoSpaceDN/>
        <w:bidi w:val="0"/>
        <w:adjustRightInd w:val="0"/>
        <w:spacing w:line="480" w:lineRule="exact"/>
        <w:ind w:firstLine="600" w:firstLineChars="200"/>
        <w:rPr>
          <w:rFonts w:hint="eastAsia" w:ascii="仿宋" w:hAnsi="仿宋" w:eastAsia="仿宋"/>
          <w:color w:val="000000" w:themeColor="text1"/>
          <w:sz w:val="30"/>
          <w:szCs w:val="30"/>
          <w:highlight w:val="none"/>
          <w14:textFill>
            <w14:solidFill>
              <w14:schemeClr w14:val="tx1"/>
            </w14:solidFill>
          </w14:textFill>
        </w:rPr>
      </w:pPr>
      <w:r>
        <w:rPr>
          <w:rFonts w:hint="default" w:ascii="仿宋" w:hAnsi="仿宋" w:eastAsia="仿宋"/>
          <w:color w:val="000000" w:themeColor="text1"/>
          <w:sz w:val="30"/>
          <w:szCs w:val="30"/>
          <w:highlight w:val="none"/>
          <w:lang w:val="en-US"/>
          <w14:textFill>
            <w14:solidFill>
              <w14:schemeClr w14:val="tx1"/>
            </w14:solidFill>
          </w14:textFill>
        </w:rPr>
        <w:t>2.</w:t>
      </w:r>
      <w:r>
        <w:rPr>
          <w:rFonts w:hint="eastAsia" w:ascii="仿宋" w:hAnsi="仿宋" w:eastAsia="仿宋"/>
          <w:color w:val="000000" w:themeColor="text1"/>
          <w:sz w:val="30"/>
          <w:szCs w:val="30"/>
          <w:highlight w:val="none"/>
          <w14:textFill>
            <w14:solidFill>
              <w14:schemeClr w14:val="tx1"/>
            </w14:solidFill>
          </w14:textFill>
        </w:rPr>
        <w:t>深圳市耕地保护田长制关键问题识别与分析</w:t>
      </w:r>
    </w:p>
    <w:p>
      <w:pPr>
        <w:pStyle w:val="8"/>
        <w:keepNext w:val="0"/>
        <w:keepLines w:val="0"/>
        <w:pageBreakBefore w:val="0"/>
        <w:widowControl w:val="0"/>
        <w:kinsoku/>
        <w:overflowPunct/>
        <w:topLinePunct w:val="0"/>
        <w:autoSpaceDE/>
        <w:autoSpaceDN/>
        <w:bidi w:val="0"/>
        <w:adjustRightInd w:val="0"/>
        <w:spacing w:line="480" w:lineRule="exact"/>
        <w:ind w:firstLine="600" w:firstLineChars="200"/>
        <w:rPr>
          <w:rFonts w:hint="eastAsia" w:ascii="仿宋" w:hAnsi="仿宋" w:eastAsia="仿宋"/>
          <w:color w:val="000000" w:themeColor="text1"/>
          <w:sz w:val="30"/>
          <w:szCs w:val="30"/>
          <w:highlight w:val="none"/>
          <w14:textFill>
            <w14:solidFill>
              <w14:schemeClr w14:val="tx1"/>
            </w14:solidFill>
          </w14:textFill>
        </w:rPr>
      </w:pPr>
      <w:r>
        <w:rPr>
          <w:rFonts w:hint="eastAsia" w:ascii="仿宋" w:hAnsi="仿宋" w:eastAsia="仿宋"/>
          <w:color w:val="000000" w:themeColor="text1"/>
          <w:sz w:val="30"/>
          <w:szCs w:val="30"/>
          <w:highlight w:val="none"/>
          <w14:textFill>
            <w14:solidFill>
              <w14:schemeClr w14:val="tx1"/>
            </w14:solidFill>
          </w14:textFill>
        </w:rPr>
        <w:t>结合我市三定方案及市、区耕地保护工作实际情况，识别分析深圳市全面推行耕地保护田长制的关键问题，包括田长制信息公开、巡查检查、智库构建等，为在全市全面推行耕地保护田长制提供建议参考。</w:t>
      </w:r>
    </w:p>
    <w:p>
      <w:pPr>
        <w:pStyle w:val="8"/>
        <w:keepNext w:val="0"/>
        <w:keepLines w:val="0"/>
        <w:pageBreakBefore w:val="0"/>
        <w:widowControl w:val="0"/>
        <w:kinsoku/>
        <w:overflowPunct/>
        <w:topLinePunct w:val="0"/>
        <w:autoSpaceDE/>
        <w:autoSpaceDN/>
        <w:bidi w:val="0"/>
        <w:adjustRightInd w:val="0"/>
        <w:spacing w:line="480" w:lineRule="exact"/>
        <w:ind w:firstLine="600" w:firstLineChars="200"/>
        <w:rPr>
          <w:rFonts w:hint="eastAsia" w:ascii="仿宋" w:hAnsi="仿宋" w:eastAsia="仿宋"/>
          <w:color w:val="000000" w:themeColor="text1"/>
          <w:sz w:val="30"/>
          <w:szCs w:val="30"/>
          <w:highlight w:val="none"/>
          <w14:textFill>
            <w14:solidFill>
              <w14:schemeClr w14:val="tx1"/>
            </w14:solidFill>
          </w14:textFill>
        </w:rPr>
      </w:pPr>
      <w:r>
        <w:rPr>
          <w:rFonts w:hint="default" w:ascii="仿宋" w:hAnsi="仿宋" w:eastAsia="仿宋"/>
          <w:color w:val="000000" w:themeColor="text1"/>
          <w:sz w:val="30"/>
          <w:szCs w:val="30"/>
          <w:highlight w:val="none"/>
          <w:lang w:val="en-US"/>
          <w14:textFill>
            <w14:solidFill>
              <w14:schemeClr w14:val="tx1"/>
            </w14:solidFill>
          </w14:textFill>
        </w:rPr>
        <w:t>3.</w:t>
      </w:r>
      <w:r>
        <w:rPr>
          <w:rFonts w:hint="eastAsia" w:ascii="仿宋" w:hAnsi="仿宋" w:eastAsia="仿宋"/>
          <w:color w:val="000000" w:themeColor="text1"/>
          <w:sz w:val="30"/>
          <w:szCs w:val="30"/>
          <w:highlight w:val="none"/>
          <w14:textFill>
            <w14:solidFill>
              <w14:schemeClr w14:val="tx1"/>
            </w14:solidFill>
          </w14:textFill>
        </w:rPr>
        <w:t>深圳市耕地保护田长制网格更新</w:t>
      </w:r>
    </w:p>
    <w:p>
      <w:pPr>
        <w:pStyle w:val="8"/>
        <w:keepNext w:val="0"/>
        <w:keepLines w:val="0"/>
        <w:pageBreakBefore w:val="0"/>
        <w:widowControl w:val="0"/>
        <w:kinsoku/>
        <w:overflowPunct/>
        <w:topLinePunct w:val="0"/>
        <w:autoSpaceDE/>
        <w:autoSpaceDN/>
        <w:bidi w:val="0"/>
        <w:adjustRightInd w:val="0"/>
        <w:spacing w:line="480" w:lineRule="exact"/>
        <w:ind w:firstLine="600" w:firstLineChars="200"/>
        <w:rPr>
          <w:rFonts w:hint="eastAsia" w:ascii="仿宋" w:hAnsi="仿宋" w:eastAsia="仿宋"/>
          <w:color w:val="000000" w:themeColor="text1"/>
          <w:sz w:val="30"/>
          <w:szCs w:val="30"/>
          <w:highlight w:val="none"/>
          <w14:textFill>
            <w14:solidFill>
              <w14:schemeClr w14:val="tx1"/>
            </w14:solidFill>
          </w14:textFill>
        </w:rPr>
      </w:pPr>
      <w:r>
        <w:rPr>
          <w:rFonts w:hint="eastAsia" w:ascii="仿宋" w:hAnsi="仿宋" w:eastAsia="仿宋"/>
          <w:color w:val="000000" w:themeColor="text1"/>
          <w:sz w:val="30"/>
          <w:szCs w:val="30"/>
          <w:highlight w:val="none"/>
          <w14:textFill>
            <w14:solidFill>
              <w14:schemeClr w14:val="tx1"/>
            </w14:solidFill>
          </w14:textFill>
        </w:rPr>
        <w:t>在省自然资源厅提供的底图底数基础上，及时指导和跟踪各区更新耕地保护田长制网格，在区网格田长信息数据库成果基础上，编制全市网格田长信息数据库，建立全市“人田对应”关系，实现块块农田有田长、保护责任全覆盖。</w:t>
      </w:r>
    </w:p>
    <w:p>
      <w:pPr>
        <w:pStyle w:val="8"/>
        <w:keepNext w:val="0"/>
        <w:keepLines w:val="0"/>
        <w:pageBreakBefore w:val="0"/>
        <w:widowControl w:val="0"/>
        <w:kinsoku/>
        <w:overflowPunct/>
        <w:topLinePunct w:val="0"/>
        <w:autoSpaceDE/>
        <w:autoSpaceDN/>
        <w:bidi w:val="0"/>
        <w:adjustRightInd w:val="0"/>
        <w:spacing w:line="480" w:lineRule="exact"/>
        <w:ind w:firstLine="600" w:firstLineChars="200"/>
        <w:rPr>
          <w:rFonts w:hint="eastAsia" w:ascii="仿宋" w:hAnsi="仿宋" w:eastAsia="仿宋"/>
          <w:color w:val="000000" w:themeColor="text1"/>
          <w:sz w:val="30"/>
          <w:szCs w:val="30"/>
          <w:highlight w:val="none"/>
          <w14:textFill>
            <w14:solidFill>
              <w14:schemeClr w14:val="tx1"/>
            </w14:solidFill>
          </w14:textFill>
        </w:rPr>
      </w:pPr>
      <w:r>
        <w:rPr>
          <w:rFonts w:hint="default" w:ascii="仿宋" w:hAnsi="仿宋" w:eastAsia="仿宋"/>
          <w:color w:val="000000" w:themeColor="text1"/>
          <w:sz w:val="30"/>
          <w:szCs w:val="30"/>
          <w:highlight w:val="none"/>
          <w:lang w:val="en-US"/>
          <w14:textFill>
            <w14:solidFill>
              <w14:schemeClr w14:val="tx1"/>
            </w14:solidFill>
          </w14:textFill>
        </w:rPr>
        <w:t>4.</w:t>
      </w:r>
      <w:r>
        <w:rPr>
          <w:rFonts w:hint="eastAsia" w:ascii="仿宋" w:hAnsi="仿宋" w:eastAsia="仿宋"/>
          <w:color w:val="000000" w:themeColor="text1"/>
          <w:sz w:val="30"/>
          <w:szCs w:val="30"/>
          <w:highlight w:val="none"/>
          <w14:textFill>
            <w14:solidFill>
              <w14:schemeClr w14:val="tx1"/>
            </w14:solidFill>
          </w14:textFill>
        </w:rPr>
        <w:t>深圳市耕地保护田长制系统运用</w:t>
      </w:r>
    </w:p>
    <w:p>
      <w:pPr>
        <w:pStyle w:val="8"/>
        <w:keepNext w:val="0"/>
        <w:keepLines w:val="0"/>
        <w:pageBreakBefore w:val="0"/>
        <w:widowControl w:val="0"/>
        <w:kinsoku/>
        <w:overflowPunct/>
        <w:topLinePunct w:val="0"/>
        <w:autoSpaceDE/>
        <w:autoSpaceDN/>
        <w:bidi w:val="0"/>
        <w:adjustRightInd w:val="0"/>
        <w:spacing w:line="480" w:lineRule="exact"/>
        <w:ind w:firstLine="600" w:firstLineChars="200"/>
        <w:rPr>
          <w:rFonts w:hint="eastAsia" w:ascii="仿宋" w:hAnsi="仿宋" w:eastAsia="仿宋"/>
          <w:color w:val="000000" w:themeColor="text1"/>
          <w:sz w:val="30"/>
          <w:szCs w:val="30"/>
          <w:highlight w:val="none"/>
          <w14:textFill>
            <w14:solidFill>
              <w14:schemeClr w14:val="tx1"/>
            </w14:solidFill>
          </w14:textFill>
        </w:rPr>
      </w:pPr>
      <w:r>
        <w:rPr>
          <w:rFonts w:hint="eastAsia" w:ascii="仿宋" w:hAnsi="仿宋" w:eastAsia="仿宋"/>
          <w:color w:val="000000" w:themeColor="text1"/>
          <w:sz w:val="30"/>
          <w:szCs w:val="30"/>
          <w:highlight w:val="none"/>
          <w14:textFill>
            <w14:solidFill>
              <w14:schemeClr w14:val="tx1"/>
            </w14:solidFill>
          </w14:textFill>
        </w:rPr>
        <w:t>及时指导和跟踪各区耕地保护田长制系统运用情况，开展相关技术培训，密切关注各级田长相关任务领取及执行情况，包括日常巡查任务、专项巡查任务、巡查审核任务、线索整改任务等，推动我市田长制落地实施。</w:t>
      </w:r>
    </w:p>
    <w:p>
      <w:pPr>
        <w:pStyle w:val="8"/>
        <w:keepNext w:val="0"/>
        <w:keepLines w:val="0"/>
        <w:pageBreakBefore w:val="0"/>
        <w:widowControl w:val="0"/>
        <w:kinsoku/>
        <w:overflowPunct/>
        <w:topLinePunct w:val="0"/>
        <w:autoSpaceDE/>
        <w:autoSpaceDN/>
        <w:bidi w:val="0"/>
        <w:adjustRightInd w:val="0"/>
        <w:spacing w:line="480" w:lineRule="exact"/>
        <w:ind w:firstLine="600" w:firstLineChars="200"/>
        <w:rPr>
          <w:rFonts w:hint="eastAsia" w:ascii="仿宋" w:hAnsi="仿宋" w:eastAsia="仿宋"/>
          <w:color w:val="000000" w:themeColor="text1"/>
          <w:sz w:val="30"/>
          <w:szCs w:val="30"/>
          <w:highlight w:val="none"/>
          <w14:textFill>
            <w14:solidFill>
              <w14:schemeClr w14:val="tx1"/>
            </w14:solidFill>
          </w14:textFill>
        </w:rPr>
      </w:pPr>
      <w:r>
        <w:rPr>
          <w:rFonts w:hint="default" w:ascii="仿宋" w:hAnsi="仿宋" w:eastAsia="仿宋"/>
          <w:color w:val="000000" w:themeColor="text1"/>
          <w:sz w:val="30"/>
          <w:szCs w:val="30"/>
          <w:highlight w:val="none"/>
          <w:lang w:val="en-US"/>
          <w14:textFill>
            <w14:solidFill>
              <w14:schemeClr w14:val="tx1"/>
            </w14:solidFill>
          </w14:textFill>
        </w:rPr>
        <w:t>5.</w:t>
      </w:r>
      <w:r>
        <w:rPr>
          <w:rFonts w:hint="eastAsia" w:ascii="仿宋" w:hAnsi="仿宋" w:eastAsia="仿宋"/>
          <w:color w:val="000000" w:themeColor="text1"/>
          <w:sz w:val="30"/>
          <w:szCs w:val="30"/>
          <w:highlight w:val="none"/>
          <w14:textFill>
            <w14:solidFill>
              <w14:schemeClr w14:val="tx1"/>
            </w14:solidFill>
          </w14:textFill>
        </w:rPr>
        <w:t>深圳市耕地保护田长制2025年度实施评估</w:t>
      </w:r>
    </w:p>
    <w:p>
      <w:pPr>
        <w:pStyle w:val="8"/>
        <w:keepNext w:val="0"/>
        <w:keepLines w:val="0"/>
        <w:pageBreakBefore w:val="0"/>
        <w:widowControl w:val="0"/>
        <w:kinsoku/>
        <w:overflowPunct/>
        <w:topLinePunct w:val="0"/>
        <w:autoSpaceDE/>
        <w:autoSpaceDN/>
        <w:bidi w:val="0"/>
        <w:adjustRightInd w:val="0"/>
        <w:spacing w:line="480" w:lineRule="exact"/>
        <w:ind w:firstLine="600" w:firstLineChars="200"/>
        <w:rPr>
          <w:rFonts w:hint="eastAsia" w:ascii="仿宋" w:hAnsi="仿宋" w:eastAsia="仿宋"/>
          <w:color w:val="000000" w:themeColor="text1"/>
          <w:sz w:val="30"/>
          <w:szCs w:val="30"/>
          <w:highlight w:val="none"/>
          <w14:textFill>
            <w14:solidFill>
              <w14:schemeClr w14:val="tx1"/>
            </w14:solidFill>
          </w14:textFill>
        </w:rPr>
      </w:pPr>
      <w:r>
        <w:rPr>
          <w:rFonts w:hint="eastAsia" w:ascii="仿宋" w:hAnsi="仿宋" w:eastAsia="仿宋"/>
          <w:color w:val="000000" w:themeColor="text1"/>
          <w:sz w:val="30"/>
          <w:szCs w:val="30"/>
          <w:highlight w:val="none"/>
          <w14:textFill>
            <w14:solidFill>
              <w14:schemeClr w14:val="tx1"/>
            </w14:solidFill>
          </w14:textFill>
        </w:rPr>
        <w:t>密切跟踪国家、省、市对田长制工作的最新要求，从实施进展、推进成效、存在问题等方面进行系统评估，同时及时总结推广各区典型经验和具体做法，为下一阶段工作开展提供建设性意见，促进全市田长制工作不断完善。</w:t>
      </w:r>
    </w:p>
    <w:p>
      <w:pPr>
        <w:pStyle w:val="8"/>
        <w:keepNext w:val="0"/>
        <w:keepLines w:val="0"/>
        <w:pageBreakBefore w:val="0"/>
        <w:widowControl w:val="0"/>
        <w:kinsoku/>
        <w:overflowPunct/>
        <w:topLinePunct w:val="0"/>
        <w:autoSpaceDE/>
        <w:autoSpaceDN/>
        <w:bidi w:val="0"/>
        <w:adjustRightInd w:val="0"/>
        <w:spacing w:line="480" w:lineRule="exact"/>
        <w:ind w:firstLine="602" w:firstLineChars="200"/>
        <w:rPr>
          <w:rFonts w:hint="eastAsia" w:ascii="仿宋" w:hAnsi="仿宋" w:eastAsia="仿宋"/>
          <w:b/>
          <w:bCs/>
          <w:color w:val="000000" w:themeColor="text1"/>
          <w:sz w:val="30"/>
          <w:szCs w:val="30"/>
          <w:highlight w:val="none"/>
          <w14:textFill>
            <w14:solidFill>
              <w14:schemeClr w14:val="tx1"/>
            </w14:solidFill>
          </w14:textFill>
        </w:rPr>
      </w:pPr>
      <w:r>
        <w:rPr>
          <w:rFonts w:hint="eastAsia" w:ascii="仿宋" w:hAnsi="仿宋" w:eastAsia="仿宋"/>
          <w:b/>
          <w:bCs/>
          <w:color w:val="000000" w:themeColor="text1"/>
          <w:sz w:val="30"/>
          <w:szCs w:val="30"/>
          <w:highlight w:val="none"/>
          <w14:textFill>
            <w14:solidFill>
              <w14:schemeClr w14:val="tx1"/>
            </w14:solidFill>
          </w14:textFill>
        </w:rPr>
        <w:t>（三）成果要求</w:t>
      </w:r>
    </w:p>
    <w:p>
      <w:pPr>
        <w:pStyle w:val="8"/>
        <w:keepNext w:val="0"/>
        <w:keepLines w:val="0"/>
        <w:pageBreakBefore w:val="0"/>
        <w:widowControl w:val="0"/>
        <w:kinsoku/>
        <w:overflowPunct/>
        <w:topLinePunct w:val="0"/>
        <w:autoSpaceDE/>
        <w:autoSpaceDN/>
        <w:bidi w:val="0"/>
        <w:adjustRightInd w:val="0"/>
        <w:spacing w:line="480" w:lineRule="exact"/>
        <w:rPr>
          <w:rFonts w:hint="eastAsia" w:ascii="仿宋" w:hAnsi="仿宋" w:eastAsia="仿宋"/>
          <w:b/>
          <w:bCs/>
          <w:color w:val="000000" w:themeColor="text1"/>
          <w:sz w:val="30"/>
          <w:szCs w:val="30"/>
          <w:highlight w:val="none"/>
          <w14:textFill>
            <w14:solidFill>
              <w14:schemeClr w14:val="tx1"/>
            </w14:solidFill>
          </w14:textFill>
        </w:rPr>
      </w:pPr>
      <w:r>
        <w:rPr>
          <w:rFonts w:hint="eastAsia" w:ascii="仿宋" w:hAnsi="仿宋" w:eastAsia="仿宋"/>
          <w:b/>
          <w:bCs/>
          <w:color w:val="000000" w:themeColor="text1"/>
          <w:sz w:val="30"/>
          <w:szCs w:val="30"/>
          <w:highlight w:val="none"/>
          <w14:textFill>
            <w14:solidFill>
              <w14:schemeClr w14:val="tx1"/>
            </w14:solidFill>
          </w14:textFill>
        </w:rPr>
        <w:t>1.项目成果</w:t>
      </w:r>
    </w:p>
    <w:p>
      <w:pPr>
        <w:pStyle w:val="8"/>
        <w:keepNext w:val="0"/>
        <w:keepLines w:val="0"/>
        <w:pageBreakBefore w:val="0"/>
        <w:widowControl w:val="0"/>
        <w:kinsoku/>
        <w:overflowPunct/>
        <w:topLinePunct w:val="0"/>
        <w:autoSpaceDE/>
        <w:autoSpaceDN/>
        <w:bidi w:val="0"/>
        <w:adjustRightInd w:val="0"/>
        <w:spacing w:line="480" w:lineRule="exact"/>
        <w:ind w:firstLine="600" w:firstLineChars="200"/>
        <w:rPr>
          <w:rFonts w:hint="eastAsia" w:ascii="仿宋" w:hAnsi="仿宋" w:eastAsia="仿宋"/>
          <w:color w:val="000000" w:themeColor="text1"/>
          <w:sz w:val="30"/>
          <w:szCs w:val="30"/>
          <w:highlight w:val="none"/>
          <w14:textFill>
            <w14:solidFill>
              <w14:schemeClr w14:val="tx1"/>
            </w14:solidFill>
          </w14:textFill>
        </w:rPr>
      </w:pPr>
      <w:r>
        <w:rPr>
          <w:rFonts w:hint="eastAsia" w:ascii="仿宋" w:hAnsi="仿宋" w:eastAsia="仿宋"/>
          <w:color w:val="000000" w:themeColor="text1"/>
          <w:sz w:val="30"/>
          <w:szCs w:val="30"/>
          <w:highlight w:val="none"/>
          <w14:textFill>
            <w14:solidFill>
              <w14:schemeClr w14:val="tx1"/>
            </w14:solidFill>
          </w14:textFill>
        </w:rPr>
        <w:t>（1）深圳市耕地保护田长制构建与年度实施报告（</w:t>
      </w:r>
      <w:r>
        <w:rPr>
          <w:rFonts w:hint="eastAsia" w:ascii="仿宋" w:hAnsi="仿宋" w:eastAsia="仿宋"/>
          <w:color w:val="000000" w:themeColor="text1"/>
          <w:sz w:val="30"/>
          <w:szCs w:val="30"/>
          <w:highlight w:val="none"/>
          <w:lang w:val="en-US" w:eastAsia="zh-CN"/>
          <w14:textFill>
            <w14:solidFill>
              <w14:schemeClr w14:val="tx1"/>
            </w14:solidFill>
          </w14:textFill>
        </w:rPr>
        <w:t>word</w:t>
      </w:r>
      <w:r>
        <w:rPr>
          <w:rFonts w:hint="eastAsia" w:ascii="仿宋" w:hAnsi="仿宋" w:eastAsia="仿宋"/>
          <w:color w:val="000000" w:themeColor="text1"/>
          <w:sz w:val="30"/>
          <w:szCs w:val="30"/>
          <w:highlight w:val="none"/>
          <w14:textFill>
            <w14:solidFill>
              <w14:schemeClr w14:val="tx1"/>
            </w14:solidFill>
          </w14:textFill>
        </w:rPr>
        <w:t>格式</w:t>
      </w:r>
      <w:r>
        <w:rPr>
          <w:rFonts w:hint="eastAsia" w:ascii="仿宋" w:hAnsi="仿宋" w:eastAsia="仿宋"/>
          <w:color w:val="000000" w:themeColor="text1"/>
          <w:sz w:val="30"/>
          <w:szCs w:val="30"/>
          <w:highlight w:val="none"/>
          <w:lang w:eastAsia="zh-CN"/>
          <w14:textFill>
            <w14:solidFill>
              <w14:schemeClr w14:val="tx1"/>
            </w14:solidFill>
          </w14:textFill>
        </w:rPr>
        <w:t>，电子、纸质，数量1</w:t>
      </w:r>
      <w:r>
        <w:rPr>
          <w:rFonts w:hint="eastAsia" w:ascii="仿宋" w:hAnsi="仿宋" w:eastAsia="仿宋"/>
          <w:color w:val="000000" w:themeColor="text1"/>
          <w:sz w:val="30"/>
          <w:szCs w:val="30"/>
          <w:highlight w:val="none"/>
          <w14:textFill>
            <w14:solidFill>
              <w14:schemeClr w14:val="tx1"/>
            </w14:solidFill>
          </w14:textFill>
        </w:rPr>
        <w:t>）；</w:t>
      </w:r>
    </w:p>
    <w:p>
      <w:pPr>
        <w:pStyle w:val="8"/>
        <w:keepNext w:val="0"/>
        <w:keepLines w:val="0"/>
        <w:pageBreakBefore w:val="0"/>
        <w:widowControl w:val="0"/>
        <w:kinsoku/>
        <w:overflowPunct/>
        <w:topLinePunct w:val="0"/>
        <w:autoSpaceDE/>
        <w:autoSpaceDN/>
        <w:bidi w:val="0"/>
        <w:adjustRightInd w:val="0"/>
        <w:spacing w:line="480" w:lineRule="exact"/>
        <w:ind w:firstLine="600" w:firstLineChars="200"/>
        <w:rPr>
          <w:rFonts w:hint="eastAsia" w:ascii="仿宋" w:hAnsi="仿宋" w:eastAsia="仿宋"/>
          <w:color w:val="000000" w:themeColor="text1"/>
          <w:sz w:val="30"/>
          <w:szCs w:val="30"/>
          <w:highlight w:val="none"/>
          <w:lang w:eastAsia="zh-CN"/>
          <w14:textFill>
            <w14:solidFill>
              <w14:schemeClr w14:val="tx1"/>
            </w14:solidFill>
          </w14:textFill>
        </w:rPr>
      </w:pPr>
      <w:r>
        <w:rPr>
          <w:rFonts w:hint="eastAsia" w:ascii="仿宋" w:hAnsi="仿宋" w:eastAsia="仿宋"/>
          <w:color w:val="000000" w:themeColor="text1"/>
          <w:sz w:val="30"/>
          <w:szCs w:val="30"/>
          <w:highlight w:val="none"/>
          <w14:textFill>
            <w14:solidFill>
              <w14:schemeClr w14:val="tx1"/>
            </w14:solidFill>
          </w14:textFill>
        </w:rPr>
        <w:t>（2）深圳市网格田长信息数据库（</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数据成果，</w:t>
      </w:r>
      <w:r>
        <w:rPr>
          <w:rFonts w:hint="eastAsia" w:ascii="仿宋" w:hAnsi="仿宋" w:eastAsia="仿宋"/>
          <w:color w:val="000000" w:themeColor="text1"/>
          <w:sz w:val="30"/>
          <w:szCs w:val="30"/>
          <w:highlight w:val="none"/>
          <w:lang w:val="en-US" w:eastAsia="zh-CN"/>
          <w14:textFill>
            <w14:solidFill>
              <w14:schemeClr w14:val="tx1"/>
            </w14:solidFill>
          </w14:textFill>
        </w:rPr>
        <w:t>shp格式，</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2000国家大地坐标系，</w:t>
      </w:r>
      <w:r>
        <w:rPr>
          <w:rFonts w:hint="eastAsia" w:ascii="仿宋" w:hAnsi="仿宋" w:eastAsia="仿宋"/>
          <w:color w:val="000000" w:themeColor="text1"/>
          <w:sz w:val="30"/>
          <w:szCs w:val="30"/>
          <w:highlight w:val="none"/>
          <w:lang w:val="en-US" w:eastAsia="zh-CN"/>
          <w14:textFill>
            <w14:solidFill>
              <w14:schemeClr w14:val="tx1"/>
            </w14:solidFill>
          </w14:textFill>
        </w:rPr>
        <w:t>电子，数量1</w:t>
      </w:r>
      <w:r>
        <w:rPr>
          <w:rFonts w:hint="eastAsia" w:ascii="仿宋" w:hAnsi="仿宋" w:eastAsia="仿宋"/>
          <w:color w:val="000000" w:themeColor="text1"/>
          <w:sz w:val="30"/>
          <w:szCs w:val="30"/>
          <w:highlight w:val="none"/>
          <w14:textFill>
            <w14:solidFill>
              <w14:schemeClr w14:val="tx1"/>
            </w14:solidFill>
          </w14:textFill>
        </w:rPr>
        <w:t>）</w:t>
      </w:r>
      <w:r>
        <w:rPr>
          <w:rFonts w:hint="eastAsia" w:ascii="仿宋" w:hAnsi="仿宋" w:eastAsia="仿宋"/>
          <w:color w:val="000000" w:themeColor="text1"/>
          <w:sz w:val="30"/>
          <w:szCs w:val="30"/>
          <w:highlight w:val="none"/>
          <w:lang w:eastAsia="zh-CN"/>
          <w14:textFill>
            <w14:solidFill>
              <w14:schemeClr w14:val="tx1"/>
            </w14:solidFill>
          </w14:textFill>
        </w:rPr>
        <w:t>；</w:t>
      </w:r>
    </w:p>
    <w:p>
      <w:pPr>
        <w:pStyle w:val="8"/>
        <w:keepNext w:val="0"/>
        <w:keepLines w:val="0"/>
        <w:pageBreakBefore w:val="0"/>
        <w:widowControl w:val="0"/>
        <w:kinsoku/>
        <w:overflowPunct/>
        <w:topLinePunct w:val="0"/>
        <w:autoSpaceDE/>
        <w:autoSpaceDN/>
        <w:bidi w:val="0"/>
        <w:adjustRightInd w:val="0"/>
        <w:spacing w:line="480" w:lineRule="exact"/>
        <w:ind w:firstLine="600" w:firstLineChars="200"/>
        <w:rPr>
          <w:rFonts w:hint="eastAsia" w:ascii="仿宋" w:hAnsi="仿宋" w:eastAsia="仿宋"/>
          <w:color w:val="000000" w:themeColor="text1"/>
          <w:sz w:val="30"/>
          <w:szCs w:val="30"/>
          <w:highlight w:val="none"/>
          <w:lang w:eastAsia="zh-CN"/>
          <w14:textFill>
            <w14:solidFill>
              <w14:schemeClr w14:val="tx1"/>
            </w14:solidFill>
          </w14:textFill>
        </w:rPr>
      </w:pPr>
      <w:r>
        <w:rPr>
          <w:rFonts w:hint="eastAsia" w:ascii="仿宋" w:hAnsi="仿宋" w:eastAsia="仿宋"/>
          <w:color w:val="000000" w:themeColor="text1"/>
          <w:sz w:val="30"/>
          <w:szCs w:val="30"/>
          <w:highlight w:val="none"/>
          <w:lang w:eastAsia="zh-CN"/>
          <w14:textFill>
            <w14:solidFill>
              <w14:schemeClr w14:val="tx1"/>
            </w14:solidFill>
          </w14:textFill>
        </w:rPr>
        <w:t>（</w:t>
      </w:r>
      <w:r>
        <w:rPr>
          <w:rFonts w:hint="eastAsia" w:ascii="仿宋" w:hAnsi="仿宋" w:eastAsia="仿宋"/>
          <w:color w:val="000000" w:themeColor="text1"/>
          <w:sz w:val="30"/>
          <w:szCs w:val="30"/>
          <w:highlight w:val="none"/>
          <w:lang w:val="en-US" w:eastAsia="zh-CN"/>
          <w14:textFill>
            <w14:solidFill>
              <w14:schemeClr w14:val="tx1"/>
            </w14:solidFill>
          </w14:textFill>
        </w:rPr>
        <w:t>3</w:t>
      </w:r>
      <w:r>
        <w:rPr>
          <w:rFonts w:hint="eastAsia" w:ascii="仿宋" w:hAnsi="仿宋" w:eastAsia="仿宋"/>
          <w:color w:val="000000" w:themeColor="text1"/>
          <w:sz w:val="30"/>
          <w:szCs w:val="30"/>
          <w:highlight w:val="none"/>
          <w:lang w:eastAsia="zh-CN"/>
          <w14:textFill>
            <w14:solidFill>
              <w14:schemeClr w14:val="tx1"/>
            </w14:solidFill>
          </w14:textFill>
        </w:rPr>
        <w:t>）深圳市网格田长信息数据库数据说明文件（word格式，</w:t>
      </w:r>
      <w:r>
        <w:rPr>
          <w:rFonts w:hint="eastAsia" w:ascii="仿宋" w:hAnsi="仿宋" w:eastAsia="仿宋"/>
          <w:color w:val="000000" w:themeColor="text1"/>
          <w:sz w:val="30"/>
          <w:szCs w:val="30"/>
          <w:highlight w:val="none"/>
          <w:lang w:val="en-US" w:eastAsia="zh-CN"/>
          <w14:textFill>
            <w14:solidFill>
              <w14:schemeClr w14:val="tx1"/>
            </w14:solidFill>
          </w14:textFill>
        </w:rPr>
        <w:t>电子、</w:t>
      </w:r>
      <w:r>
        <w:rPr>
          <w:rFonts w:hint="eastAsia" w:ascii="仿宋" w:hAnsi="仿宋" w:eastAsia="仿宋"/>
          <w:color w:val="000000" w:themeColor="text1"/>
          <w:sz w:val="30"/>
          <w:szCs w:val="30"/>
          <w:highlight w:val="none"/>
          <w:lang w:eastAsia="zh-CN"/>
          <w14:textFill>
            <w14:solidFill>
              <w14:schemeClr w14:val="tx1"/>
            </w14:solidFill>
          </w14:textFill>
        </w:rPr>
        <w:t>纸质，数量1）。</w:t>
      </w:r>
    </w:p>
    <w:p>
      <w:pPr>
        <w:pStyle w:val="8"/>
        <w:keepNext w:val="0"/>
        <w:keepLines w:val="0"/>
        <w:pageBreakBefore w:val="0"/>
        <w:widowControl w:val="0"/>
        <w:kinsoku/>
        <w:overflowPunct/>
        <w:topLinePunct w:val="0"/>
        <w:autoSpaceDE/>
        <w:autoSpaceDN/>
        <w:bidi w:val="0"/>
        <w:adjustRightInd w:val="0"/>
        <w:spacing w:line="480" w:lineRule="exact"/>
        <w:ind w:firstLine="602" w:firstLineChars="200"/>
        <w:rPr>
          <w:rFonts w:hint="eastAsia" w:ascii="仿宋" w:hAnsi="仿宋" w:eastAsia="仿宋"/>
          <w:b/>
          <w:bCs/>
          <w:color w:val="000000" w:themeColor="text1"/>
          <w:sz w:val="30"/>
          <w:szCs w:val="30"/>
          <w:highlight w:val="none"/>
          <w14:textFill>
            <w14:solidFill>
              <w14:schemeClr w14:val="tx1"/>
            </w14:solidFill>
          </w14:textFill>
        </w:rPr>
      </w:pPr>
      <w:r>
        <w:rPr>
          <w:rFonts w:hint="eastAsia" w:ascii="仿宋" w:hAnsi="仿宋" w:eastAsia="仿宋"/>
          <w:b/>
          <w:bCs/>
          <w:color w:val="000000" w:themeColor="text1"/>
          <w:sz w:val="30"/>
          <w:szCs w:val="30"/>
          <w:highlight w:val="none"/>
          <w14:textFill>
            <w14:solidFill>
              <w14:schemeClr w14:val="tx1"/>
            </w14:solidFill>
          </w14:textFill>
        </w:rPr>
        <w:t>2.验收要求</w:t>
      </w:r>
    </w:p>
    <w:p>
      <w:pPr>
        <w:pStyle w:val="8"/>
        <w:keepNext w:val="0"/>
        <w:keepLines w:val="0"/>
        <w:pageBreakBefore w:val="0"/>
        <w:widowControl w:val="0"/>
        <w:kinsoku/>
        <w:overflowPunct/>
        <w:topLinePunct w:val="0"/>
        <w:autoSpaceDE/>
        <w:autoSpaceDN/>
        <w:bidi w:val="0"/>
        <w:adjustRightInd w:val="0"/>
        <w:spacing w:line="480" w:lineRule="exact"/>
        <w:ind w:firstLine="600" w:firstLineChars="200"/>
        <w:rPr>
          <w:rFonts w:hint="eastAsia" w:ascii="仿宋" w:hAnsi="仿宋" w:eastAsia="仿宋"/>
          <w:color w:val="000000" w:themeColor="text1"/>
          <w:sz w:val="30"/>
          <w:szCs w:val="30"/>
          <w:highlight w:val="none"/>
          <w14:textFill>
            <w14:solidFill>
              <w14:schemeClr w14:val="tx1"/>
            </w14:solidFill>
          </w14:textFill>
        </w:rPr>
      </w:pPr>
      <w:r>
        <w:rPr>
          <w:rFonts w:hint="eastAsia" w:ascii="仿宋" w:hAnsi="仿宋" w:eastAsia="仿宋"/>
          <w:color w:val="000000" w:themeColor="text1"/>
          <w:sz w:val="30"/>
          <w:szCs w:val="30"/>
          <w:highlight w:val="none"/>
          <w14:textFill>
            <w14:solidFill>
              <w14:schemeClr w14:val="tx1"/>
            </w14:solidFill>
          </w14:textFill>
        </w:rPr>
        <w:t>阶段成果验收需处室负责人签字，最终成果验收需通过局</w:t>
      </w:r>
      <w:r>
        <w:rPr>
          <w:rFonts w:hint="eastAsia" w:ascii="仿宋" w:hAnsi="仿宋" w:eastAsia="仿宋"/>
          <w:color w:val="000000" w:themeColor="text1"/>
          <w:sz w:val="30"/>
          <w:szCs w:val="30"/>
          <w:highlight w:val="none"/>
          <w:lang w:eastAsia="zh-CN"/>
          <w14:textFill>
            <w14:solidFill>
              <w14:schemeClr w14:val="tx1"/>
            </w14:solidFill>
          </w14:textFill>
        </w:rPr>
        <w:t>专题</w:t>
      </w:r>
      <w:r>
        <w:rPr>
          <w:rFonts w:hint="eastAsia" w:ascii="仿宋" w:hAnsi="仿宋" w:eastAsia="仿宋"/>
          <w:color w:val="000000" w:themeColor="text1"/>
          <w:sz w:val="30"/>
          <w:szCs w:val="30"/>
          <w:highlight w:val="none"/>
          <w14:textFill>
            <w14:solidFill>
              <w14:schemeClr w14:val="tx1"/>
            </w14:solidFill>
          </w14:textFill>
        </w:rPr>
        <w:t>会审议通过。</w:t>
      </w:r>
    </w:p>
    <w:p>
      <w:pPr>
        <w:pStyle w:val="8"/>
        <w:keepNext w:val="0"/>
        <w:keepLines w:val="0"/>
        <w:pageBreakBefore w:val="0"/>
        <w:widowControl w:val="0"/>
        <w:kinsoku/>
        <w:overflowPunct/>
        <w:topLinePunct w:val="0"/>
        <w:autoSpaceDE/>
        <w:autoSpaceDN/>
        <w:bidi w:val="0"/>
        <w:adjustRightInd w:val="0"/>
        <w:spacing w:line="480" w:lineRule="exact"/>
        <w:ind w:firstLine="602" w:firstLineChars="200"/>
        <w:rPr>
          <w:rFonts w:hint="eastAsia" w:ascii="仿宋" w:hAnsi="仿宋" w:eastAsia="仿宋"/>
          <w:b/>
          <w:bCs/>
          <w:color w:val="000000" w:themeColor="text1"/>
          <w:sz w:val="30"/>
          <w:szCs w:val="30"/>
          <w:highlight w:val="none"/>
          <w14:textFill>
            <w14:solidFill>
              <w14:schemeClr w14:val="tx1"/>
            </w14:solidFill>
          </w14:textFill>
        </w:rPr>
      </w:pPr>
      <w:r>
        <w:rPr>
          <w:rFonts w:hint="eastAsia" w:ascii="仿宋" w:hAnsi="仿宋" w:eastAsia="仿宋"/>
          <w:b/>
          <w:bCs/>
          <w:color w:val="000000" w:themeColor="text1"/>
          <w:sz w:val="30"/>
          <w:szCs w:val="30"/>
          <w:highlight w:val="none"/>
          <w14:textFill>
            <w14:solidFill>
              <w14:schemeClr w14:val="tx1"/>
            </w14:solidFill>
          </w14:textFill>
        </w:rPr>
        <w:t>3.成果交付形式及数量</w:t>
      </w:r>
    </w:p>
    <w:p>
      <w:pPr>
        <w:pStyle w:val="8"/>
        <w:keepNext w:val="0"/>
        <w:keepLines w:val="0"/>
        <w:pageBreakBefore w:val="0"/>
        <w:widowControl w:val="0"/>
        <w:kinsoku/>
        <w:overflowPunct/>
        <w:topLinePunct w:val="0"/>
        <w:autoSpaceDE/>
        <w:autoSpaceDN/>
        <w:bidi w:val="0"/>
        <w:adjustRightInd w:val="0"/>
        <w:spacing w:line="480" w:lineRule="exact"/>
        <w:ind w:firstLine="600" w:firstLineChars="200"/>
        <w:rPr>
          <w:rFonts w:hint="eastAsia" w:ascii="仿宋" w:hAnsi="仿宋" w:eastAsia="仿宋"/>
          <w:color w:val="000000" w:themeColor="text1"/>
          <w:sz w:val="30"/>
          <w:szCs w:val="30"/>
          <w:highlight w:val="none"/>
          <w14:textFill>
            <w14:solidFill>
              <w14:schemeClr w14:val="tx1"/>
            </w14:solidFill>
          </w14:textFill>
        </w:rPr>
      </w:pPr>
      <w:r>
        <w:rPr>
          <w:rFonts w:hint="eastAsia" w:ascii="仿宋" w:hAnsi="仿宋" w:eastAsia="仿宋"/>
          <w:color w:val="000000" w:themeColor="text1"/>
          <w:sz w:val="30"/>
          <w:szCs w:val="30"/>
          <w:highlight w:val="none"/>
          <w14:textFill>
            <w14:solidFill>
              <w14:schemeClr w14:val="tx1"/>
            </w14:solidFill>
          </w14:textFill>
        </w:rPr>
        <w:t>（1）按深圳市规划和自然资源局的具体要求交付，成果应落实数字化交付要求，成果包括电子（光盘）成果、纸质成果等各1套，提交数量应能满足招标人的使用要求。</w:t>
      </w:r>
    </w:p>
    <w:p>
      <w:pPr>
        <w:pStyle w:val="8"/>
        <w:keepNext w:val="0"/>
        <w:keepLines w:val="0"/>
        <w:pageBreakBefore w:val="0"/>
        <w:widowControl w:val="0"/>
        <w:kinsoku/>
        <w:overflowPunct/>
        <w:topLinePunct w:val="0"/>
        <w:autoSpaceDE/>
        <w:autoSpaceDN/>
        <w:bidi w:val="0"/>
        <w:adjustRightInd w:val="0"/>
        <w:spacing w:line="480" w:lineRule="exact"/>
        <w:ind w:firstLine="600" w:firstLineChars="200"/>
        <w:rPr>
          <w:rFonts w:hint="eastAsia" w:ascii="仿宋" w:hAnsi="仿宋" w:eastAsia="仿宋"/>
          <w:color w:val="000000" w:themeColor="text1"/>
          <w:sz w:val="30"/>
          <w:szCs w:val="30"/>
          <w:highlight w:val="none"/>
          <w14:textFill>
            <w14:solidFill>
              <w14:schemeClr w14:val="tx1"/>
            </w14:solidFill>
          </w14:textFill>
        </w:rPr>
      </w:pPr>
      <w:r>
        <w:rPr>
          <w:rFonts w:hint="eastAsia" w:ascii="仿宋" w:hAnsi="仿宋" w:eastAsia="仿宋"/>
          <w:color w:val="000000" w:themeColor="text1"/>
          <w:sz w:val="30"/>
          <w:szCs w:val="30"/>
          <w:highlight w:val="none"/>
          <w14:textFill>
            <w14:solidFill>
              <w14:schemeClr w14:val="tx1"/>
            </w14:solidFill>
          </w14:textFill>
        </w:rPr>
        <w:t>（2）项目按照合同要求的时间节点完成，提交地点为深圳市规划和自然资源局。</w:t>
      </w:r>
    </w:p>
    <w:p>
      <w:pPr>
        <w:pStyle w:val="8"/>
        <w:keepNext w:val="0"/>
        <w:keepLines w:val="0"/>
        <w:pageBreakBefore w:val="0"/>
        <w:widowControl w:val="0"/>
        <w:kinsoku/>
        <w:overflowPunct/>
        <w:topLinePunct w:val="0"/>
        <w:autoSpaceDE/>
        <w:autoSpaceDN/>
        <w:bidi w:val="0"/>
        <w:adjustRightInd w:val="0"/>
        <w:spacing w:line="480" w:lineRule="exact"/>
        <w:ind w:firstLine="602" w:firstLineChars="200"/>
        <w:rPr>
          <w:rFonts w:hint="eastAsia" w:ascii="仿宋" w:hAnsi="仿宋" w:eastAsia="仿宋"/>
          <w:b/>
          <w:bCs/>
          <w:color w:val="000000" w:themeColor="text1"/>
          <w:sz w:val="30"/>
          <w:szCs w:val="30"/>
          <w:highlight w:val="none"/>
          <w14:textFill>
            <w14:solidFill>
              <w14:schemeClr w14:val="tx1"/>
            </w14:solidFill>
          </w14:textFill>
        </w:rPr>
      </w:pPr>
      <w:r>
        <w:rPr>
          <w:rFonts w:hint="eastAsia" w:ascii="仿宋" w:hAnsi="仿宋" w:eastAsia="仿宋"/>
          <w:b/>
          <w:bCs/>
          <w:color w:val="000000" w:themeColor="text1"/>
          <w:sz w:val="30"/>
          <w:szCs w:val="30"/>
          <w:highlight w:val="none"/>
          <w14:textFill>
            <w14:solidFill>
              <w14:schemeClr w14:val="tx1"/>
            </w14:solidFill>
          </w14:textFill>
        </w:rPr>
        <w:t>（四）项目质量要求</w:t>
      </w:r>
    </w:p>
    <w:p>
      <w:pPr>
        <w:pStyle w:val="8"/>
        <w:keepNext w:val="0"/>
        <w:keepLines w:val="0"/>
        <w:pageBreakBefore w:val="0"/>
        <w:widowControl w:val="0"/>
        <w:kinsoku/>
        <w:overflowPunct/>
        <w:topLinePunct w:val="0"/>
        <w:autoSpaceDE/>
        <w:autoSpaceDN/>
        <w:bidi w:val="0"/>
        <w:adjustRightInd w:val="0"/>
        <w:spacing w:line="480" w:lineRule="exact"/>
        <w:ind w:firstLine="600" w:firstLineChars="200"/>
        <w:rPr>
          <w:rFonts w:hint="eastAsia" w:ascii="仿宋" w:hAnsi="仿宋" w:eastAsia="仿宋"/>
          <w:color w:val="000000" w:themeColor="text1"/>
          <w:sz w:val="30"/>
          <w:szCs w:val="30"/>
          <w:highlight w:val="none"/>
          <w14:textFill>
            <w14:solidFill>
              <w14:schemeClr w14:val="tx1"/>
            </w14:solidFill>
          </w14:textFill>
        </w:rPr>
      </w:pPr>
      <w:r>
        <w:rPr>
          <w:rFonts w:hint="eastAsia" w:ascii="仿宋" w:hAnsi="仿宋" w:eastAsia="仿宋"/>
          <w:color w:val="000000" w:themeColor="text1"/>
          <w:sz w:val="30"/>
          <w:szCs w:val="30"/>
          <w:highlight w:val="none"/>
          <w14:textFill>
            <w14:solidFill>
              <w14:schemeClr w14:val="tx1"/>
            </w14:solidFill>
          </w14:textFill>
        </w:rPr>
        <w:t>项目进度需严格按照计划书要求的时间节点完成，项目成果应严格落实国家、广东省、深圳市关于耕地保护田长制的工作要求，能为深圳市全面推行田长制提供切实可行的建议及措施。</w:t>
      </w:r>
    </w:p>
    <w:p>
      <w:pPr>
        <w:pStyle w:val="8"/>
        <w:keepNext w:val="0"/>
        <w:keepLines w:val="0"/>
        <w:pageBreakBefore w:val="0"/>
        <w:widowControl w:val="0"/>
        <w:kinsoku/>
        <w:overflowPunct/>
        <w:topLinePunct w:val="0"/>
        <w:autoSpaceDE/>
        <w:autoSpaceDN/>
        <w:bidi w:val="0"/>
        <w:adjustRightInd w:val="0"/>
        <w:spacing w:line="480" w:lineRule="exact"/>
        <w:ind w:left="0" w:leftChars="0" w:firstLine="602" w:firstLineChars="200"/>
        <w:rPr>
          <w:rFonts w:hint="eastAsia" w:ascii="仿宋" w:hAnsi="仿宋" w:eastAsia="仿宋"/>
          <w:b/>
          <w:bCs/>
          <w:color w:val="000000" w:themeColor="text1"/>
          <w:sz w:val="30"/>
          <w:szCs w:val="30"/>
          <w:highlight w:val="none"/>
          <w14:textFill>
            <w14:solidFill>
              <w14:schemeClr w14:val="tx1"/>
            </w14:solidFill>
          </w14:textFill>
        </w:rPr>
      </w:pPr>
      <w:r>
        <w:rPr>
          <w:rFonts w:hint="eastAsia" w:ascii="仿宋" w:hAnsi="仿宋" w:eastAsia="仿宋"/>
          <w:b/>
          <w:bCs/>
          <w:color w:val="000000" w:themeColor="text1"/>
          <w:sz w:val="30"/>
          <w:szCs w:val="30"/>
          <w:highlight w:val="none"/>
          <w14:textFill>
            <w14:solidFill>
              <w14:schemeClr w14:val="tx1"/>
            </w14:solidFill>
          </w14:textFill>
        </w:rPr>
        <w:t>（五）人员安排</w:t>
      </w:r>
    </w:p>
    <w:p>
      <w:pPr>
        <w:pStyle w:val="8"/>
        <w:keepNext w:val="0"/>
        <w:keepLines w:val="0"/>
        <w:pageBreakBefore w:val="0"/>
        <w:widowControl w:val="0"/>
        <w:kinsoku/>
        <w:overflowPunct/>
        <w:topLinePunct w:val="0"/>
        <w:autoSpaceDE/>
        <w:autoSpaceDN/>
        <w:bidi w:val="0"/>
        <w:adjustRightInd w:val="0"/>
        <w:spacing w:line="480" w:lineRule="exact"/>
        <w:ind w:firstLine="600" w:firstLineChars="200"/>
        <w:rPr>
          <w:rFonts w:hint="eastAsia" w:ascii="仿宋" w:hAnsi="仿宋" w:eastAsia="仿宋"/>
          <w:color w:val="000000" w:themeColor="text1"/>
          <w:sz w:val="30"/>
          <w:szCs w:val="30"/>
          <w:highlight w:val="none"/>
          <w14:textFill>
            <w14:solidFill>
              <w14:schemeClr w14:val="tx1"/>
            </w14:solidFill>
          </w14:textFill>
        </w:rPr>
      </w:pPr>
      <w:r>
        <w:rPr>
          <w:rFonts w:hint="eastAsia" w:ascii="仿宋" w:hAnsi="仿宋" w:eastAsia="仿宋"/>
          <w:color w:val="000000" w:themeColor="text1"/>
          <w:sz w:val="30"/>
          <w:szCs w:val="30"/>
          <w:highlight w:val="none"/>
          <w14:textFill>
            <w14:solidFill>
              <w14:schemeClr w14:val="tx1"/>
            </w14:solidFill>
          </w14:textFill>
        </w:rPr>
        <w:t>1.独立设置项目组，有固定的项目负责人和联系人，项目组专业技术人员不少于</w:t>
      </w:r>
      <w:r>
        <w:rPr>
          <w:rFonts w:hint="eastAsia" w:ascii="仿宋" w:hAnsi="仿宋" w:eastAsia="仿宋"/>
          <w:color w:val="000000" w:themeColor="text1"/>
          <w:sz w:val="30"/>
          <w:szCs w:val="30"/>
          <w:highlight w:val="none"/>
          <w:lang w:val="en-US" w:eastAsia="zh-CN"/>
          <w14:textFill>
            <w14:solidFill>
              <w14:schemeClr w14:val="tx1"/>
            </w14:solidFill>
          </w14:textFill>
        </w:rPr>
        <w:t>4</w:t>
      </w:r>
      <w:r>
        <w:rPr>
          <w:rFonts w:hint="eastAsia" w:ascii="仿宋" w:hAnsi="仿宋" w:eastAsia="仿宋"/>
          <w:color w:val="000000" w:themeColor="text1"/>
          <w:sz w:val="30"/>
          <w:szCs w:val="30"/>
          <w:highlight w:val="none"/>
          <w14:textFill>
            <w14:solidFill>
              <w14:schemeClr w14:val="tx1"/>
            </w14:solidFill>
          </w14:textFill>
        </w:rPr>
        <w:t>人。</w:t>
      </w:r>
    </w:p>
    <w:p>
      <w:pPr>
        <w:pStyle w:val="8"/>
        <w:keepNext w:val="0"/>
        <w:keepLines w:val="0"/>
        <w:pageBreakBefore w:val="0"/>
        <w:widowControl w:val="0"/>
        <w:kinsoku/>
        <w:overflowPunct/>
        <w:topLinePunct w:val="0"/>
        <w:autoSpaceDE/>
        <w:autoSpaceDN/>
        <w:bidi w:val="0"/>
        <w:adjustRightInd w:val="0"/>
        <w:spacing w:line="480" w:lineRule="exact"/>
        <w:ind w:firstLine="600" w:firstLineChars="200"/>
        <w:rPr>
          <w:rFonts w:hint="eastAsia" w:ascii="仿宋" w:hAnsi="仿宋" w:eastAsia="仿宋"/>
          <w:color w:val="000000" w:themeColor="text1"/>
          <w:sz w:val="30"/>
          <w:szCs w:val="30"/>
          <w:highlight w:val="none"/>
          <w14:textFill>
            <w14:solidFill>
              <w14:schemeClr w14:val="tx1"/>
            </w14:solidFill>
          </w14:textFill>
        </w:rPr>
      </w:pPr>
      <w:r>
        <w:rPr>
          <w:rFonts w:hint="eastAsia" w:ascii="仿宋" w:hAnsi="仿宋" w:eastAsia="仿宋"/>
          <w:color w:val="000000" w:themeColor="text1"/>
          <w:sz w:val="30"/>
          <w:szCs w:val="30"/>
          <w:highlight w:val="none"/>
          <w14:textFill>
            <w14:solidFill>
              <w14:schemeClr w14:val="tx1"/>
            </w14:solidFill>
          </w14:textFill>
        </w:rPr>
        <w:t>2.项目负责人需具备国土专业高级职称，具备规划和国土行业五年以上（含五年）工作经验</w:t>
      </w:r>
      <w:r>
        <w:rPr>
          <w:rFonts w:hint="eastAsia" w:ascii="仿宋" w:hAnsi="仿宋" w:eastAsia="仿宋"/>
          <w:color w:val="000000" w:themeColor="text1"/>
          <w:sz w:val="30"/>
          <w:szCs w:val="30"/>
          <w:highlight w:val="none"/>
          <w:lang w:eastAsia="zh-CN"/>
          <w14:textFill>
            <w14:solidFill>
              <w14:schemeClr w14:val="tx1"/>
            </w14:solidFill>
          </w14:textFill>
        </w:rPr>
        <w:t>，</w:t>
      </w:r>
      <w:r>
        <w:rPr>
          <w:rFonts w:hint="eastAsia" w:ascii="仿宋" w:hAnsi="仿宋" w:eastAsia="仿宋"/>
          <w:color w:val="000000" w:themeColor="text1"/>
          <w:sz w:val="30"/>
          <w:szCs w:val="30"/>
          <w:highlight w:val="none"/>
          <w14:textFill>
            <w14:solidFill>
              <w14:schemeClr w14:val="tx1"/>
            </w14:solidFill>
          </w14:textFill>
        </w:rPr>
        <w:t>熟悉国家、省、市</w:t>
      </w:r>
      <w:r>
        <w:rPr>
          <w:rFonts w:hint="eastAsia" w:ascii="仿宋" w:hAnsi="仿宋" w:eastAsia="仿宋"/>
          <w:color w:val="000000" w:themeColor="text1"/>
          <w:sz w:val="30"/>
          <w:szCs w:val="30"/>
          <w:highlight w:val="none"/>
          <w:lang w:eastAsia="zh-CN"/>
          <w14:textFill>
            <w14:solidFill>
              <w14:schemeClr w14:val="tx1"/>
            </w14:solidFill>
          </w14:textFill>
        </w:rPr>
        <w:t>耕地保护田长制</w:t>
      </w:r>
      <w:r>
        <w:rPr>
          <w:rFonts w:hint="eastAsia" w:ascii="仿宋" w:hAnsi="仿宋" w:eastAsia="仿宋"/>
          <w:color w:val="000000" w:themeColor="text1"/>
          <w:sz w:val="30"/>
          <w:szCs w:val="30"/>
          <w:highlight w:val="none"/>
          <w14:textFill>
            <w14:solidFill>
              <w14:schemeClr w14:val="tx1"/>
            </w14:solidFill>
          </w14:textFill>
        </w:rPr>
        <w:t>政策要求。</w:t>
      </w:r>
    </w:p>
    <w:p>
      <w:pPr>
        <w:pStyle w:val="8"/>
        <w:keepNext w:val="0"/>
        <w:keepLines w:val="0"/>
        <w:pageBreakBefore w:val="0"/>
        <w:widowControl w:val="0"/>
        <w:kinsoku/>
        <w:overflowPunct/>
        <w:topLinePunct w:val="0"/>
        <w:autoSpaceDE/>
        <w:autoSpaceDN/>
        <w:bidi w:val="0"/>
        <w:adjustRightInd w:val="0"/>
        <w:spacing w:line="480" w:lineRule="exact"/>
        <w:ind w:firstLine="0" w:firstLineChars="0"/>
        <w:rPr>
          <w:rFonts w:hint="eastAsia" w:ascii="仿宋" w:hAnsi="仿宋" w:eastAsia="仿宋"/>
          <w:color w:val="000000" w:themeColor="text1"/>
          <w:sz w:val="30"/>
          <w:szCs w:val="30"/>
          <w:highlight w:val="none"/>
          <w14:textFill>
            <w14:solidFill>
              <w14:schemeClr w14:val="tx1"/>
            </w14:solidFill>
          </w14:textFill>
        </w:rPr>
      </w:pPr>
    </w:p>
    <w:p>
      <w:pPr>
        <w:pStyle w:val="8"/>
        <w:keepNext w:val="0"/>
        <w:keepLines w:val="0"/>
        <w:pageBreakBefore w:val="0"/>
        <w:widowControl w:val="0"/>
        <w:kinsoku/>
        <w:overflowPunct/>
        <w:topLinePunct w:val="0"/>
        <w:autoSpaceDE/>
        <w:autoSpaceDN/>
        <w:bidi w:val="0"/>
        <w:adjustRightInd w:val="0"/>
        <w:spacing w:line="480" w:lineRule="exact"/>
        <w:ind w:firstLine="0" w:firstLineChars="0"/>
        <w:rPr>
          <w:rFonts w:ascii="仿宋" w:hAnsi="仿宋" w:eastAsia="仿宋"/>
          <w:b/>
          <w:bCs/>
          <w:color w:val="000000" w:themeColor="text1"/>
          <w:sz w:val="30"/>
          <w:szCs w:val="30"/>
          <w:highlight w:val="none"/>
          <w14:textFill>
            <w14:solidFill>
              <w14:schemeClr w14:val="tx1"/>
            </w14:solidFill>
          </w14:textFill>
        </w:rPr>
      </w:pPr>
      <w:r>
        <w:rPr>
          <w:rFonts w:hint="eastAsia" w:ascii="仿宋" w:hAnsi="仿宋" w:eastAsia="仿宋"/>
          <w:b/>
          <w:bCs/>
          <w:color w:val="000000" w:themeColor="text1"/>
          <w:sz w:val="30"/>
          <w:szCs w:val="30"/>
          <w:highlight w:val="none"/>
          <w14:textFill>
            <w14:solidFill>
              <w14:schemeClr w14:val="tx1"/>
            </w14:solidFill>
          </w14:textFill>
        </w:rPr>
        <w:t>三、供应商资格要求</w:t>
      </w:r>
    </w:p>
    <w:p>
      <w:pPr>
        <w:pStyle w:val="8"/>
        <w:keepNext w:val="0"/>
        <w:keepLines w:val="0"/>
        <w:pageBreakBefore w:val="0"/>
        <w:widowControl w:val="0"/>
        <w:kinsoku/>
        <w:overflowPunct/>
        <w:topLinePunct w:val="0"/>
        <w:autoSpaceDE/>
        <w:autoSpaceDN/>
        <w:bidi w:val="0"/>
        <w:adjustRightInd w:val="0"/>
        <w:spacing w:line="480" w:lineRule="exact"/>
        <w:ind w:firstLine="600" w:firstLineChars="200"/>
        <w:rPr>
          <w:rFonts w:hint="eastAsia" w:ascii="仿宋" w:hAnsi="仿宋" w:eastAsia="仿宋"/>
          <w:color w:val="000000" w:themeColor="text1"/>
          <w:sz w:val="30"/>
          <w:szCs w:val="30"/>
          <w:highlight w:val="none"/>
          <w14:textFill>
            <w14:solidFill>
              <w14:schemeClr w14:val="tx1"/>
            </w14:solidFill>
          </w14:textFill>
        </w:rPr>
      </w:pPr>
      <w:r>
        <w:rPr>
          <w:rFonts w:hint="eastAsia" w:ascii="仿宋" w:hAnsi="仿宋" w:eastAsia="仿宋"/>
          <w:color w:val="000000" w:themeColor="text1"/>
          <w:sz w:val="30"/>
          <w:szCs w:val="30"/>
          <w:highlight w:val="none"/>
          <w14:textFill>
            <w14:solidFill>
              <w14:schemeClr w14:val="tx1"/>
            </w14:solidFill>
          </w14:textFill>
        </w:rPr>
        <w:t>（一）具有独立法人资格。</w:t>
      </w:r>
    </w:p>
    <w:p>
      <w:pPr>
        <w:pStyle w:val="8"/>
        <w:keepNext w:val="0"/>
        <w:keepLines w:val="0"/>
        <w:pageBreakBefore w:val="0"/>
        <w:widowControl w:val="0"/>
        <w:kinsoku/>
        <w:overflowPunct/>
        <w:topLinePunct w:val="0"/>
        <w:autoSpaceDE/>
        <w:autoSpaceDN/>
        <w:bidi w:val="0"/>
        <w:adjustRightInd w:val="0"/>
        <w:spacing w:line="480" w:lineRule="exact"/>
        <w:ind w:firstLine="600" w:firstLineChars="200"/>
        <w:rPr>
          <w:rFonts w:hint="eastAsia" w:ascii="仿宋" w:hAnsi="仿宋" w:eastAsia="仿宋"/>
          <w:color w:val="000000" w:themeColor="text1"/>
          <w:sz w:val="30"/>
          <w:szCs w:val="30"/>
          <w:highlight w:val="none"/>
          <w14:textFill>
            <w14:solidFill>
              <w14:schemeClr w14:val="tx1"/>
            </w14:solidFill>
          </w14:textFill>
        </w:rPr>
      </w:pPr>
      <w:r>
        <w:rPr>
          <w:rFonts w:hint="eastAsia" w:ascii="仿宋" w:hAnsi="仿宋" w:eastAsia="仿宋"/>
          <w:color w:val="000000" w:themeColor="text1"/>
          <w:sz w:val="30"/>
          <w:szCs w:val="30"/>
          <w:highlight w:val="none"/>
          <w14:textFill>
            <w14:solidFill>
              <w14:schemeClr w14:val="tx1"/>
            </w14:solidFill>
          </w14:textFill>
        </w:rPr>
        <w:t>（二）本项目不接受联合体投标，不允许转包、分包（不接受投标人选用进口产品参与投标）。</w:t>
      </w:r>
    </w:p>
    <w:p>
      <w:pPr>
        <w:pStyle w:val="8"/>
        <w:keepNext w:val="0"/>
        <w:keepLines w:val="0"/>
        <w:pageBreakBefore w:val="0"/>
        <w:widowControl w:val="0"/>
        <w:kinsoku/>
        <w:overflowPunct/>
        <w:topLinePunct w:val="0"/>
        <w:autoSpaceDE/>
        <w:autoSpaceDN/>
        <w:bidi w:val="0"/>
        <w:adjustRightInd w:val="0"/>
        <w:spacing w:line="480" w:lineRule="exact"/>
        <w:ind w:firstLine="600" w:firstLineChars="200"/>
        <w:rPr>
          <w:rFonts w:hint="eastAsia" w:ascii="仿宋" w:hAnsi="仿宋" w:eastAsia="仿宋"/>
          <w:color w:val="000000" w:themeColor="text1"/>
          <w:sz w:val="30"/>
          <w:szCs w:val="30"/>
          <w:highlight w:val="none"/>
          <w14:textFill>
            <w14:solidFill>
              <w14:schemeClr w14:val="tx1"/>
            </w14:solidFill>
          </w14:textFill>
        </w:rPr>
      </w:pPr>
      <w:r>
        <w:rPr>
          <w:rFonts w:hint="eastAsia" w:ascii="仿宋" w:hAnsi="仿宋" w:eastAsia="仿宋"/>
          <w:color w:val="000000" w:themeColor="text1"/>
          <w:sz w:val="30"/>
          <w:szCs w:val="30"/>
          <w:highlight w:val="none"/>
          <w14:textFill>
            <w14:solidFill>
              <w14:schemeClr w14:val="tx1"/>
            </w14:solidFill>
          </w14:textFill>
        </w:rPr>
        <w:t>（三）参与本项目投标前三年内，在经营活动中没有重大违法记录（由供应商在《政府采购投标及履约承诺函》中作出声明）。</w:t>
      </w:r>
    </w:p>
    <w:p>
      <w:pPr>
        <w:pStyle w:val="8"/>
        <w:keepNext w:val="0"/>
        <w:keepLines w:val="0"/>
        <w:pageBreakBefore w:val="0"/>
        <w:widowControl w:val="0"/>
        <w:kinsoku/>
        <w:overflowPunct/>
        <w:topLinePunct w:val="0"/>
        <w:autoSpaceDE/>
        <w:autoSpaceDN/>
        <w:bidi w:val="0"/>
        <w:adjustRightInd w:val="0"/>
        <w:spacing w:line="480" w:lineRule="exact"/>
        <w:ind w:firstLine="600" w:firstLineChars="200"/>
        <w:rPr>
          <w:rFonts w:hint="eastAsia" w:ascii="仿宋" w:hAnsi="仿宋" w:eastAsia="仿宋"/>
          <w:color w:val="000000" w:themeColor="text1"/>
          <w:sz w:val="30"/>
          <w:szCs w:val="30"/>
          <w:highlight w:val="none"/>
          <w14:textFill>
            <w14:solidFill>
              <w14:schemeClr w14:val="tx1"/>
            </w14:solidFill>
          </w14:textFill>
        </w:rPr>
      </w:pPr>
      <w:r>
        <w:rPr>
          <w:rFonts w:hint="eastAsia" w:ascii="仿宋" w:hAnsi="仿宋" w:eastAsia="仿宋"/>
          <w:color w:val="000000" w:themeColor="text1"/>
          <w:sz w:val="30"/>
          <w:szCs w:val="30"/>
          <w:highlight w:val="none"/>
          <w14:textFill>
            <w14:solidFill>
              <w14:schemeClr w14:val="tx1"/>
            </w14:solidFill>
          </w14:textFill>
        </w:rPr>
        <w:t>（四）参与本项目政府采购活动时不存在被有关部门禁止参与政府采购活动且在有效期内的情况（由供应商在《政府采购投标及履约承诺函》中作出声明）。</w:t>
      </w:r>
    </w:p>
    <w:p>
      <w:pPr>
        <w:pStyle w:val="8"/>
        <w:keepNext w:val="0"/>
        <w:keepLines w:val="0"/>
        <w:pageBreakBefore w:val="0"/>
        <w:widowControl w:val="0"/>
        <w:kinsoku/>
        <w:overflowPunct/>
        <w:topLinePunct w:val="0"/>
        <w:autoSpaceDE/>
        <w:autoSpaceDN/>
        <w:bidi w:val="0"/>
        <w:adjustRightInd w:val="0"/>
        <w:spacing w:line="480" w:lineRule="exact"/>
        <w:ind w:firstLine="600" w:firstLineChars="200"/>
        <w:rPr>
          <w:rFonts w:hint="eastAsia" w:ascii="仿宋" w:hAnsi="仿宋" w:eastAsia="仿宋"/>
          <w:color w:val="000000" w:themeColor="text1"/>
          <w:sz w:val="30"/>
          <w:szCs w:val="30"/>
          <w:highlight w:val="none"/>
          <w14:textFill>
            <w14:solidFill>
              <w14:schemeClr w14:val="tx1"/>
            </w14:solidFill>
          </w14:textFill>
        </w:rPr>
      </w:pPr>
      <w:r>
        <w:rPr>
          <w:rFonts w:hint="eastAsia" w:ascii="仿宋" w:hAnsi="仿宋" w:eastAsia="仿宋"/>
          <w:color w:val="000000" w:themeColor="text1"/>
          <w:sz w:val="30"/>
          <w:szCs w:val="30"/>
          <w:highlight w:val="none"/>
          <w14:textFill>
            <w14:solidFill>
              <w14:schemeClr w14:val="tx1"/>
            </w14:solidFill>
          </w14:textFill>
        </w:rPr>
        <w:t>（五）具备《中华人民共和国政府采购法》第二十二条第一款的条件（由供应商在《政府采购投标及履约承诺函》中作出声明）。</w:t>
      </w:r>
    </w:p>
    <w:p>
      <w:pPr>
        <w:pStyle w:val="8"/>
        <w:keepNext w:val="0"/>
        <w:keepLines w:val="0"/>
        <w:pageBreakBefore w:val="0"/>
        <w:widowControl w:val="0"/>
        <w:kinsoku/>
        <w:overflowPunct/>
        <w:topLinePunct w:val="0"/>
        <w:autoSpaceDE/>
        <w:autoSpaceDN/>
        <w:bidi w:val="0"/>
        <w:adjustRightInd w:val="0"/>
        <w:spacing w:line="480" w:lineRule="exact"/>
        <w:ind w:firstLine="600" w:firstLineChars="200"/>
        <w:rPr>
          <w:rFonts w:hint="eastAsia" w:ascii="仿宋" w:hAnsi="仿宋" w:eastAsia="仿宋"/>
          <w:color w:val="000000" w:themeColor="text1"/>
          <w:sz w:val="30"/>
          <w:szCs w:val="30"/>
          <w:highlight w:val="none"/>
          <w14:textFill>
            <w14:solidFill>
              <w14:schemeClr w14:val="tx1"/>
            </w14:solidFill>
          </w14:textFill>
        </w:rPr>
      </w:pPr>
      <w:r>
        <w:rPr>
          <w:rFonts w:hint="eastAsia" w:ascii="仿宋" w:hAnsi="仿宋" w:eastAsia="仿宋"/>
          <w:color w:val="000000" w:themeColor="text1"/>
          <w:sz w:val="30"/>
          <w:szCs w:val="30"/>
          <w:highlight w:val="none"/>
          <w14:textFill>
            <w14:solidFill>
              <w14:schemeClr w14:val="tx1"/>
            </w14:solidFill>
          </w14:textFill>
        </w:rPr>
        <w:t>（六）未被列入失信被执行人、重大税收违法案件当事人名单、政府采购严重违法失信行为记录名单（由供应商在《政府采购投标及履约承诺函》中作出声明）。</w:t>
      </w:r>
    </w:p>
    <w:p>
      <w:pPr>
        <w:pStyle w:val="8"/>
        <w:keepNext w:val="0"/>
        <w:keepLines w:val="0"/>
        <w:pageBreakBefore w:val="0"/>
        <w:widowControl w:val="0"/>
        <w:kinsoku/>
        <w:overflowPunct/>
        <w:topLinePunct w:val="0"/>
        <w:autoSpaceDE/>
        <w:autoSpaceDN/>
        <w:bidi w:val="0"/>
        <w:adjustRightInd w:val="0"/>
        <w:spacing w:line="480" w:lineRule="exact"/>
        <w:ind w:firstLine="0" w:firstLineChars="0"/>
        <w:rPr>
          <w:rFonts w:hint="eastAsia" w:ascii="仿宋" w:hAnsi="仿宋" w:eastAsia="仿宋"/>
          <w:color w:val="000000" w:themeColor="text1"/>
          <w:sz w:val="30"/>
          <w:szCs w:val="30"/>
          <w:highlight w:val="none"/>
          <w14:textFill>
            <w14:solidFill>
              <w14:schemeClr w14:val="tx1"/>
            </w14:solidFill>
          </w14:textFill>
        </w:rPr>
      </w:pPr>
      <w:r>
        <w:rPr>
          <w:rFonts w:hint="eastAsia" w:ascii="仿宋" w:hAnsi="仿宋" w:eastAsia="仿宋"/>
          <w:color w:val="000000" w:themeColor="text1"/>
          <w:sz w:val="30"/>
          <w:szCs w:val="30"/>
          <w:highlight w:val="none"/>
          <w14:textFill>
            <w14:solidFill>
              <w14:schemeClr w14:val="tx1"/>
            </w14:solidFill>
          </w14:textFill>
        </w:rPr>
        <w:t>注：“信用中国”、“中国政府采购网”、“深圳信用网”以及“深圳市政府采购监管网”为供应商信用信息的查询渠道，相关信息以开标当日的查询结果为准。</w:t>
      </w:r>
    </w:p>
    <w:p>
      <w:pPr>
        <w:pStyle w:val="8"/>
        <w:keepNext w:val="0"/>
        <w:keepLines w:val="0"/>
        <w:pageBreakBefore w:val="0"/>
        <w:widowControl w:val="0"/>
        <w:kinsoku/>
        <w:overflowPunct/>
        <w:topLinePunct w:val="0"/>
        <w:autoSpaceDE/>
        <w:autoSpaceDN/>
        <w:bidi w:val="0"/>
        <w:adjustRightInd w:val="0"/>
        <w:spacing w:line="480" w:lineRule="exact"/>
        <w:ind w:firstLine="0" w:firstLineChars="0"/>
        <w:rPr>
          <w:rFonts w:hint="eastAsia" w:ascii="仿宋" w:hAnsi="仿宋" w:eastAsia="仿宋"/>
          <w:color w:val="000000" w:themeColor="text1"/>
          <w:sz w:val="30"/>
          <w:szCs w:val="30"/>
          <w:highlight w:val="none"/>
          <w14:textFill>
            <w14:solidFill>
              <w14:schemeClr w14:val="tx1"/>
            </w14:solidFill>
          </w14:textFill>
        </w:rPr>
      </w:pPr>
    </w:p>
    <w:p>
      <w:pPr>
        <w:pStyle w:val="8"/>
        <w:keepNext w:val="0"/>
        <w:keepLines w:val="0"/>
        <w:pageBreakBefore w:val="0"/>
        <w:widowControl w:val="0"/>
        <w:kinsoku/>
        <w:overflowPunct/>
        <w:topLinePunct w:val="0"/>
        <w:autoSpaceDE/>
        <w:autoSpaceDN/>
        <w:bidi w:val="0"/>
        <w:adjustRightInd w:val="0"/>
        <w:spacing w:line="480" w:lineRule="exact"/>
        <w:ind w:firstLine="0" w:firstLineChars="0"/>
        <w:rPr>
          <w:rFonts w:ascii="仿宋" w:hAnsi="仿宋" w:eastAsia="仿宋"/>
          <w:b/>
          <w:bCs/>
          <w:color w:val="000000" w:themeColor="text1"/>
          <w:sz w:val="30"/>
          <w:szCs w:val="30"/>
          <w:highlight w:val="none"/>
          <w14:textFill>
            <w14:solidFill>
              <w14:schemeClr w14:val="tx1"/>
            </w14:solidFill>
          </w14:textFill>
        </w:rPr>
      </w:pPr>
      <w:r>
        <w:rPr>
          <w:rFonts w:hint="eastAsia" w:ascii="仿宋" w:hAnsi="仿宋" w:eastAsia="仿宋"/>
          <w:b/>
          <w:bCs/>
          <w:color w:val="000000" w:themeColor="text1"/>
          <w:sz w:val="30"/>
          <w:szCs w:val="30"/>
          <w:highlight w:val="none"/>
          <w14:textFill>
            <w14:solidFill>
              <w14:schemeClr w14:val="tx1"/>
            </w14:solidFill>
          </w14:textFill>
        </w:rPr>
        <w:t>四、商务需求</w:t>
      </w:r>
    </w:p>
    <w:p>
      <w:pPr>
        <w:pStyle w:val="8"/>
        <w:keepNext w:val="0"/>
        <w:keepLines w:val="0"/>
        <w:pageBreakBefore w:val="0"/>
        <w:widowControl w:val="0"/>
        <w:kinsoku/>
        <w:overflowPunct/>
        <w:topLinePunct w:val="0"/>
        <w:autoSpaceDE/>
        <w:autoSpaceDN/>
        <w:bidi w:val="0"/>
        <w:adjustRightInd w:val="0"/>
        <w:spacing w:line="480" w:lineRule="exact"/>
        <w:ind w:firstLine="602" w:firstLineChars="200"/>
        <w:rPr>
          <w:rFonts w:ascii="仿宋" w:hAnsi="仿宋" w:eastAsia="仿宋"/>
          <w:color w:val="000000" w:themeColor="text1"/>
          <w:sz w:val="30"/>
          <w:szCs w:val="30"/>
          <w:highlight w:val="none"/>
          <w14:textFill>
            <w14:solidFill>
              <w14:schemeClr w14:val="tx1"/>
            </w14:solidFill>
          </w14:textFill>
        </w:rPr>
      </w:pPr>
      <w:r>
        <w:rPr>
          <w:rFonts w:hint="eastAsia" w:ascii="仿宋" w:hAnsi="仿宋" w:eastAsia="仿宋"/>
          <w:b/>
          <w:bCs/>
          <w:color w:val="000000" w:themeColor="text1"/>
          <w:sz w:val="30"/>
          <w:szCs w:val="30"/>
          <w:highlight w:val="none"/>
          <w14:textFill>
            <w14:solidFill>
              <w14:schemeClr w14:val="tx1"/>
            </w14:solidFill>
          </w14:textFill>
        </w:rPr>
        <w:t>（一）服务期</w:t>
      </w:r>
      <w:r>
        <w:rPr>
          <w:rFonts w:hint="eastAsia" w:ascii="仿宋" w:hAnsi="仿宋" w:eastAsia="仿宋"/>
          <w:b/>
          <w:bCs/>
          <w:color w:val="000000" w:themeColor="text1"/>
          <w:sz w:val="30"/>
          <w:szCs w:val="30"/>
          <w:highlight w:val="none"/>
          <w:lang w:eastAsia="zh-CN"/>
          <w14:textFill>
            <w14:solidFill>
              <w14:schemeClr w14:val="tx1"/>
            </w14:solidFill>
          </w14:textFill>
        </w:rPr>
        <w:t>：</w:t>
      </w:r>
      <w:r>
        <w:rPr>
          <w:rFonts w:hint="eastAsia" w:ascii="仿宋" w:hAnsi="仿宋" w:eastAsia="仿宋"/>
          <w:color w:val="000000" w:themeColor="text1"/>
          <w:sz w:val="30"/>
          <w:szCs w:val="30"/>
          <w:highlight w:val="none"/>
          <w14:textFill>
            <w14:solidFill>
              <w14:schemeClr w14:val="tx1"/>
            </w14:solidFill>
          </w14:textFill>
        </w:rPr>
        <w:t>本项目履行期限为自合同签订之日起12个月内。遇有特殊情况，经</w:t>
      </w:r>
      <w:r>
        <w:rPr>
          <w:rFonts w:hint="eastAsia" w:ascii="仿宋_GB2312" w:hAnsi="仿宋_GB2312" w:eastAsia="仿宋_GB2312" w:cs="仿宋_GB2312"/>
          <w:color w:val="000000" w:themeColor="text1"/>
          <w:sz w:val="30"/>
          <w:szCs w:val="30"/>
          <w:highlight w:val="none"/>
          <w:lang w:val="en-US" w:eastAsia="zh-CN"/>
          <w14:textFill>
            <w14:solidFill>
              <w14:schemeClr w14:val="tx1"/>
            </w14:solidFill>
          </w14:textFill>
        </w:rPr>
        <w:t>采购方和中标方</w:t>
      </w:r>
      <w:r>
        <w:rPr>
          <w:rFonts w:hint="eastAsia" w:ascii="仿宋" w:hAnsi="仿宋" w:eastAsia="仿宋"/>
          <w:color w:val="000000" w:themeColor="text1"/>
          <w:sz w:val="30"/>
          <w:szCs w:val="30"/>
          <w:highlight w:val="none"/>
          <w14:textFill>
            <w14:solidFill>
              <w14:schemeClr w14:val="tx1"/>
            </w14:solidFill>
          </w14:textFill>
        </w:rPr>
        <w:t>协商后服务期限可适当延长。</w:t>
      </w:r>
    </w:p>
    <w:p>
      <w:pPr>
        <w:pStyle w:val="8"/>
        <w:keepNext w:val="0"/>
        <w:keepLines w:val="0"/>
        <w:pageBreakBefore w:val="0"/>
        <w:widowControl w:val="0"/>
        <w:numPr>
          <w:ilvl w:val="0"/>
          <w:numId w:val="0"/>
        </w:numPr>
        <w:kinsoku/>
        <w:overflowPunct/>
        <w:topLinePunct w:val="0"/>
        <w:autoSpaceDE/>
        <w:autoSpaceDN/>
        <w:bidi w:val="0"/>
        <w:adjustRightInd w:val="0"/>
        <w:spacing w:line="480" w:lineRule="exact"/>
        <w:rPr>
          <w:rFonts w:hint="eastAsia" w:ascii="仿宋" w:hAnsi="仿宋" w:eastAsia="仿宋"/>
          <w:color w:val="000000" w:themeColor="text1"/>
          <w:sz w:val="30"/>
          <w:szCs w:val="30"/>
          <w:highlight w:val="none"/>
          <w:lang w:val="en-US" w:eastAsia="zh-CN"/>
          <w14:textFill>
            <w14:solidFill>
              <w14:schemeClr w14:val="tx1"/>
            </w14:solidFill>
          </w14:textFill>
        </w:rPr>
      </w:pPr>
      <w:r>
        <w:rPr>
          <w:rFonts w:hint="eastAsia" w:ascii="仿宋" w:hAnsi="仿宋" w:eastAsia="仿宋"/>
          <w:b/>
          <w:bCs/>
          <w:color w:val="000000" w:themeColor="text1"/>
          <w:sz w:val="30"/>
          <w:szCs w:val="30"/>
          <w:highlight w:val="none"/>
          <w:lang w:val="en-US" w:eastAsia="zh-CN"/>
          <w14:textFill>
            <w14:solidFill>
              <w14:schemeClr w14:val="tx1"/>
            </w14:solidFill>
          </w14:textFill>
        </w:rPr>
        <w:t xml:space="preserve">    （二）</w:t>
      </w:r>
      <w:r>
        <w:rPr>
          <w:rFonts w:hint="eastAsia" w:ascii="仿宋" w:hAnsi="仿宋" w:eastAsia="仿宋"/>
          <w:b/>
          <w:bCs/>
          <w:color w:val="000000" w:themeColor="text1"/>
          <w:sz w:val="30"/>
          <w:szCs w:val="30"/>
          <w:highlight w:val="none"/>
          <w14:textFill>
            <w14:solidFill>
              <w14:schemeClr w14:val="tx1"/>
            </w14:solidFill>
          </w14:textFill>
        </w:rPr>
        <w:t>服务地点</w:t>
      </w:r>
      <w:r>
        <w:rPr>
          <w:rFonts w:hint="eastAsia" w:ascii="仿宋" w:hAnsi="仿宋" w:eastAsia="仿宋"/>
          <w:b/>
          <w:bCs/>
          <w:color w:val="000000" w:themeColor="text1"/>
          <w:sz w:val="30"/>
          <w:szCs w:val="30"/>
          <w:highlight w:val="none"/>
          <w:lang w:eastAsia="zh-CN"/>
          <w14:textFill>
            <w14:solidFill>
              <w14:schemeClr w14:val="tx1"/>
            </w14:solidFill>
          </w14:textFill>
        </w:rPr>
        <w:t>：</w:t>
      </w:r>
      <w:r>
        <w:rPr>
          <w:rFonts w:hint="eastAsia" w:ascii="仿宋" w:hAnsi="仿宋" w:eastAsia="仿宋"/>
          <w:color w:val="000000" w:themeColor="text1"/>
          <w:sz w:val="30"/>
          <w:szCs w:val="30"/>
          <w:highlight w:val="none"/>
          <w14:textFill>
            <w14:solidFill>
              <w14:schemeClr w14:val="tx1"/>
            </w14:solidFill>
          </w14:textFill>
        </w:rPr>
        <w:t>深圳市</w:t>
      </w:r>
      <w:r>
        <w:rPr>
          <w:rFonts w:hint="eastAsia" w:ascii="仿宋" w:hAnsi="仿宋" w:eastAsia="仿宋"/>
          <w:color w:val="000000" w:themeColor="text1"/>
          <w:sz w:val="30"/>
          <w:szCs w:val="30"/>
          <w:highlight w:val="none"/>
          <w:lang w:eastAsia="zh-CN"/>
          <w14:textFill>
            <w14:solidFill>
              <w14:schemeClr w14:val="tx1"/>
            </w14:solidFill>
          </w14:textFill>
        </w:rPr>
        <w:t>。</w:t>
      </w:r>
    </w:p>
    <w:p>
      <w:pPr>
        <w:pStyle w:val="8"/>
        <w:keepNext w:val="0"/>
        <w:keepLines w:val="0"/>
        <w:pageBreakBefore w:val="0"/>
        <w:widowControl w:val="0"/>
        <w:kinsoku/>
        <w:overflowPunct/>
        <w:topLinePunct w:val="0"/>
        <w:autoSpaceDE/>
        <w:autoSpaceDN/>
        <w:bidi w:val="0"/>
        <w:adjustRightInd w:val="0"/>
        <w:spacing w:line="480" w:lineRule="exact"/>
        <w:ind w:firstLine="602" w:firstLineChars="200"/>
        <w:rPr>
          <w:rFonts w:ascii="仿宋" w:hAnsi="仿宋" w:eastAsia="仿宋"/>
          <w:b/>
          <w:bCs/>
          <w:color w:val="000000" w:themeColor="text1"/>
          <w:sz w:val="30"/>
          <w:szCs w:val="30"/>
          <w:highlight w:val="none"/>
          <w14:textFill>
            <w14:solidFill>
              <w14:schemeClr w14:val="tx1"/>
            </w14:solidFill>
          </w14:textFill>
        </w:rPr>
      </w:pPr>
      <w:r>
        <w:rPr>
          <w:rFonts w:hint="eastAsia" w:ascii="仿宋" w:hAnsi="仿宋" w:eastAsia="仿宋"/>
          <w:b/>
          <w:bCs/>
          <w:color w:val="000000" w:themeColor="text1"/>
          <w:sz w:val="30"/>
          <w:szCs w:val="30"/>
          <w:highlight w:val="none"/>
          <w14:textFill>
            <w14:solidFill>
              <w14:schemeClr w14:val="tx1"/>
            </w14:solidFill>
          </w14:textFill>
        </w:rPr>
        <w:t>（三）报价要求</w:t>
      </w:r>
    </w:p>
    <w:p>
      <w:pPr>
        <w:pStyle w:val="8"/>
        <w:keepNext w:val="0"/>
        <w:keepLines w:val="0"/>
        <w:pageBreakBefore w:val="0"/>
        <w:widowControl w:val="0"/>
        <w:kinsoku/>
        <w:overflowPunct/>
        <w:topLinePunct w:val="0"/>
        <w:autoSpaceDE/>
        <w:autoSpaceDN/>
        <w:bidi w:val="0"/>
        <w:adjustRightInd w:val="0"/>
        <w:spacing w:line="480" w:lineRule="exact"/>
        <w:ind w:firstLine="600" w:firstLineChars="200"/>
        <w:rPr>
          <w:rFonts w:ascii="仿宋" w:hAnsi="仿宋" w:eastAsia="仿宋"/>
          <w:color w:val="000000" w:themeColor="text1"/>
          <w:sz w:val="30"/>
          <w:szCs w:val="30"/>
          <w:highlight w:val="none"/>
          <w14:textFill>
            <w14:solidFill>
              <w14:schemeClr w14:val="tx1"/>
            </w14:solidFill>
          </w14:textFill>
        </w:rPr>
      </w:pPr>
      <w:r>
        <w:rPr>
          <w:rFonts w:hint="eastAsia" w:ascii="仿宋" w:hAnsi="仿宋" w:eastAsia="仿宋"/>
          <w:color w:val="000000" w:themeColor="text1"/>
          <w:sz w:val="30"/>
          <w:szCs w:val="30"/>
          <w:highlight w:val="none"/>
          <w14:textFill>
            <w14:solidFill>
              <w14:schemeClr w14:val="tx1"/>
            </w14:solidFill>
          </w14:textFill>
        </w:rPr>
        <w:t>1.本项目服务费采用包干制，应包括服务成本、法定税费和企业的利润。由投标供应商根据采购文件所提供的资料自行测算投标报价；一经中标，报价总价作为中标供应商与采购人签定的合同金额，合同期限内不做调整。</w:t>
      </w:r>
    </w:p>
    <w:p>
      <w:pPr>
        <w:pStyle w:val="8"/>
        <w:keepNext w:val="0"/>
        <w:keepLines w:val="0"/>
        <w:pageBreakBefore w:val="0"/>
        <w:widowControl w:val="0"/>
        <w:kinsoku/>
        <w:overflowPunct/>
        <w:topLinePunct w:val="0"/>
        <w:autoSpaceDE/>
        <w:autoSpaceDN/>
        <w:bidi w:val="0"/>
        <w:adjustRightInd w:val="0"/>
        <w:spacing w:line="480" w:lineRule="exact"/>
        <w:ind w:firstLine="600" w:firstLineChars="200"/>
        <w:rPr>
          <w:rFonts w:ascii="仿宋" w:hAnsi="仿宋" w:eastAsia="仿宋"/>
          <w:color w:val="000000" w:themeColor="text1"/>
          <w:sz w:val="30"/>
          <w:szCs w:val="30"/>
          <w:highlight w:val="none"/>
          <w14:textFill>
            <w14:solidFill>
              <w14:schemeClr w14:val="tx1"/>
            </w14:solidFill>
          </w14:textFill>
        </w:rPr>
      </w:pPr>
      <w:r>
        <w:rPr>
          <w:rFonts w:hint="eastAsia" w:ascii="仿宋" w:hAnsi="仿宋" w:eastAsia="仿宋"/>
          <w:color w:val="000000" w:themeColor="text1"/>
          <w:sz w:val="30"/>
          <w:szCs w:val="30"/>
          <w:highlight w:val="none"/>
          <w14:textFill>
            <w14:solidFill>
              <w14:schemeClr w14:val="tx1"/>
            </w14:solidFill>
          </w14:textFill>
        </w:rPr>
        <w:t>2.投标供应商应当根据本企业的成本自行决定报价，但不得以低于其企业成本的报价投标。</w:t>
      </w:r>
    </w:p>
    <w:p>
      <w:pPr>
        <w:pStyle w:val="8"/>
        <w:keepNext w:val="0"/>
        <w:keepLines w:val="0"/>
        <w:pageBreakBefore w:val="0"/>
        <w:widowControl w:val="0"/>
        <w:kinsoku/>
        <w:overflowPunct/>
        <w:topLinePunct w:val="0"/>
        <w:autoSpaceDE/>
        <w:autoSpaceDN/>
        <w:bidi w:val="0"/>
        <w:adjustRightInd w:val="0"/>
        <w:spacing w:line="480" w:lineRule="exact"/>
        <w:ind w:firstLine="600" w:firstLineChars="200"/>
        <w:rPr>
          <w:rFonts w:ascii="仿宋" w:hAnsi="仿宋" w:eastAsia="仿宋"/>
          <w:color w:val="000000" w:themeColor="text1"/>
          <w:sz w:val="30"/>
          <w:szCs w:val="30"/>
          <w:highlight w:val="none"/>
          <w14:textFill>
            <w14:solidFill>
              <w14:schemeClr w14:val="tx1"/>
            </w14:solidFill>
          </w14:textFill>
        </w:rPr>
      </w:pPr>
      <w:r>
        <w:rPr>
          <w:rFonts w:hint="eastAsia" w:ascii="仿宋" w:hAnsi="仿宋" w:eastAsia="仿宋"/>
          <w:color w:val="000000" w:themeColor="text1"/>
          <w:sz w:val="30"/>
          <w:szCs w:val="30"/>
          <w:highlight w:val="none"/>
          <w14:textFill>
            <w14:solidFill>
              <w14:schemeClr w14:val="tx1"/>
            </w14:solidFill>
          </w14:textFill>
        </w:rPr>
        <w:t>3.投标供应商的报价不得超过项目预算金额。</w:t>
      </w:r>
    </w:p>
    <w:p>
      <w:pPr>
        <w:pStyle w:val="8"/>
        <w:keepNext w:val="0"/>
        <w:keepLines w:val="0"/>
        <w:pageBreakBefore w:val="0"/>
        <w:widowControl w:val="0"/>
        <w:kinsoku/>
        <w:overflowPunct/>
        <w:topLinePunct w:val="0"/>
        <w:autoSpaceDE/>
        <w:autoSpaceDN/>
        <w:bidi w:val="0"/>
        <w:adjustRightInd w:val="0"/>
        <w:spacing w:line="480" w:lineRule="exact"/>
        <w:ind w:firstLine="600" w:firstLineChars="200"/>
        <w:rPr>
          <w:rFonts w:ascii="仿宋" w:hAnsi="仿宋" w:eastAsia="仿宋"/>
          <w:color w:val="000000" w:themeColor="text1"/>
          <w:sz w:val="30"/>
          <w:szCs w:val="30"/>
          <w:highlight w:val="none"/>
          <w14:textFill>
            <w14:solidFill>
              <w14:schemeClr w14:val="tx1"/>
            </w14:solidFill>
          </w14:textFill>
        </w:rPr>
      </w:pPr>
      <w:r>
        <w:rPr>
          <w:rFonts w:hint="eastAsia" w:ascii="仿宋" w:hAnsi="仿宋" w:eastAsia="仿宋"/>
          <w:color w:val="000000" w:themeColor="text1"/>
          <w:sz w:val="30"/>
          <w:szCs w:val="30"/>
          <w:highlight w:val="none"/>
          <w14:textFill>
            <w14:solidFill>
              <w14:schemeClr w14:val="tx1"/>
            </w14:solidFill>
          </w14:textFill>
        </w:rPr>
        <w:t>4.投标供应商的报价，应当是本项目采购范围和采购文件及合同条款上所列的各项内容中所述的全部，不得以任何理由予以重复。</w:t>
      </w:r>
    </w:p>
    <w:p>
      <w:pPr>
        <w:pStyle w:val="8"/>
        <w:keepNext w:val="0"/>
        <w:keepLines w:val="0"/>
        <w:pageBreakBefore w:val="0"/>
        <w:widowControl w:val="0"/>
        <w:kinsoku/>
        <w:overflowPunct/>
        <w:topLinePunct w:val="0"/>
        <w:autoSpaceDE/>
        <w:autoSpaceDN/>
        <w:bidi w:val="0"/>
        <w:adjustRightInd w:val="0"/>
        <w:spacing w:line="480" w:lineRule="exact"/>
        <w:ind w:firstLine="600" w:firstLineChars="200"/>
        <w:rPr>
          <w:rFonts w:ascii="仿宋" w:hAnsi="仿宋" w:eastAsia="仿宋"/>
          <w:color w:val="000000" w:themeColor="text1"/>
          <w:sz w:val="30"/>
          <w:szCs w:val="30"/>
          <w:highlight w:val="none"/>
          <w14:textFill>
            <w14:solidFill>
              <w14:schemeClr w14:val="tx1"/>
            </w14:solidFill>
          </w14:textFill>
        </w:rPr>
      </w:pPr>
      <w:r>
        <w:rPr>
          <w:rFonts w:hint="eastAsia" w:ascii="仿宋" w:hAnsi="仿宋" w:eastAsia="仿宋"/>
          <w:color w:val="000000" w:themeColor="text1"/>
          <w:sz w:val="30"/>
          <w:szCs w:val="30"/>
          <w:highlight w:val="none"/>
          <w14:textFill>
            <w14:solidFill>
              <w14:schemeClr w14:val="tx1"/>
            </w14:solidFill>
          </w14:textFill>
        </w:rPr>
        <w:t>5.除非采购人通过修改采购文件予以更正，否则，投标供应商应毫无例外地按响应文件所列的清单中项目和数量填报综合单价和合价。投标供应商未填综合单价或合价的项目，在实施后，将不得以支付，并视作该项费用已包括在其它有价款的综合单价或合价内。</w:t>
      </w:r>
    </w:p>
    <w:p>
      <w:pPr>
        <w:pStyle w:val="8"/>
        <w:keepNext w:val="0"/>
        <w:keepLines w:val="0"/>
        <w:pageBreakBefore w:val="0"/>
        <w:widowControl w:val="0"/>
        <w:kinsoku/>
        <w:overflowPunct/>
        <w:topLinePunct w:val="0"/>
        <w:autoSpaceDE/>
        <w:autoSpaceDN/>
        <w:bidi w:val="0"/>
        <w:adjustRightInd w:val="0"/>
        <w:spacing w:line="480" w:lineRule="exact"/>
        <w:ind w:firstLine="600" w:firstLineChars="200"/>
        <w:rPr>
          <w:rFonts w:ascii="仿宋" w:hAnsi="仿宋" w:eastAsia="仿宋"/>
          <w:color w:val="000000" w:themeColor="text1"/>
          <w:sz w:val="30"/>
          <w:szCs w:val="30"/>
          <w:highlight w:val="none"/>
          <w14:textFill>
            <w14:solidFill>
              <w14:schemeClr w14:val="tx1"/>
            </w14:solidFill>
          </w14:textFill>
        </w:rPr>
      </w:pPr>
      <w:r>
        <w:rPr>
          <w:rFonts w:hint="eastAsia" w:ascii="仿宋" w:hAnsi="仿宋" w:eastAsia="仿宋"/>
          <w:color w:val="000000" w:themeColor="text1"/>
          <w:sz w:val="30"/>
          <w:szCs w:val="30"/>
          <w:highlight w:val="none"/>
          <w14:textFill>
            <w14:solidFill>
              <w14:schemeClr w14:val="tx1"/>
            </w14:solidFill>
          </w14:textFill>
        </w:rPr>
        <w:t>6.投标供应商应先到项目地点踏勘以充分了解项目的位置、情况、道路及任何其它足以影响投标报价的情况，任何因忽视或误解项目情况而导致的索赔或服务期限延长申请将不获批准。</w:t>
      </w:r>
    </w:p>
    <w:p>
      <w:pPr>
        <w:pStyle w:val="8"/>
        <w:keepNext w:val="0"/>
        <w:keepLines w:val="0"/>
        <w:pageBreakBefore w:val="0"/>
        <w:widowControl w:val="0"/>
        <w:kinsoku/>
        <w:overflowPunct/>
        <w:topLinePunct w:val="0"/>
        <w:autoSpaceDE/>
        <w:autoSpaceDN/>
        <w:bidi w:val="0"/>
        <w:adjustRightInd w:val="0"/>
        <w:spacing w:line="480" w:lineRule="exact"/>
        <w:ind w:firstLine="600" w:firstLineChars="200"/>
        <w:rPr>
          <w:rFonts w:ascii="仿宋" w:hAnsi="仿宋" w:eastAsia="仿宋"/>
          <w:color w:val="000000" w:themeColor="text1"/>
          <w:sz w:val="30"/>
          <w:szCs w:val="30"/>
          <w:highlight w:val="none"/>
          <w14:textFill>
            <w14:solidFill>
              <w14:schemeClr w14:val="tx1"/>
            </w14:solidFill>
          </w14:textFill>
        </w:rPr>
      </w:pPr>
      <w:r>
        <w:rPr>
          <w:rFonts w:hint="eastAsia" w:ascii="仿宋" w:hAnsi="仿宋" w:eastAsia="仿宋"/>
          <w:color w:val="000000" w:themeColor="text1"/>
          <w:sz w:val="30"/>
          <w:szCs w:val="30"/>
          <w:highlight w:val="none"/>
          <w14:textFill>
            <w14:solidFill>
              <w14:schemeClr w14:val="tx1"/>
            </w14:solidFill>
          </w14:textFill>
        </w:rPr>
        <w:t>7.投标供应商不得期望通过索赔等方式获取补偿，否则，除可能遭到拒绝外，还可能将被作为不良行为记录在案，并可能影响其以后参加政府采购的项目投标。各投标供应商在报价时，应充分考虑报价的风险。</w:t>
      </w:r>
    </w:p>
    <w:p>
      <w:pPr>
        <w:pStyle w:val="8"/>
        <w:keepNext w:val="0"/>
        <w:keepLines w:val="0"/>
        <w:pageBreakBefore w:val="0"/>
        <w:widowControl w:val="0"/>
        <w:kinsoku/>
        <w:overflowPunct/>
        <w:topLinePunct w:val="0"/>
        <w:autoSpaceDE/>
        <w:autoSpaceDN/>
        <w:bidi w:val="0"/>
        <w:adjustRightInd w:val="0"/>
        <w:spacing w:line="480" w:lineRule="exact"/>
        <w:ind w:firstLine="602" w:firstLineChars="200"/>
        <w:rPr>
          <w:rFonts w:hint="eastAsia" w:ascii="仿宋" w:hAnsi="仿宋" w:eastAsia="仿宋"/>
          <w:b/>
          <w:bCs/>
          <w:color w:val="000000" w:themeColor="text1"/>
          <w:sz w:val="30"/>
          <w:szCs w:val="30"/>
          <w:highlight w:val="none"/>
          <w:lang w:eastAsia="zh-CN"/>
          <w14:textFill>
            <w14:solidFill>
              <w14:schemeClr w14:val="tx1"/>
            </w14:solidFill>
          </w14:textFill>
        </w:rPr>
      </w:pPr>
      <w:r>
        <w:rPr>
          <w:rFonts w:hint="eastAsia" w:ascii="仿宋" w:hAnsi="仿宋" w:eastAsia="仿宋"/>
          <w:b/>
          <w:bCs/>
          <w:color w:val="000000" w:themeColor="text1"/>
          <w:sz w:val="30"/>
          <w:szCs w:val="30"/>
          <w:highlight w:val="none"/>
          <w14:textFill>
            <w14:solidFill>
              <w14:schemeClr w14:val="tx1"/>
            </w14:solidFill>
          </w14:textFill>
        </w:rPr>
        <w:t>（四）付款方式</w:t>
      </w:r>
      <w:r>
        <w:rPr>
          <w:rFonts w:hint="eastAsia" w:ascii="仿宋" w:hAnsi="仿宋" w:eastAsia="仿宋"/>
          <w:b/>
          <w:bCs/>
          <w:color w:val="000000" w:themeColor="text1"/>
          <w:sz w:val="30"/>
          <w:szCs w:val="30"/>
          <w:highlight w:val="none"/>
          <w:lang w:eastAsia="zh-CN"/>
          <w14:textFill>
            <w14:solidFill>
              <w14:schemeClr w14:val="tx1"/>
            </w14:solidFill>
          </w14:textFill>
        </w:rPr>
        <w:t>：</w:t>
      </w:r>
      <w:r>
        <w:rPr>
          <w:rFonts w:hint="eastAsia" w:ascii="仿宋" w:hAnsi="仿宋" w:eastAsia="仿宋"/>
          <w:color w:val="000000" w:themeColor="text1"/>
          <w:sz w:val="30"/>
          <w:szCs w:val="30"/>
          <w:highlight w:val="none"/>
          <w14:textFill>
            <w14:solidFill>
              <w14:schemeClr w14:val="tx1"/>
            </w14:solidFill>
          </w14:textFill>
        </w:rPr>
        <w:t>本项目分三期支付合同款。</w:t>
      </w:r>
    </w:p>
    <w:p>
      <w:pPr>
        <w:pStyle w:val="8"/>
        <w:keepNext w:val="0"/>
        <w:keepLines w:val="0"/>
        <w:pageBreakBefore w:val="0"/>
        <w:widowControl w:val="0"/>
        <w:kinsoku/>
        <w:wordWrap/>
        <w:overflowPunct/>
        <w:topLinePunct w:val="0"/>
        <w:autoSpaceDE/>
        <w:autoSpaceDN/>
        <w:bidi w:val="0"/>
        <w:adjustRightInd w:val="0"/>
        <w:snapToGrid/>
        <w:spacing w:line="480" w:lineRule="exact"/>
        <w:ind w:firstLine="600" w:firstLineChars="200"/>
        <w:textAlignment w:val="auto"/>
        <w:rPr>
          <w:rFonts w:hint="eastAsia" w:ascii="仿宋" w:hAnsi="仿宋" w:eastAsia="仿宋"/>
          <w:color w:val="000000" w:themeColor="text1"/>
          <w:sz w:val="30"/>
          <w:szCs w:val="30"/>
          <w:highlight w:val="none"/>
          <w14:textFill>
            <w14:solidFill>
              <w14:schemeClr w14:val="tx1"/>
            </w14:solidFill>
          </w14:textFill>
        </w:rPr>
      </w:pPr>
      <w:r>
        <w:rPr>
          <w:rFonts w:hint="eastAsia" w:ascii="仿宋" w:hAnsi="仿宋" w:eastAsia="仿宋"/>
          <w:color w:val="000000" w:themeColor="text1"/>
          <w:sz w:val="30"/>
          <w:szCs w:val="30"/>
          <w:highlight w:val="none"/>
          <w14:textFill>
            <w14:solidFill>
              <w14:schemeClr w14:val="tx1"/>
            </w14:solidFill>
          </w14:textFill>
        </w:rPr>
        <w:t>首期款：自双方签订合同之日起20个工作日内，根据中标方提出的付款申请，采购方按照合同要求支付中标方合同总价款的</w:t>
      </w:r>
      <w:r>
        <w:rPr>
          <w:rFonts w:hint="eastAsia" w:ascii="仿宋" w:hAnsi="仿宋" w:eastAsia="仿宋"/>
          <w:color w:val="000000" w:themeColor="text1"/>
          <w:sz w:val="30"/>
          <w:szCs w:val="30"/>
          <w:highlight w:val="none"/>
          <w:lang w:val="en-US" w:eastAsia="zh-CN"/>
          <w14:textFill>
            <w14:solidFill>
              <w14:schemeClr w14:val="tx1"/>
            </w14:solidFill>
          </w14:textFill>
        </w:rPr>
        <w:t>2</w:t>
      </w:r>
      <w:r>
        <w:rPr>
          <w:rFonts w:hint="eastAsia" w:ascii="仿宋" w:hAnsi="仿宋" w:eastAsia="仿宋"/>
          <w:color w:val="000000" w:themeColor="text1"/>
          <w:sz w:val="30"/>
          <w:szCs w:val="30"/>
          <w:highlight w:val="none"/>
          <w14:textFill>
            <w14:solidFill>
              <w14:schemeClr w14:val="tx1"/>
            </w14:solidFill>
          </w14:textFill>
        </w:rPr>
        <w:t>0%；</w:t>
      </w:r>
    </w:p>
    <w:p>
      <w:pPr>
        <w:pStyle w:val="8"/>
        <w:keepNext w:val="0"/>
        <w:keepLines w:val="0"/>
        <w:pageBreakBefore w:val="0"/>
        <w:widowControl w:val="0"/>
        <w:kinsoku/>
        <w:wordWrap/>
        <w:overflowPunct/>
        <w:topLinePunct w:val="0"/>
        <w:autoSpaceDE/>
        <w:autoSpaceDN/>
        <w:bidi w:val="0"/>
        <w:adjustRightInd w:val="0"/>
        <w:snapToGrid/>
        <w:spacing w:line="480" w:lineRule="exact"/>
        <w:ind w:firstLine="600" w:firstLineChars="200"/>
        <w:textAlignment w:val="auto"/>
        <w:rPr>
          <w:rFonts w:hint="eastAsia" w:ascii="仿宋" w:hAnsi="仿宋" w:eastAsia="仿宋"/>
          <w:color w:val="000000" w:themeColor="text1"/>
          <w:sz w:val="30"/>
          <w:szCs w:val="30"/>
          <w:highlight w:val="none"/>
          <w14:textFill>
            <w14:solidFill>
              <w14:schemeClr w14:val="tx1"/>
            </w14:solidFill>
          </w14:textFill>
        </w:rPr>
      </w:pPr>
      <w:r>
        <w:rPr>
          <w:rFonts w:hint="eastAsia" w:ascii="仿宋" w:hAnsi="仿宋" w:eastAsia="仿宋"/>
          <w:color w:val="000000" w:themeColor="text1"/>
          <w:sz w:val="30"/>
          <w:szCs w:val="30"/>
          <w:highlight w:val="none"/>
          <w14:textFill>
            <w14:solidFill>
              <w14:schemeClr w14:val="tx1"/>
            </w14:solidFill>
          </w14:textFill>
        </w:rPr>
        <w:t>二期款：中标方提交完成深圳市</w:t>
      </w:r>
      <w:r>
        <w:rPr>
          <w:rFonts w:hint="eastAsia" w:ascii="仿宋" w:hAnsi="仿宋" w:eastAsia="仿宋"/>
          <w:color w:val="000000" w:themeColor="text1"/>
          <w:sz w:val="30"/>
          <w:szCs w:val="30"/>
          <w:highlight w:val="none"/>
          <w:lang w:eastAsia="zh-CN"/>
          <w14:textFill>
            <w14:solidFill>
              <w14:schemeClr w14:val="tx1"/>
            </w14:solidFill>
          </w14:textFill>
        </w:rPr>
        <w:t>网格田长信息数据库</w:t>
      </w:r>
      <w:r>
        <w:rPr>
          <w:rFonts w:hint="eastAsia" w:ascii="仿宋" w:hAnsi="仿宋" w:eastAsia="仿宋"/>
          <w:color w:val="000000" w:themeColor="text1"/>
          <w:sz w:val="30"/>
          <w:szCs w:val="30"/>
          <w:highlight w:val="none"/>
          <w14:textFill>
            <w14:solidFill>
              <w14:schemeClr w14:val="tx1"/>
            </w14:solidFill>
          </w14:textFill>
        </w:rPr>
        <w:t>，经采购方负责处室审查通过后20个工作日内支付，采购方按照合同要求支付中标方合同总价款的</w:t>
      </w:r>
      <w:r>
        <w:rPr>
          <w:rFonts w:hint="eastAsia" w:ascii="仿宋" w:hAnsi="仿宋" w:eastAsia="仿宋"/>
          <w:color w:val="000000" w:themeColor="text1"/>
          <w:sz w:val="30"/>
          <w:szCs w:val="30"/>
          <w:highlight w:val="none"/>
          <w:lang w:val="en-US" w:eastAsia="zh-CN"/>
          <w14:textFill>
            <w14:solidFill>
              <w14:schemeClr w14:val="tx1"/>
            </w14:solidFill>
          </w14:textFill>
        </w:rPr>
        <w:t>40</w:t>
      </w:r>
      <w:r>
        <w:rPr>
          <w:rFonts w:hint="eastAsia" w:ascii="仿宋" w:hAnsi="仿宋" w:eastAsia="仿宋"/>
          <w:color w:val="000000" w:themeColor="text1"/>
          <w:sz w:val="30"/>
          <w:szCs w:val="30"/>
          <w:highlight w:val="none"/>
          <w14:textFill>
            <w14:solidFill>
              <w14:schemeClr w14:val="tx1"/>
            </w14:solidFill>
          </w14:textFill>
        </w:rPr>
        <w:t>%；</w:t>
      </w:r>
    </w:p>
    <w:p>
      <w:pPr>
        <w:pStyle w:val="8"/>
        <w:keepNext w:val="0"/>
        <w:keepLines w:val="0"/>
        <w:pageBreakBefore w:val="0"/>
        <w:widowControl w:val="0"/>
        <w:kinsoku/>
        <w:wordWrap/>
        <w:overflowPunct/>
        <w:topLinePunct w:val="0"/>
        <w:autoSpaceDE/>
        <w:autoSpaceDN/>
        <w:bidi w:val="0"/>
        <w:adjustRightInd w:val="0"/>
        <w:snapToGrid/>
        <w:spacing w:line="480" w:lineRule="exact"/>
        <w:ind w:firstLine="600" w:firstLineChars="200"/>
        <w:textAlignment w:val="auto"/>
        <w:rPr>
          <w:rFonts w:hint="eastAsia" w:ascii="仿宋" w:hAnsi="仿宋" w:eastAsia="仿宋"/>
          <w:color w:val="000000" w:themeColor="text1"/>
          <w:sz w:val="30"/>
          <w:szCs w:val="30"/>
          <w:highlight w:val="none"/>
          <w14:textFill>
            <w14:solidFill>
              <w14:schemeClr w14:val="tx1"/>
            </w14:solidFill>
          </w14:textFill>
        </w:rPr>
      </w:pPr>
      <w:r>
        <w:rPr>
          <w:rFonts w:hint="eastAsia" w:ascii="仿宋" w:hAnsi="仿宋" w:eastAsia="仿宋"/>
          <w:color w:val="000000" w:themeColor="text1"/>
          <w:sz w:val="30"/>
          <w:szCs w:val="30"/>
          <w:highlight w:val="none"/>
          <w14:textFill>
            <w14:solidFill>
              <w14:schemeClr w14:val="tx1"/>
            </w14:solidFill>
          </w14:textFill>
        </w:rPr>
        <w:t>尾款：中标方提交完成本项目全部成果，并通过采购方成果验收后20个工作日内，采购方按照合同要求支付中标方合同总价款的</w:t>
      </w:r>
      <w:r>
        <w:rPr>
          <w:rFonts w:hint="eastAsia" w:ascii="仿宋" w:hAnsi="仿宋" w:eastAsia="仿宋"/>
          <w:color w:val="000000" w:themeColor="text1"/>
          <w:sz w:val="30"/>
          <w:szCs w:val="30"/>
          <w:highlight w:val="none"/>
          <w:lang w:val="en-US" w:eastAsia="zh-CN"/>
          <w14:textFill>
            <w14:solidFill>
              <w14:schemeClr w14:val="tx1"/>
            </w14:solidFill>
          </w14:textFill>
        </w:rPr>
        <w:t>40</w:t>
      </w:r>
      <w:r>
        <w:rPr>
          <w:rFonts w:hint="eastAsia" w:ascii="仿宋" w:hAnsi="仿宋" w:eastAsia="仿宋"/>
          <w:color w:val="000000" w:themeColor="text1"/>
          <w:sz w:val="30"/>
          <w:szCs w:val="30"/>
          <w:highlight w:val="none"/>
          <w14:textFill>
            <w14:solidFill>
              <w14:schemeClr w14:val="tx1"/>
            </w14:solidFill>
          </w14:textFill>
        </w:rPr>
        <w:t>%。</w:t>
      </w:r>
    </w:p>
    <w:p>
      <w:pPr>
        <w:pStyle w:val="8"/>
        <w:keepNext w:val="0"/>
        <w:keepLines w:val="0"/>
        <w:pageBreakBefore w:val="0"/>
        <w:widowControl w:val="0"/>
        <w:kinsoku/>
        <w:wordWrap/>
        <w:overflowPunct/>
        <w:topLinePunct w:val="0"/>
        <w:autoSpaceDE/>
        <w:autoSpaceDN/>
        <w:bidi w:val="0"/>
        <w:adjustRightInd w:val="0"/>
        <w:snapToGrid/>
        <w:spacing w:line="480" w:lineRule="exact"/>
        <w:ind w:firstLine="602" w:firstLineChars="200"/>
        <w:textAlignment w:val="auto"/>
        <w:rPr>
          <w:rFonts w:hint="eastAsia" w:ascii="仿宋" w:hAnsi="仿宋" w:eastAsia="仿宋"/>
          <w:color w:val="000000" w:themeColor="text1"/>
          <w:sz w:val="30"/>
          <w:szCs w:val="30"/>
          <w:highlight w:val="none"/>
          <w14:textFill>
            <w14:solidFill>
              <w14:schemeClr w14:val="tx1"/>
            </w14:solidFill>
          </w14:textFill>
        </w:rPr>
      </w:pPr>
      <w:r>
        <w:rPr>
          <w:rFonts w:hint="eastAsia" w:ascii="仿宋" w:hAnsi="仿宋" w:eastAsia="仿宋"/>
          <w:b/>
          <w:bCs/>
          <w:color w:val="000000" w:themeColor="text1"/>
          <w:sz w:val="30"/>
          <w:szCs w:val="30"/>
          <w:highlight w:val="none"/>
          <w:lang w:eastAsia="zh-CN"/>
          <w14:textFill>
            <w14:solidFill>
              <w14:schemeClr w14:val="tx1"/>
            </w14:solidFill>
          </w14:textFill>
        </w:rPr>
        <w:t>（五）</w:t>
      </w:r>
      <w:r>
        <w:rPr>
          <w:rFonts w:hint="eastAsia" w:ascii="仿宋" w:hAnsi="仿宋" w:eastAsia="仿宋"/>
          <w:b/>
          <w:bCs/>
          <w:color w:val="000000" w:themeColor="text1"/>
          <w:sz w:val="30"/>
          <w:szCs w:val="30"/>
          <w:highlight w:val="none"/>
          <w14:textFill>
            <w14:solidFill>
              <w14:schemeClr w14:val="tx1"/>
            </w14:solidFill>
          </w14:textFill>
        </w:rPr>
        <w:t>履约担保金</w:t>
      </w:r>
      <w:r>
        <w:rPr>
          <w:rFonts w:hint="eastAsia" w:ascii="仿宋" w:hAnsi="仿宋" w:eastAsia="仿宋"/>
          <w:color w:val="000000" w:themeColor="text1"/>
          <w:sz w:val="30"/>
          <w:szCs w:val="30"/>
          <w:highlight w:val="none"/>
          <w:lang w:eastAsia="zh-CN"/>
          <w14:textFill>
            <w14:solidFill>
              <w14:schemeClr w14:val="tx1"/>
            </w14:solidFill>
          </w14:textFill>
        </w:rPr>
        <w:t>：</w:t>
      </w:r>
      <w:r>
        <w:rPr>
          <w:rFonts w:hint="default" w:ascii="仿宋" w:hAnsi="仿宋" w:eastAsia="仿宋"/>
          <w:color w:val="000000" w:themeColor="text1"/>
          <w:sz w:val="30"/>
          <w:szCs w:val="30"/>
          <w:highlight w:val="none"/>
          <w:lang w:val="en-US"/>
          <w14:textFill>
            <w14:solidFill>
              <w14:schemeClr w14:val="tx1"/>
            </w14:solidFill>
          </w14:textFill>
        </w:rPr>
        <w:t>履约保证金占合同金额0%</w:t>
      </w:r>
      <w:r>
        <w:rPr>
          <w:rFonts w:hint="eastAsia" w:ascii="仿宋" w:hAnsi="仿宋" w:eastAsia="仿宋"/>
          <w:color w:val="000000" w:themeColor="text1"/>
          <w:sz w:val="30"/>
          <w:szCs w:val="30"/>
          <w:highlight w:val="none"/>
          <w14:textFill>
            <w14:solidFill>
              <w14:schemeClr w14:val="tx1"/>
            </w14:solidFill>
          </w14:textFill>
        </w:rPr>
        <w:t>。</w:t>
      </w:r>
    </w:p>
    <w:p>
      <w:pPr>
        <w:pStyle w:val="8"/>
        <w:keepNext w:val="0"/>
        <w:keepLines w:val="0"/>
        <w:pageBreakBefore w:val="0"/>
        <w:widowControl w:val="0"/>
        <w:kinsoku/>
        <w:wordWrap/>
        <w:overflowPunct/>
        <w:topLinePunct w:val="0"/>
        <w:autoSpaceDE/>
        <w:autoSpaceDN/>
        <w:bidi w:val="0"/>
        <w:adjustRightInd w:val="0"/>
        <w:snapToGrid/>
        <w:spacing w:line="480" w:lineRule="exact"/>
        <w:ind w:firstLine="602" w:firstLineChars="200"/>
        <w:textAlignment w:val="auto"/>
        <w:rPr>
          <w:rFonts w:hint="eastAsia" w:ascii="仿宋" w:hAnsi="仿宋" w:eastAsia="仿宋"/>
          <w:b/>
          <w:bCs/>
          <w:color w:val="000000" w:themeColor="text1"/>
          <w:sz w:val="30"/>
          <w:szCs w:val="30"/>
          <w:highlight w:val="none"/>
          <w14:textFill>
            <w14:solidFill>
              <w14:schemeClr w14:val="tx1"/>
            </w14:solidFill>
          </w14:textFill>
        </w:rPr>
      </w:pPr>
      <w:r>
        <w:rPr>
          <w:rFonts w:hint="eastAsia" w:ascii="仿宋" w:hAnsi="仿宋" w:eastAsia="仿宋"/>
          <w:b/>
          <w:bCs/>
          <w:color w:val="000000" w:themeColor="text1"/>
          <w:sz w:val="30"/>
          <w:szCs w:val="30"/>
          <w:highlight w:val="none"/>
          <w14:textFill>
            <w14:solidFill>
              <w14:schemeClr w14:val="tx1"/>
            </w14:solidFill>
          </w14:textFill>
        </w:rPr>
        <w:t>（六）违约责任</w:t>
      </w:r>
    </w:p>
    <w:p>
      <w:pPr>
        <w:pStyle w:val="8"/>
        <w:keepNext w:val="0"/>
        <w:keepLines w:val="0"/>
        <w:pageBreakBefore w:val="0"/>
        <w:widowControl w:val="0"/>
        <w:kinsoku/>
        <w:wordWrap/>
        <w:overflowPunct/>
        <w:topLinePunct w:val="0"/>
        <w:autoSpaceDE/>
        <w:autoSpaceDN/>
        <w:bidi w:val="0"/>
        <w:adjustRightInd w:val="0"/>
        <w:snapToGrid/>
        <w:spacing w:line="480" w:lineRule="exact"/>
        <w:ind w:firstLine="600" w:firstLineChars="200"/>
        <w:textAlignment w:val="auto"/>
        <w:rPr>
          <w:rFonts w:hint="eastAsia" w:ascii="仿宋" w:hAnsi="仿宋" w:eastAsia="仿宋"/>
          <w:color w:val="000000" w:themeColor="text1"/>
          <w:sz w:val="30"/>
          <w:szCs w:val="30"/>
          <w:highlight w:val="none"/>
          <w:lang w:eastAsia="zh-CN"/>
          <w14:textFill>
            <w14:solidFill>
              <w14:schemeClr w14:val="tx1"/>
            </w14:solidFill>
          </w14:textFill>
        </w:rPr>
      </w:pPr>
      <w:r>
        <w:rPr>
          <w:rFonts w:hint="eastAsia" w:ascii="仿宋" w:hAnsi="仿宋" w:eastAsia="仿宋"/>
          <w:color w:val="000000" w:themeColor="text1"/>
          <w:sz w:val="30"/>
          <w:szCs w:val="30"/>
          <w:highlight w:val="none"/>
          <w:lang w:val="en-US" w:eastAsia="zh-CN"/>
          <w14:textFill>
            <w14:solidFill>
              <w14:schemeClr w14:val="tx1"/>
            </w14:solidFill>
          </w14:textFill>
        </w:rPr>
        <w:t>1.</w:t>
      </w:r>
      <w:r>
        <w:rPr>
          <w:rFonts w:hint="eastAsia" w:ascii="仿宋" w:hAnsi="仿宋" w:eastAsia="仿宋"/>
          <w:color w:val="000000" w:themeColor="text1"/>
          <w:sz w:val="30"/>
          <w:szCs w:val="30"/>
          <w:highlight w:val="none"/>
          <w:lang w:eastAsia="zh-CN"/>
          <w14:textFill>
            <w14:solidFill>
              <w14:schemeClr w14:val="tx1"/>
            </w14:solidFill>
          </w14:textFill>
        </w:rPr>
        <w:t>采购方的责任</w:t>
      </w:r>
    </w:p>
    <w:p>
      <w:pPr>
        <w:pStyle w:val="8"/>
        <w:keepNext w:val="0"/>
        <w:keepLines w:val="0"/>
        <w:pageBreakBefore w:val="0"/>
        <w:widowControl w:val="0"/>
        <w:kinsoku/>
        <w:wordWrap/>
        <w:overflowPunct/>
        <w:topLinePunct w:val="0"/>
        <w:autoSpaceDE/>
        <w:autoSpaceDN/>
        <w:bidi w:val="0"/>
        <w:adjustRightInd w:val="0"/>
        <w:snapToGrid/>
        <w:spacing w:line="480" w:lineRule="exact"/>
        <w:ind w:firstLine="600" w:firstLineChars="200"/>
        <w:textAlignment w:val="auto"/>
        <w:rPr>
          <w:rFonts w:hint="eastAsia" w:ascii="仿宋" w:hAnsi="仿宋" w:eastAsia="仿宋"/>
          <w:color w:val="000000" w:themeColor="text1"/>
          <w:sz w:val="30"/>
          <w:szCs w:val="30"/>
          <w:highlight w:val="none"/>
          <w14:textFill>
            <w14:solidFill>
              <w14:schemeClr w14:val="tx1"/>
            </w14:solidFill>
          </w14:textFill>
        </w:rPr>
      </w:pPr>
      <w:r>
        <w:rPr>
          <w:rFonts w:hint="eastAsia" w:ascii="仿宋" w:hAnsi="仿宋" w:eastAsia="仿宋"/>
          <w:color w:val="000000" w:themeColor="text1"/>
          <w:sz w:val="30"/>
          <w:szCs w:val="30"/>
          <w:highlight w:val="none"/>
          <w:lang w:val="en-US" w:eastAsia="zh-CN"/>
          <w14:textFill>
            <w14:solidFill>
              <w14:schemeClr w14:val="tx1"/>
            </w14:solidFill>
          </w14:textFill>
        </w:rPr>
        <w:t>（1）</w:t>
      </w:r>
      <w:r>
        <w:rPr>
          <w:rFonts w:hint="eastAsia" w:ascii="仿宋" w:hAnsi="仿宋" w:eastAsia="仿宋"/>
          <w:color w:val="000000" w:themeColor="text1"/>
          <w:sz w:val="30"/>
          <w:szCs w:val="30"/>
          <w:highlight w:val="none"/>
          <w14:textFill>
            <w14:solidFill>
              <w14:schemeClr w14:val="tx1"/>
            </w14:solidFill>
          </w14:textFill>
        </w:rPr>
        <w:t>合同签订后，中标方未展开工作前，由于采购方项目停止或其他自身原因而终止合同的，采购方偿付中标方合同总价款的</w:t>
      </w:r>
      <w:r>
        <w:rPr>
          <w:rFonts w:hint="eastAsia" w:ascii="仿宋" w:hAnsi="仿宋" w:eastAsia="仿宋"/>
          <w:color w:val="000000" w:themeColor="text1"/>
          <w:sz w:val="30"/>
          <w:szCs w:val="30"/>
          <w:highlight w:val="none"/>
          <w:lang w:val="en-US" w:eastAsia="zh-CN"/>
          <w14:textFill>
            <w14:solidFill>
              <w14:schemeClr w14:val="tx1"/>
            </w14:solidFill>
          </w14:textFill>
        </w:rPr>
        <w:t>10</w:t>
      </w:r>
      <w:r>
        <w:rPr>
          <w:rFonts w:hint="eastAsia" w:ascii="仿宋" w:hAnsi="仿宋" w:eastAsia="仿宋"/>
          <w:color w:val="000000" w:themeColor="text1"/>
          <w:sz w:val="30"/>
          <w:szCs w:val="30"/>
          <w:highlight w:val="none"/>
          <w14:textFill>
            <w14:solidFill>
              <w14:schemeClr w14:val="tx1"/>
            </w14:solidFill>
          </w14:textFill>
        </w:rPr>
        <w:t>%；中标方已展开工作的，采购方应按完成的实际工作量支付项目价款，并按合同总价款的</w:t>
      </w:r>
      <w:r>
        <w:rPr>
          <w:rFonts w:hint="eastAsia" w:ascii="仿宋" w:hAnsi="仿宋" w:eastAsia="仿宋"/>
          <w:color w:val="000000" w:themeColor="text1"/>
          <w:sz w:val="30"/>
          <w:szCs w:val="30"/>
          <w:highlight w:val="none"/>
          <w:lang w:val="en-US" w:eastAsia="zh-CN"/>
          <w14:textFill>
            <w14:solidFill>
              <w14:schemeClr w14:val="tx1"/>
            </w14:solidFill>
          </w14:textFill>
        </w:rPr>
        <w:t>10</w:t>
      </w:r>
      <w:r>
        <w:rPr>
          <w:rFonts w:hint="eastAsia" w:ascii="仿宋" w:hAnsi="仿宋" w:eastAsia="仿宋"/>
          <w:color w:val="000000" w:themeColor="text1"/>
          <w:sz w:val="30"/>
          <w:szCs w:val="30"/>
          <w:highlight w:val="none"/>
          <w14:textFill>
            <w14:solidFill>
              <w14:schemeClr w14:val="tx1"/>
            </w14:solidFill>
          </w14:textFill>
        </w:rPr>
        <w:t>%向中标方支付有违约金。</w:t>
      </w:r>
    </w:p>
    <w:p>
      <w:pPr>
        <w:pStyle w:val="8"/>
        <w:keepNext w:val="0"/>
        <w:keepLines w:val="0"/>
        <w:pageBreakBefore w:val="0"/>
        <w:widowControl w:val="0"/>
        <w:kinsoku/>
        <w:wordWrap/>
        <w:overflowPunct/>
        <w:topLinePunct w:val="0"/>
        <w:autoSpaceDE/>
        <w:autoSpaceDN/>
        <w:bidi w:val="0"/>
        <w:adjustRightInd w:val="0"/>
        <w:snapToGrid/>
        <w:spacing w:line="480" w:lineRule="exact"/>
        <w:ind w:firstLine="600" w:firstLineChars="200"/>
        <w:textAlignment w:val="auto"/>
        <w:rPr>
          <w:rFonts w:hint="eastAsia" w:ascii="仿宋" w:hAnsi="仿宋" w:eastAsia="仿宋"/>
          <w:color w:val="000000" w:themeColor="text1"/>
          <w:sz w:val="30"/>
          <w:szCs w:val="30"/>
          <w:highlight w:val="none"/>
          <w14:textFill>
            <w14:solidFill>
              <w14:schemeClr w14:val="tx1"/>
            </w14:solidFill>
          </w14:textFill>
        </w:rPr>
      </w:pPr>
      <w:r>
        <w:rPr>
          <w:rFonts w:hint="eastAsia" w:ascii="仿宋" w:hAnsi="仿宋" w:eastAsia="仿宋"/>
          <w:color w:val="000000" w:themeColor="text1"/>
          <w:sz w:val="30"/>
          <w:szCs w:val="30"/>
          <w:highlight w:val="none"/>
          <w:lang w:val="en-US" w:eastAsia="zh-CN"/>
          <w14:textFill>
            <w14:solidFill>
              <w14:schemeClr w14:val="tx1"/>
            </w14:solidFill>
          </w14:textFill>
        </w:rPr>
        <w:t>（2）</w:t>
      </w:r>
      <w:r>
        <w:rPr>
          <w:rFonts w:hint="eastAsia" w:ascii="仿宋" w:hAnsi="仿宋" w:eastAsia="仿宋"/>
          <w:color w:val="000000" w:themeColor="text1"/>
          <w:sz w:val="30"/>
          <w:szCs w:val="30"/>
          <w:highlight w:val="none"/>
          <w14:textFill>
            <w14:solidFill>
              <w14:schemeClr w14:val="tx1"/>
            </w14:solidFill>
          </w14:textFill>
        </w:rPr>
        <w:t>采购方无正当理由拒不接受服务、拒付合同价款，中标方有权要求采购方接受服务并支付应付的合同价款。采购方应向中标方支付合同约定的合同总价款的</w:t>
      </w:r>
      <w:r>
        <w:rPr>
          <w:rFonts w:hint="eastAsia" w:ascii="仿宋" w:hAnsi="仿宋" w:eastAsia="仿宋"/>
          <w:color w:val="000000" w:themeColor="text1"/>
          <w:sz w:val="30"/>
          <w:szCs w:val="30"/>
          <w:highlight w:val="none"/>
          <w:lang w:val="en-US" w:eastAsia="zh-CN"/>
          <w14:textFill>
            <w14:solidFill>
              <w14:schemeClr w14:val="tx1"/>
            </w14:solidFill>
          </w14:textFill>
        </w:rPr>
        <w:t>10</w:t>
      </w:r>
      <w:r>
        <w:rPr>
          <w:rFonts w:hint="eastAsia" w:ascii="仿宋" w:hAnsi="仿宋" w:eastAsia="仿宋"/>
          <w:color w:val="000000" w:themeColor="text1"/>
          <w:sz w:val="30"/>
          <w:szCs w:val="30"/>
          <w:highlight w:val="none"/>
          <w14:textFill>
            <w14:solidFill>
              <w14:schemeClr w14:val="tx1"/>
            </w14:solidFill>
          </w14:textFill>
        </w:rPr>
        <w:t>%作为违约金。</w:t>
      </w:r>
    </w:p>
    <w:p>
      <w:pPr>
        <w:pStyle w:val="8"/>
        <w:keepNext w:val="0"/>
        <w:keepLines w:val="0"/>
        <w:pageBreakBefore w:val="0"/>
        <w:widowControl w:val="0"/>
        <w:kinsoku/>
        <w:wordWrap/>
        <w:overflowPunct/>
        <w:topLinePunct w:val="0"/>
        <w:autoSpaceDE/>
        <w:autoSpaceDN/>
        <w:bidi w:val="0"/>
        <w:adjustRightInd w:val="0"/>
        <w:snapToGrid/>
        <w:spacing w:line="480" w:lineRule="exact"/>
        <w:ind w:firstLine="600" w:firstLineChars="200"/>
        <w:textAlignment w:val="auto"/>
        <w:rPr>
          <w:rFonts w:hint="eastAsia" w:ascii="仿宋" w:hAnsi="仿宋" w:eastAsia="仿宋"/>
          <w:color w:val="000000" w:themeColor="text1"/>
          <w:sz w:val="30"/>
          <w:szCs w:val="30"/>
          <w:highlight w:val="none"/>
          <w14:textFill>
            <w14:solidFill>
              <w14:schemeClr w14:val="tx1"/>
            </w14:solidFill>
          </w14:textFill>
        </w:rPr>
      </w:pPr>
      <w:r>
        <w:rPr>
          <w:rFonts w:hint="eastAsia" w:ascii="仿宋" w:hAnsi="仿宋" w:eastAsia="仿宋"/>
          <w:color w:val="000000" w:themeColor="text1"/>
          <w:sz w:val="30"/>
          <w:szCs w:val="30"/>
          <w:highlight w:val="none"/>
          <w:lang w:val="en-US" w:eastAsia="zh-CN"/>
          <w14:textFill>
            <w14:solidFill>
              <w14:schemeClr w14:val="tx1"/>
            </w14:solidFill>
          </w14:textFill>
        </w:rPr>
        <w:t>（3）</w:t>
      </w:r>
      <w:r>
        <w:rPr>
          <w:rFonts w:hint="eastAsia" w:ascii="仿宋" w:hAnsi="仿宋" w:eastAsia="仿宋"/>
          <w:color w:val="000000" w:themeColor="text1"/>
          <w:sz w:val="30"/>
          <w:szCs w:val="30"/>
          <w:highlight w:val="none"/>
          <w14:textFill>
            <w14:solidFill>
              <w14:schemeClr w14:val="tx1"/>
            </w14:solidFill>
          </w14:textFill>
        </w:rPr>
        <w:t>采购方变更委托项目内容、规模、条件，或对所提供资料作较大修改时，应于确定修改之日起</w:t>
      </w:r>
      <w:r>
        <w:rPr>
          <w:rFonts w:hint="eastAsia" w:ascii="仿宋" w:hAnsi="仿宋" w:eastAsia="仿宋"/>
          <w:color w:val="000000" w:themeColor="text1"/>
          <w:sz w:val="30"/>
          <w:szCs w:val="30"/>
          <w:highlight w:val="none"/>
          <w:lang w:val="en-US" w:eastAsia="zh-CN"/>
          <w14:textFill>
            <w14:solidFill>
              <w14:schemeClr w14:val="tx1"/>
            </w14:solidFill>
          </w14:textFill>
        </w:rPr>
        <w:t>5</w:t>
      </w:r>
      <w:r>
        <w:rPr>
          <w:rFonts w:hint="eastAsia" w:ascii="仿宋" w:hAnsi="仿宋" w:eastAsia="仿宋"/>
          <w:color w:val="000000" w:themeColor="text1"/>
          <w:sz w:val="30"/>
          <w:szCs w:val="30"/>
          <w:highlight w:val="none"/>
          <w14:textFill>
            <w14:solidFill>
              <w14:schemeClr w14:val="tx1"/>
            </w14:solidFill>
          </w14:textFill>
        </w:rPr>
        <w:t>个工作日内告知中标方。因以上原因造成中标方返工，工作量按合同规定的计费标准计算未超过合同总价款的</w:t>
      </w:r>
      <w:r>
        <w:rPr>
          <w:rFonts w:hint="eastAsia" w:ascii="仿宋" w:hAnsi="仿宋" w:eastAsia="仿宋"/>
          <w:color w:val="000000" w:themeColor="text1"/>
          <w:sz w:val="30"/>
          <w:szCs w:val="30"/>
          <w:highlight w:val="none"/>
          <w:lang w:val="en-US" w:eastAsia="zh-CN"/>
          <w14:textFill>
            <w14:solidFill>
              <w14:schemeClr w14:val="tx1"/>
            </w14:solidFill>
          </w14:textFill>
        </w:rPr>
        <w:t>10</w:t>
      </w:r>
      <w:r>
        <w:rPr>
          <w:rFonts w:hint="eastAsia" w:ascii="仿宋" w:hAnsi="仿宋" w:eastAsia="仿宋"/>
          <w:color w:val="000000" w:themeColor="text1"/>
          <w:sz w:val="30"/>
          <w:szCs w:val="30"/>
          <w:highlight w:val="none"/>
          <w14:textFill>
            <w14:solidFill>
              <w14:schemeClr w14:val="tx1"/>
            </w14:solidFill>
          </w14:textFill>
        </w:rPr>
        <w:t>%时，中标方予以免费返工；工作量按合同规定的计费标准计算超过合同总价款的</w:t>
      </w:r>
      <w:r>
        <w:rPr>
          <w:rFonts w:hint="eastAsia" w:ascii="仿宋" w:hAnsi="仿宋" w:eastAsia="仿宋"/>
          <w:color w:val="000000" w:themeColor="text1"/>
          <w:sz w:val="30"/>
          <w:szCs w:val="30"/>
          <w:highlight w:val="none"/>
          <w:lang w:val="en-US" w:eastAsia="zh-CN"/>
          <w14:textFill>
            <w14:solidFill>
              <w14:schemeClr w14:val="tx1"/>
            </w14:solidFill>
          </w14:textFill>
        </w:rPr>
        <w:t>10</w:t>
      </w:r>
      <w:r>
        <w:rPr>
          <w:rFonts w:hint="eastAsia" w:ascii="仿宋" w:hAnsi="仿宋" w:eastAsia="仿宋"/>
          <w:color w:val="000000" w:themeColor="text1"/>
          <w:sz w:val="30"/>
          <w:szCs w:val="30"/>
          <w:highlight w:val="none"/>
          <w14:textFill>
            <w14:solidFill>
              <w14:schemeClr w14:val="tx1"/>
            </w14:solidFill>
          </w14:textFill>
        </w:rPr>
        <w:t>%但未超过</w:t>
      </w:r>
      <w:r>
        <w:rPr>
          <w:rFonts w:hint="eastAsia" w:ascii="仿宋" w:hAnsi="仿宋" w:eastAsia="仿宋"/>
          <w:color w:val="000000" w:themeColor="text1"/>
          <w:sz w:val="30"/>
          <w:szCs w:val="30"/>
          <w:highlight w:val="none"/>
          <w:lang w:val="en-US" w:eastAsia="zh-CN"/>
          <w14:textFill>
            <w14:solidFill>
              <w14:schemeClr w14:val="tx1"/>
            </w14:solidFill>
          </w14:textFill>
        </w:rPr>
        <w:t>2</w:t>
      </w:r>
      <w:r>
        <w:rPr>
          <w:rFonts w:hint="eastAsia" w:ascii="仿宋" w:hAnsi="仿宋" w:eastAsia="仿宋"/>
          <w:color w:val="000000" w:themeColor="text1"/>
          <w:sz w:val="30"/>
          <w:szCs w:val="30"/>
          <w:highlight w:val="none"/>
          <w14:textFill>
            <w14:solidFill>
              <w14:schemeClr w14:val="tx1"/>
            </w14:solidFill>
          </w14:textFill>
        </w:rPr>
        <w:t>0%时，采购方应按中标方返工所耗工作量向中标方支付返工费；工作量按合同规定的计费标准计算达到或超过合同总价款的</w:t>
      </w:r>
      <w:r>
        <w:rPr>
          <w:rFonts w:hint="eastAsia" w:ascii="仿宋" w:hAnsi="仿宋" w:eastAsia="仿宋"/>
          <w:color w:val="000000" w:themeColor="text1"/>
          <w:sz w:val="30"/>
          <w:szCs w:val="30"/>
          <w:highlight w:val="none"/>
          <w:lang w:val="en-US" w:eastAsia="zh-CN"/>
          <w14:textFill>
            <w14:solidFill>
              <w14:schemeClr w14:val="tx1"/>
            </w14:solidFill>
          </w14:textFill>
        </w:rPr>
        <w:t>2</w:t>
      </w:r>
      <w:r>
        <w:rPr>
          <w:rFonts w:hint="eastAsia" w:ascii="仿宋" w:hAnsi="仿宋" w:eastAsia="仿宋"/>
          <w:color w:val="000000" w:themeColor="text1"/>
          <w:sz w:val="30"/>
          <w:szCs w:val="30"/>
          <w:highlight w:val="none"/>
          <w14:textFill>
            <w14:solidFill>
              <w14:schemeClr w14:val="tx1"/>
            </w14:solidFill>
          </w14:textFill>
        </w:rPr>
        <w:t>0%时，双方应协商签订补充协议或另行签订合同，重新明确有关条款。</w:t>
      </w:r>
    </w:p>
    <w:p>
      <w:pPr>
        <w:pStyle w:val="8"/>
        <w:keepNext w:val="0"/>
        <w:keepLines w:val="0"/>
        <w:pageBreakBefore w:val="0"/>
        <w:widowControl w:val="0"/>
        <w:kinsoku/>
        <w:wordWrap/>
        <w:overflowPunct/>
        <w:topLinePunct w:val="0"/>
        <w:autoSpaceDE/>
        <w:autoSpaceDN/>
        <w:bidi w:val="0"/>
        <w:adjustRightInd w:val="0"/>
        <w:snapToGrid/>
        <w:spacing w:line="480" w:lineRule="exact"/>
        <w:ind w:firstLine="600" w:firstLineChars="200"/>
        <w:textAlignment w:val="auto"/>
        <w:rPr>
          <w:rFonts w:hint="eastAsia" w:ascii="仿宋" w:hAnsi="仿宋" w:eastAsia="仿宋"/>
          <w:color w:val="000000" w:themeColor="text1"/>
          <w:sz w:val="30"/>
          <w:szCs w:val="30"/>
          <w:highlight w:val="none"/>
          <w14:textFill>
            <w14:solidFill>
              <w14:schemeClr w14:val="tx1"/>
            </w14:solidFill>
          </w14:textFill>
        </w:rPr>
      </w:pPr>
      <w:r>
        <w:rPr>
          <w:rFonts w:hint="eastAsia" w:ascii="仿宋" w:hAnsi="仿宋" w:eastAsia="仿宋"/>
          <w:color w:val="000000" w:themeColor="text1"/>
          <w:sz w:val="30"/>
          <w:szCs w:val="30"/>
          <w:highlight w:val="none"/>
          <w:lang w:val="en-US" w:eastAsia="zh-CN"/>
          <w14:textFill>
            <w14:solidFill>
              <w14:schemeClr w14:val="tx1"/>
            </w14:solidFill>
          </w14:textFill>
        </w:rPr>
        <w:t>（4）</w:t>
      </w:r>
      <w:r>
        <w:rPr>
          <w:rFonts w:hint="eastAsia" w:ascii="仿宋" w:hAnsi="仿宋" w:eastAsia="仿宋"/>
          <w:color w:val="000000" w:themeColor="text1"/>
          <w:sz w:val="30"/>
          <w:szCs w:val="30"/>
          <w:highlight w:val="none"/>
          <w14:textFill>
            <w14:solidFill>
              <w14:schemeClr w14:val="tx1"/>
            </w14:solidFill>
          </w14:textFill>
        </w:rPr>
        <w:t>采购方未按合同约定，延迟或未足额支付合同价款的，中标方有权要求采购方支付该阶段未付合同价款每日</w:t>
      </w:r>
      <w:r>
        <w:rPr>
          <w:rFonts w:hint="eastAsia" w:ascii="仿宋" w:hAnsi="仿宋" w:eastAsia="仿宋"/>
          <w:color w:val="000000" w:themeColor="text1"/>
          <w:sz w:val="30"/>
          <w:szCs w:val="30"/>
          <w:highlight w:val="none"/>
          <w:lang w:val="en-US" w:eastAsia="zh-CN"/>
          <w14:textFill>
            <w14:solidFill>
              <w14:schemeClr w14:val="tx1"/>
            </w14:solidFill>
          </w14:textFill>
        </w:rPr>
        <w:t>2</w:t>
      </w:r>
      <w:r>
        <w:rPr>
          <w:rFonts w:hint="eastAsia" w:ascii="仿宋" w:hAnsi="仿宋" w:eastAsia="仿宋"/>
          <w:color w:val="000000" w:themeColor="text1"/>
          <w:sz w:val="30"/>
          <w:szCs w:val="30"/>
          <w:highlight w:val="none"/>
          <w14:textFill>
            <w14:solidFill>
              <w14:schemeClr w14:val="tx1"/>
            </w14:solidFill>
          </w14:textFill>
        </w:rPr>
        <w:t>‰的逾期违约金，逾期违约金总额不超过合同总价款的</w:t>
      </w:r>
      <w:r>
        <w:rPr>
          <w:rFonts w:hint="eastAsia" w:ascii="仿宋" w:hAnsi="仿宋" w:eastAsia="仿宋"/>
          <w:color w:val="000000" w:themeColor="text1"/>
          <w:sz w:val="30"/>
          <w:szCs w:val="30"/>
          <w:highlight w:val="none"/>
          <w:lang w:val="en-US" w:eastAsia="zh-CN"/>
          <w14:textFill>
            <w14:solidFill>
              <w14:schemeClr w14:val="tx1"/>
            </w14:solidFill>
          </w14:textFill>
        </w:rPr>
        <w:t>1</w:t>
      </w:r>
      <w:r>
        <w:rPr>
          <w:rFonts w:hint="eastAsia" w:ascii="仿宋" w:hAnsi="仿宋" w:eastAsia="仿宋"/>
          <w:color w:val="000000" w:themeColor="text1"/>
          <w:sz w:val="30"/>
          <w:szCs w:val="30"/>
          <w:highlight w:val="none"/>
          <w14:textFill>
            <w14:solidFill>
              <w14:schemeClr w14:val="tx1"/>
            </w14:solidFill>
          </w14:textFill>
        </w:rPr>
        <w:t>0%，且中标方提交成果的时间顺延。逾期超过</w:t>
      </w:r>
      <w:r>
        <w:rPr>
          <w:rFonts w:hint="eastAsia" w:ascii="仿宋" w:hAnsi="仿宋" w:eastAsia="仿宋"/>
          <w:color w:val="000000" w:themeColor="text1"/>
          <w:sz w:val="30"/>
          <w:szCs w:val="30"/>
          <w:highlight w:val="none"/>
          <w:lang w:val="en-US" w:eastAsia="zh-CN"/>
          <w14:textFill>
            <w14:solidFill>
              <w14:schemeClr w14:val="tx1"/>
            </w14:solidFill>
          </w14:textFill>
        </w:rPr>
        <w:t>5</w:t>
      </w:r>
      <w:r>
        <w:rPr>
          <w:rFonts w:hint="eastAsia" w:ascii="仿宋" w:hAnsi="仿宋" w:eastAsia="仿宋"/>
          <w:color w:val="000000" w:themeColor="text1"/>
          <w:sz w:val="30"/>
          <w:szCs w:val="30"/>
          <w:highlight w:val="none"/>
          <w14:textFill>
            <w14:solidFill>
              <w14:schemeClr w14:val="tx1"/>
            </w14:solidFill>
          </w14:textFill>
        </w:rPr>
        <w:t>个工作日（含</w:t>
      </w:r>
      <w:r>
        <w:rPr>
          <w:rFonts w:hint="eastAsia" w:ascii="仿宋" w:hAnsi="仿宋" w:eastAsia="仿宋"/>
          <w:color w:val="000000" w:themeColor="text1"/>
          <w:sz w:val="30"/>
          <w:szCs w:val="30"/>
          <w:highlight w:val="none"/>
          <w:lang w:val="en-US" w:eastAsia="zh-CN"/>
          <w14:textFill>
            <w14:solidFill>
              <w14:schemeClr w14:val="tx1"/>
            </w14:solidFill>
          </w14:textFill>
        </w:rPr>
        <w:t>5</w:t>
      </w:r>
      <w:r>
        <w:rPr>
          <w:rFonts w:hint="eastAsia" w:ascii="仿宋" w:hAnsi="仿宋" w:eastAsia="仿宋"/>
          <w:color w:val="000000" w:themeColor="text1"/>
          <w:sz w:val="30"/>
          <w:szCs w:val="30"/>
          <w:highlight w:val="none"/>
          <w14:textFill>
            <w14:solidFill>
              <w14:schemeClr w14:val="tx1"/>
            </w14:solidFill>
          </w14:textFill>
        </w:rPr>
        <w:t>个工作日）以上时，中标方有权暂停履行下阶段工作，并书面通知采购方。因政府内部付款审批原因导致采购方迟延付款的，不视为采购方逾期付款。</w:t>
      </w:r>
    </w:p>
    <w:p>
      <w:pPr>
        <w:pStyle w:val="8"/>
        <w:keepNext w:val="0"/>
        <w:keepLines w:val="0"/>
        <w:pageBreakBefore w:val="0"/>
        <w:widowControl w:val="0"/>
        <w:kinsoku/>
        <w:wordWrap/>
        <w:overflowPunct/>
        <w:topLinePunct w:val="0"/>
        <w:autoSpaceDE/>
        <w:autoSpaceDN/>
        <w:bidi w:val="0"/>
        <w:adjustRightInd w:val="0"/>
        <w:snapToGrid/>
        <w:spacing w:line="480" w:lineRule="exact"/>
        <w:ind w:firstLine="600" w:firstLineChars="200"/>
        <w:textAlignment w:val="auto"/>
        <w:rPr>
          <w:rFonts w:hint="eastAsia" w:ascii="仿宋" w:hAnsi="仿宋" w:eastAsia="仿宋"/>
          <w:color w:val="000000" w:themeColor="text1"/>
          <w:sz w:val="30"/>
          <w:szCs w:val="30"/>
          <w:highlight w:val="none"/>
          <w14:textFill>
            <w14:solidFill>
              <w14:schemeClr w14:val="tx1"/>
            </w14:solidFill>
          </w14:textFill>
        </w:rPr>
      </w:pPr>
      <w:r>
        <w:rPr>
          <w:rFonts w:hint="eastAsia" w:ascii="仿宋" w:hAnsi="仿宋" w:eastAsia="仿宋"/>
          <w:color w:val="000000" w:themeColor="text1"/>
          <w:sz w:val="30"/>
          <w:szCs w:val="30"/>
          <w:highlight w:val="none"/>
          <w:lang w:val="en-US" w:eastAsia="zh-CN"/>
          <w14:textFill>
            <w14:solidFill>
              <w14:schemeClr w14:val="tx1"/>
            </w14:solidFill>
          </w14:textFill>
        </w:rPr>
        <w:t>2.</w:t>
      </w:r>
      <w:r>
        <w:rPr>
          <w:rFonts w:hint="eastAsia" w:ascii="仿宋" w:hAnsi="仿宋" w:eastAsia="仿宋"/>
          <w:color w:val="000000" w:themeColor="text1"/>
          <w:sz w:val="30"/>
          <w:szCs w:val="30"/>
          <w:highlight w:val="none"/>
          <w14:textFill>
            <w14:solidFill>
              <w14:schemeClr w14:val="tx1"/>
            </w14:solidFill>
          </w14:textFill>
        </w:rPr>
        <w:t>中标方的责任</w:t>
      </w:r>
    </w:p>
    <w:p>
      <w:pPr>
        <w:pStyle w:val="8"/>
        <w:keepNext w:val="0"/>
        <w:keepLines w:val="0"/>
        <w:pageBreakBefore w:val="0"/>
        <w:widowControl w:val="0"/>
        <w:kinsoku/>
        <w:wordWrap/>
        <w:overflowPunct/>
        <w:topLinePunct w:val="0"/>
        <w:autoSpaceDE/>
        <w:autoSpaceDN/>
        <w:bidi w:val="0"/>
        <w:adjustRightInd w:val="0"/>
        <w:snapToGrid/>
        <w:spacing w:line="480" w:lineRule="exact"/>
        <w:ind w:firstLine="600" w:firstLineChars="200"/>
        <w:textAlignment w:val="auto"/>
        <w:rPr>
          <w:rFonts w:hint="eastAsia" w:ascii="仿宋" w:hAnsi="仿宋" w:eastAsia="仿宋"/>
          <w:color w:val="000000" w:themeColor="text1"/>
          <w:sz w:val="30"/>
          <w:szCs w:val="30"/>
          <w:highlight w:val="none"/>
          <w14:textFill>
            <w14:solidFill>
              <w14:schemeClr w14:val="tx1"/>
            </w14:solidFill>
          </w14:textFill>
        </w:rPr>
      </w:pPr>
      <w:r>
        <w:rPr>
          <w:rFonts w:hint="eastAsia" w:ascii="仿宋" w:hAnsi="仿宋" w:eastAsia="仿宋"/>
          <w:color w:val="000000" w:themeColor="text1"/>
          <w:sz w:val="30"/>
          <w:szCs w:val="30"/>
          <w:highlight w:val="none"/>
          <w:lang w:val="en-US" w:eastAsia="zh-CN"/>
          <w14:textFill>
            <w14:solidFill>
              <w14:schemeClr w14:val="tx1"/>
            </w14:solidFill>
          </w14:textFill>
        </w:rPr>
        <w:t>（1）</w:t>
      </w:r>
      <w:r>
        <w:rPr>
          <w:rFonts w:hint="eastAsia" w:ascii="仿宋" w:hAnsi="仿宋" w:eastAsia="仿宋"/>
          <w:color w:val="000000" w:themeColor="text1"/>
          <w:sz w:val="30"/>
          <w:szCs w:val="30"/>
          <w:highlight w:val="none"/>
          <w14:textFill>
            <w14:solidFill>
              <w14:schemeClr w14:val="tx1"/>
            </w14:solidFill>
          </w14:textFill>
        </w:rPr>
        <w:t>合同签订后，如中标方擅自中途终止或解除合同，中标方向采购方赔偿合同总价款的</w:t>
      </w:r>
      <w:r>
        <w:rPr>
          <w:rFonts w:hint="eastAsia" w:ascii="仿宋" w:hAnsi="仿宋" w:eastAsia="仿宋"/>
          <w:color w:val="000000" w:themeColor="text1"/>
          <w:sz w:val="30"/>
          <w:szCs w:val="30"/>
          <w:highlight w:val="none"/>
          <w:lang w:val="en-US" w:eastAsia="zh-CN"/>
          <w14:textFill>
            <w14:solidFill>
              <w14:schemeClr w14:val="tx1"/>
            </w14:solidFill>
          </w14:textFill>
        </w:rPr>
        <w:t>10</w:t>
      </w:r>
      <w:r>
        <w:rPr>
          <w:rFonts w:hint="eastAsia" w:ascii="仿宋" w:hAnsi="仿宋" w:eastAsia="仿宋"/>
          <w:color w:val="000000" w:themeColor="text1"/>
          <w:sz w:val="30"/>
          <w:szCs w:val="30"/>
          <w:highlight w:val="none"/>
          <w14:textFill>
            <w14:solidFill>
              <w14:schemeClr w14:val="tx1"/>
            </w14:solidFill>
          </w14:textFill>
        </w:rPr>
        <w:t>%，并归还采购方预付的全部项目款。</w:t>
      </w:r>
    </w:p>
    <w:p>
      <w:pPr>
        <w:pStyle w:val="8"/>
        <w:keepNext w:val="0"/>
        <w:keepLines w:val="0"/>
        <w:pageBreakBefore w:val="0"/>
        <w:widowControl w:val="0"/>
        <w:kinsoku/>
        <w:wordWrap/>
        <w:overflowPunct/>
        <w:topLinePunct w:val="0"/>
        <w:autoSpaceDE/>
        <w:autoSpaceDN/>
        <w:bidi w:val="0"/>
        <w:adjustRightInd w:val="0"/>
        <w:snapToGrid/>
        <w:spacing w:line="480" w:lineRule="exact"/>
        <w:ind w:firstLine="600" w:firstLineChars="200"/>
        <w:textAlignment w:val="auto"/>
        <w:rPr>
          <w:rFonts w:hint="eastAsia" w:ascii="仿宋" w:hAnsi="仿宋" w:eastAsia="仿宋"/>
          <w:color w:val="000000" w:themeColor="text1"/>
          <w:sz w:val="30"/>
          <w:szCs w:val="30"/>
          <w:highlight w:val="none"/>
          <w14:textFill>
            <w14:solidFill>
              <w14:schemeClr w14:val="tx1"/>
            </w14:solidFill>
          </w14:textFill>
        </w:rPr>
      </w:pPr>
      <w:r>
        <w:rPr>
          <w:rFonts w:hint="eastAsia" w:ascii="仿宋" w:hAnsi="仿宋" w:eastAsia="仿宋"/>
          <w:color w:val="000000" w:themeColor="text1"/>
          <w:sz w:val="30"/>
          <w:szCs w:val="30"/>
          <w:highlight w:val="none"/>
          <w:lang w:val="en-US" w:eastAsia="zh-CN"/>
          <w14:textFill>
            <w14:solidFill>
              <w14:schemeClr w14:val="tx1"/>
            </w14:solidFill>
          </w14:textFill>
        </w:rPr>
        <w:t>（2）</w:t>
      </w:r>
      <w:r>
        <w:rPr>
          <w:rFonts w:hint="eastAsia" w:ascii="仿宋" w:hAnsi="仿宋" w:eastAsia="仿宋"/>
          <w:color w:val="000000" w:themeColor="text1"/>
          <w:sz w:val="30"/>
          <w:szCs w:val="30"/>
          <w:highlight w:val="none"/>
          <w14:textFill>
            <w14:solidFill>
              <w14:schemeClr w14:val="tx1"/>
            </w14:solidFill>
          </w14:textFill>
        </w:rPr>
        <w:t>未经采购方许可，中标方将合同项目与第三方合作，或将合同标的的全部或部分擅自转包给第三方的，采购方有权要求中标方终止与第三方的合同。中标方应承担因此而产生的相关责任，并应向采购方支付合同总价款的</w:t>
      </w:r>
      <w:r>
        <w:rPr>
          <w:rFonts w:hint="eastAsia" w:ascii="仿宋" w:hAnsi="仿宋" w:eastAsia="仿宋"/>
          <w:color w:val="000000" w:themeColor="text1"/>
          <w:sz w:val="30"/>
          <w:szCs w:val="30"/>
          <w:highlight w:val="none"/>
          <w:lang w:val="en-US" w:eastAsia="zh-CN"/>
          <w14:textFill>
            <w14:solidFill>
              <w14:schemeClr w14:val="tx1"/>
            </w14:solidFill>
          </w14:textFill>
        </w:rPr>
        <w:t>10</w:t>
      </w:r>
      <w:r>
        <w:rPr>
          <w:rFonts w:hint="eastAsia" w:ascii="仿宋" w:hAnsi="仿宋" w:eastAsia="仿宋"/>
          <w:color w:val="000000" w:themeColor="text1"/>
          <w:sz w:val="30"/>
          <w:szCs w:val="30"/>
          <w:highlight w:val="none"/>
          <w14:textFill>
            <w14:solidFill>
              <w14:schemeClr w14:val="tx1"/>
            </w14:solidFill>
          </w14:textFill>
        </w:rPr>
        <w:t>%的违约金。</w:t>
      </w:r>
    </w:p>
    <w:p>
      <w:pPr>
        <w:pStyle w:val="8"/>
        <w:keepNext w:val="0"/>
        <w:keepLines w:val="0"/>
        <w:pageBreakBefore w:val="0"/>
        <w:widowControl w:val="0"/>
        <w:kinsoku/>
        <w:wordWrap/>
        <w:overflowPunct/>
        <w:topLinePunct w:val="0"/>
        <w:autoSpaceDE/>
        <w:autoSpaceDN/>
        <w:bidi w:val="0"/>
        <w:adjustRightInd w:val="0"/>
        <w:snapToGrid/>
        <w:spacing w:line="480" w:lineRule="exact"/>
        <w:ind w:firstLine="600" w:firstLineChars="200"/>
        <w:textAlignment w:val="auto"/>
        <w:rPr>
          <w:rFonts w:hint="eastAsia" w:ascii="仿宋" w:hAnsi="仿宋" w:eastAsia="仿宋"/>
          <w:color w:val="000000" w:themeColor="text1"/>
          <w:sz w:val="30"/>
          <w:szCs w:val="30"/>
          <w:highlight w:val="none"/>
          <w14:textFill>
            <w14:solidFill>
              <w14:schemeClr w14:val="tx1"/>
            </w14:solidFill>
          </w14:textFill>
        </w:rPr>
      </w:pPr>
      <w:r>
        <w:rPr>
          <w:rFonts w:hint="eastAsia" w:ascii="仿宋" w:hAnsi="仿宋" w:eastAsia="仿宋"/>
          <w:color w:val="000000" w:themeColor="text1"/>
          <w:sz w:val="30"/>
          <w:szCs w:val="30"/>
          <w:highlight w:val="none"/>
          <w:lang w:val="en-US" w:eastAsia="zh-CN"/>
          <w14:textFill>
            <w14:solidFill>
              <w14:schemeClr w14:val="tx1"/>
            </w14:solidFill>
          </w14:textFill>
        </w:rPr>
        <w:t>（3）</w:t>
      </w:r>
      <w:r>
        <w:rPr>
          <w:rFonts w:hint="eastAsia" w:ascii="仿宋" w:hAnsi="仿宋" w:eastAsia="仿宋"/>
          <w:color w:val="000000" w:themeColor="text1"/>
          <w:sz w:val="30"/>
          <w:szCs w:val="30"/>
          <w:highlight w:val="none"/>
          <w14:textFill>
            <w14:solidFill>
              <w14:schemeClr w14:val="tx1"/>
            </w14:solidFill>
          </w14:textFill>
        </w:rPr>
        <w:t>如中标方因自身原因不能履行合同义务或无法按照合同的约定提供服务，采购方有权终止合同，损失由中标方承担，中标方应向采购方支付合同总价款的</w:t>
      </w:r>
      <w:r>
        <w:rPr>
          <w:rFonts w:hint="eastAsia" w:ascii="仿宋" w:hAnsi="仿宋" w:eastAsia="仿宋"/>
          <w:color w:val="000000" w:themeColor="text1"/>
          <w:sz w:val="30"/>
          <w:szCs w:val="30"/>
          <w:highlight w:val="none"/>
          <w:lang w:val="en-US" w:eastAsia="zh-CN"/>
          <w14:textFill>
            <w14:solidFill>
              <w14:schemeClr w14:val="tx1"/>
            </w14:solidFill>
          </w14:textFill>
        </w:rPr>
        <w:t>10</w:t>
      </w:r>
      <w:r>
        <w:rPr>
          <w:rFonts w:hint="eastAsia" w:ascii="仿宋" w:hAnsi="仿宋" w:eastAsia="仿宋"/>
          <w:color w:val="000000" w:themeColor="text1"/>
          <w:sz w:val="30"/>
          <w:szCs w:val="30"/>
          <w:highlight w:val="none"/>
          <w14:textFill>
            <w14:solidFill>
              <w14:schemeClr w14:val="tx1"/>
            </w14:solidFill>
          </w14:textFill>
        </w:rPr>
        <w:t>%的违约金，同时要求中标方退回全部已收合同款项。</w:t>
      </w:r>
    </w:p>
    <w:p>
      <w:pPr>
        <w:pStyle w:val="8"/>
        <w:keepNext w:val="0"/>
        <w:keepLines w:val="0"/>
        <w:pageBreakBefore w:val="0"/>
        <w:widowControl w:val="0"/>
        <w:kinsoku/>
        <w:wordWrap/>
        <w:overflowPunct/>
        <w:topLinePunct w:val="0"/>
        <w:autoSpaceDE/>
        <w:autoSpaceDN/>
        <w:bidi w:val="0"/>
        <w:adjustRightInd w:val="0"/>
        <w:snapToGrid/>
        <w:spacing w:line="480" w:lineRule="exact"/>
        <w:ind w:firstLine="600" w:firstLineChars="200"/>
        <w:textAlignment w:val="auto"/>
        <w:rPr>
          <w:rFonts w:hint="eastAsia" w:ascii="仿宋" w:hAnsi="仿宋" w:eastAsia="仿宋"/>
          <w:color w:val="000000" w:themeColor="text1"/>
          <w:sz w:val="30"/>
          <w:szCs w:val="30"/>
          <w:highlight w:val="none"/>
          <w14:textFill>
            <w14:solidFill>
              <w14:schemeClr w14:val="tx1"/>
            </w14:solidFill>
          </w14:textFill>
        </w:rPr>
      </w:pPr>
      <w:r>
        <w:rPr>
          <w:rFonts w:hint="eastAsia" w:ascii="仿宋" w:hAnsi="仿宋" w:eastAsia="仿宋"/>
          <w:color w:val="000000" w:themeColor="text1"/>
          <w:sz w:val="30"/>
          <w:szCs w:val="30"/>
          <w:highlight w:val="none"/>
          <w:lang w:val="en-US" w:eastAsia="zh-CN"/>
          <w14:textFill>
            <w14:solidFill>
              <w14:schemeClr w14:val="tx1"/>
            </w14:solidFill>
          </w14:textFill>
        </w:rPr>
        <w:t>（4）</w:t>
      </w:r>
      <w:r>
        <w:rPr>
          <w:rFonts w:hint="eastAsia" w:ascii="仿宋" w:hAnsi="仿宋" w:eastAsia="仿宋"/>
          <w:color w:val="000000" w:themeColor="text1"/>
          <w:sz w:val="30"/>
          <w:szCs w:val="30"/>
          <w:highlight w:val="none"/>
          <w14:textFill>
            <w14:solidFill>
              <w14:schemeClr w14:val="tx1"/>
            </w14:solidFill>
          </w14:textFill>
        </w:rPr>
        <w:t>中标方无正当理由不按照合同的约定提供服务或者违反规定的义务，采购方有权要求中标方退还部分或者全部已付的合同款项，并应向采购方支付合同总价款的</w:t>
      </w:r>
      <w:r>
        <w:rPr>
          <w:rFonts w:hint="eastAsia" w:ascii="仿宋" w:hAnsi="仿宋" w:eastAsia="仿宋"/>
          <w:color w:val="000000" w:themeColor="text1"/>
          <w:sz w:val="30"/>
          <w:szCs w:val="30"/>
          <w:highlight w:val="none"/>
          <w:lang w:val="en-US" w:eastAsia="zh-CN"/>
          <w14:textFill>
            <w14:solidFill>
              <w14:schemeClr w14:val="tx1"/>
            </w14:solidFill>
          </w14:textFill>
        </w:rPr>
        <w:t>10</w:t>
      </w:r>
      <w:r>
        <w:rPr>
          <w:rFonts w:hint="eastAsia" w:ascii="仿宋" w:hAnsi="仿宋" w:eastAsia="仿宋"/>
          <w:color w:val="000000" w:themeColor="text1"/>
          <w:sz w:val="30"/>
          <w:szCs w:val="30"/>
          <w:highlight w:val="none"/>
          <w14:textFill>
            <w14:solidFill>
              <w14:schemeClr w14:val="tx1"/>
            </w14:solidFill>
          </w14:textFill>
        </w:rPr>
        <w:t>%的违约金。</w:t>
      </w:r>
    </w:p>
    <w:p>
      <w:pPr>
        <w:pStyle w:val="8"/>
        <w:keepNext w:val="0"/>
        <w:keepLines w:val="0"/>
        <w:pageBreakBefore w:val="0"/>
        <w:widowControl w:val="0"/>
        <w:kinsoku/>
        <w:wordWrap/>
        <w:overflowPunct/>
        <w:topLinePunct w:val="0"/>
        <w:autoSpaceDE/>
        <w:autoSpaceDN/>
        <w:bidi w:val="0"/>
        <w:adjustRightInd w:val="0"/>
        <w:snapToGrid/>
        <w:spacing w:line="480" w:lineRule="exact"/>
        <w:ind w:firstLine="600" w:firstLineChars="200"/>
        <w:textAlignment w:val="auto"/>
        <w:rPr>
          <w:rFonts w:hint="eastAsia" w:ascii="仿宋" w:hAnsi="仿宋" w:eastAsia="仿宋"/>
          <w:color w:val="000000" w:themeColor="text1"/>
          <w:sz w:val="30"/>
          <w:szCs w:val="30"/>
          <w:highlight w:val="none"/>
          <w14:textFill>
            <w14:solidFill>
              <w14:schemeClr w14:val="tx1"/>
            </w14:solidFill>
          </w14:textFill>
        </w:rPr>
      </w:pPr>
      <w:r>
        <w:rPr>
          <w:rFonts w:hint="eastAsia" w:ascii="仿宋" w:hAnsi="仿宋" w:eastAsia="仿宋"/>
          <w:color w:val="000000" w:themeColor="text1"/>
          <w:sz w:val="30"/>
          <w:szCs w:val="30"/>
          <w:highlight w:val="none"/>
          <w:lang w:val="en-US" w:eastAsia="zh-CN"/>
          <w14:textFill>
            <w14:solidFill>
              <w14:schemeClr w14:val="tx1"/>
            </w14:solidFill>
          </w14:textFill>
        </w:rPr>
        <w:t>（5）</w:t>
      </w:r>
      <w:r>
        <w:rPr>
          <w:rFonts w:hint="eastAsia" w:ascii="仿宋" w:hAnsi="仿宋" w:eastAsia="仿宋"/>
          <w:color w:val="000000" w:themeColor="text1"/>
          <w:sz w:val="30"/>
          <w:szCs w:val="30"/>
          <w:highlight w:val="none"/>
          <w14:textFill>
            <w14:solidFill>
              <w14:schemeClr w14:val="tx1"/>
            </w14:solidFill>
          </w14:textFill>
        </w:rPr>
        <w:t>合同履行期间，中标方因自身原因未能按合同约定的日期(含协商延缓的日期)提交项目成果和造成验收时间延后，检测、验收中的产品更改费由中标方承担。给采购方造成损失的，损害由中标方承担，每逾期一天须支付给采购方合同总价款的</w:t>
      </w:r>
      <w:r>
        <w:rPr>
          <w:rFonts w:hint="eastAsia" w:ascii="仿宋" w:hAnsi="仿宋" w:eastAsia="仿宋"/>
          <w:color w:val="000000" w:themeColor="text1"/>
          <w:sz w:val="30"/>
          <w:szCs w:val="30"/>
          <w:highlight w:val="none"/>
          <w:lang w:val="en-US" w:eastAsia="zh-CN"/>
          <w14:textFill>
            <w14:solidFill>
              <w14:schemeClr w14:val="tx1"/>
            </w14:solidFill>
          </w14:textFill>
        </w:rPr>
        <w:t>2</w:t>
      </w:r>
      <w:r>
        <w:rPr>
          <w:rFonts w:hint="eastAsia" w:ascii="仿宋" w:hAnsi="仿宋" w:eastAsia="仿宋"/>
          <w:color w:val="000000" w:themeColor="text1"/>
          <w:sz w:val="30"/>
          <w:szCs w:val="30"/>
          <w:highlight w:val="none"/>
          <w14:textFill>
            <w14:solidFill>
              <w14:schemeClr w14:val="tx1"/>
            </w14:solidFill>
          </w14:textFill>
        </w:rPr>
        <w:t>‰作为违约金，逾期违约金总额不超过合同总价款的10%。</w:t>
      </w:r>
    </w:p>
    <w:p>
      <w:pPr>
        <w:pStyle w:val="8"/>
        <w:keepNext w:val="0"/>
        <w:keepLines w:val="0"/>
        <w:pageBreakBefore w:val="0"/>
        <w:widowControl w:val="0"/>
        <w:kinsoku/>
        <w:wordWrap/>
        <w:overflowPunct/>
        <w:topLinePunct w:val="0"/>
        <w:autoSpaceDE/>
        <w:autoSpaceDN/>
        <w:bidi w:val="0"/>
        <w:adjustRightInd w:val="0"/>
        <w:snapToGrid/>
        <w:spacing w:line="480" w:lineRule="exact"/>
        <w:ind w:firstLine="600" w:firstLineChars="200"/>
        <w:textAlignment w:val="auto"/>
        <w:rPr>
          <w:rFonts w:hint="eastAsia" w:ascii="仿宋" w:hAnsi="仿宋" w:eastAsia="仿宋"/>
          <w:color w:val="000000" w:themeColor="text1"/>
          <w:sz w:val="30"/>
          <w:szCs w:val="30"/>
          <w:highlight w:val="none"/>
          <w14:textFill>
            <w14:solidFill>
              <w14:schemeClr w14:val="tx1"/>
            </w14:solidFill>
          </w14:textFill>
        </w:rPr>
      </w:pPr>
      <w:r>
        <w:rPr>
          <w:rFonts w:hint="eastAsia" w:ascii="仿宋" w:hAnsi="仿宋" w:eastAsia="仿宋"/>
          <w:color w:val="000000" w:themeColor="text1"/>
          <w:sz w:val="30"/>
          <w:szCs w:val="30"/>
          <w:highlight w:val="none"/>
          <w:lang w:val="en-US" w:eastAsia="zh-CN"/>
          <w14:textFill>
            <w14:solidFill>
              <w14:schemeClr w14:val="tx1"/>
            </w14:solidFill>
          </w14:textFill>
        </w:rPr>
        <w:t>（6）</w:t>
      </w:r>
      <w:r>
        <w:rPr>
          <w:rFonts w:hint="eastAsia" w:ascii="仿宋" w:hAnsi="仿宋" w:eastAsia="仿宋"/>
          <w:color w:val="000000" w:themeColor="text1"/>
          <w:sz w:val="30"/>
          <w:szCs w:val="30"/>
          <w:highlight w:val="none"/>
          <w14:textFill>
            <w14:solidFill>
              <w14:schemeClr w14:val="tx1"/>
            </w14:solidFill>
          </w14:textFill>
        </w:rPr>
        <w:t>由于中标方工作的错误或遗漏造成项目成果验收不合格的，采购方给予中标方一定的宽限期，中标方应在宽限期内无偿予以重新开展工作或采取补救措施，以达到质量要求，且应免收受损失部分的合同价款，并支付合同总价款</w:t>
      </w:r>
      <w:r>
        <w:rPr>
          <w:rFonts w:hint="eastAsia" w:ascii="仿宋" w:hAnsi="仿宋" w:eastAsia="仿宋"/>
          <w:color w:val="000000" w:themeColor="text1"/>
          <w:sz w:val="30"/>
          <w:szCs w:val="30"/>
          <w:highlight w:val="none"/>
          <w:lang w:val="en-US" w:eastAsia="zh-CN"/>
          <w14:textFill>
            <w14:solidFill>
              <w14:schemeClr w14:val="tx1"/>
            </w14:solidFill>
          </w14:textFill>
        </w:rPr>
        <w:t>10</w:t>
      </w:r>
      <w:r>
        <w:rPr>
          <w:rFonts w:hint="eastAsia" w:ascii="仿宋" w:hAnsi="仿宋" w:eastAsia="仿宋"/>
          <w:color w:val="000000" w:themeColor="text1"/>
          <w:sz w:val="30"/>
          <w:szCs w:val="30"/>
          <w:highlight w:val="none"/>
          <w14:textFill>
            <w14:solidFill>
              <w14:schemeClr w14:val="tx1"/>
            </w14:solidFill>
          </w14:textFill>
        </w:rPr>
        <w:t>%的违约金。如采购方提出异议后中标方不作答复或者无理由推脱的或中标方无法在宽限期内完成整改的，采购方有权终止合同，损失由中标方承担，中标方须退回合同全额费用，并要求中标方支付合同总价款</w:t>
      </w:r>
      <w:r>
        <w:rPr>
          <w:rFonts w:hint="eastAsia" w:ascii="仿宋" w:hAnsi="仿宋" w:eastAsia="仿宋"/>
          <w:color w:val="000000" w:themeColor="text1"/>
          <w:sz w:val="30"/>
          <w:szCs w:val="30"/>
          <w:highlight w:val="none"/>
          <w:lang w:val="en-US" w:eastAsia="zh-CN"/>
          <w14:textFill>
            <w14:solidFill>
              <w14:schemeClr w14:val="tx1"/>
            </w14:solidFill>
          </w14:textFill>
        </w:rPr>
        <w:t>10</w:t>
      </w:r>
      <w:r>
        <w:rPr>
          <w:rFonts w:hint="eastAsia" w:ascii="仿宋" w:hAnsi="仿宋" w:eastAsia="仿宋"/>
          <w:color w:val="000000" w:themeColor="text1"/>
          <w:sz w:val="30"/>
          <w:szCs w:val="30"/>
          <w:highlight w:val="none"/>
          <w14:textFill>
            <w14:solidFill>
              <w14:schemeClr w14:val="tx1"/>
            </w14:solidFill>
          </w14:textFill>
        </w:rPr>
        <w:t>%的违约金。因项目成果不符合合同要求给采购方造成损失的，中标方应负全部责任。</w:t>
      </w:r>
    </w:p>
    <w:p>
      <w:pPr>
        <w:pStyle w:val="8"/>
        <w:keepNext w:val="0"/>
        <w:keepLines w:val="0"/>
        <w:pageBreakBefore w:val="0"/>
        <w:widowControl w:val="0"/>
        <w:kinsoku/>
        <w:wordWrap/>
        <w:overflowPunct/>
        <w:topLinePunct w:val="0"/>
        <w:autoSpaceDE/>
        <w:autoSpaceDN/>
        <w:bidi w:val="0"/>
        <w:adjustRightInd w:val="0"/>
        <w:snapToGrid/>
        <w:spacing w:line="480" w:lineRule="exact"/>
        <w:ind w:firstLine="600" w:firstLineChars="200"/>
        <w:textAlignment w:val="auto"/>
        <w:rPr>
          <w:rFonts w:hint="eastAsia" w:ascii="仿宋" w:hAnsi="仿宋" w:eastAsia="仿宋"/>
          <w:color w:val="000000" w:themeColor="text1"/>
          <w:sz w:val="30"/>
          <w:szCs w:val="30"/>
          <w:highlight w:val="none"/>
          <w14:textFill>
            <w14:solidFill>
              <w14:schemeClr w14:val="tx1"/>
            </w14:solidFill>
          </w14:textFill>
        </w:rPr>
      </w:pPr>
      <w:r>
        <w:rPr>
          <w:rFonts w:hint="eastAsia" w:ascii="仿宋" w:hAnsi="仿宋" w:eastAsia="仿宋"/>
          <w:color w:val="000000" w:themeColor="text1"/>
          <w:sz w:val="30"/>
          <w:szCs w:val="30"/>
          <w:highlight w:val="none"/>
          <w:lang w:val="en-US" w:eastAsia="zh-CN"/>
          <w14:textFill>
            <w14:solidFill>
              <w14:schemeClr w14:val="tx1"/>
            </w14:solidFill>
          </w14:textFill>
        </w:rPr>
        <w:t>（7）</w:t>
      </w:r>
      <w:r>
        <w:rPr>
          <w:rFonts w:hint="eastAsia" w:ascii="仿宋" w:hAnsi="仿宋" w:eastAsia="仿宋"/>
          <w:color w:val="000000" w:themeColor="text1"/>
          <w:sz w:val="30"/>
          <w:szCs w:val="30"/>
          <w:highlight w:val="none"/>
          <w14:textFill>
            <w14:solidFill>
              <w14:schemeClr w14:val="tx1"/>
            </w14:solidFill>
          </w14:textFill>
        </w:rPr>
        <w:t>中标方未按合同的约定，擅自修改已经提交验收的成果文件的，应承担因此产生的一切后果，并赔偿采购方合同总价款</w:t>
      </w:r>
      <w:r>
        <w:rPr>
          <w:rFonts w:hint="eastAsia" w:ascii="仿宋" w:hAnsi="仿宋" w:eastAsia="仿宋"/>
          <w:color w:val="000000" w:themeColor="text1"/>
          <w:sz w:val="30"/>
          <w:szCs w:val="30"/>
          <w:highlight w:val="none"/>
          <w:lang w:val="en-US" w:eastAsia="zh-CN"/>
          <w14:textFill>
            <w14:solidFill>
              <w14:schemeClr w14:val="tx1"/>
            </w14:solidFill>
          </w14:textFill>
        </w:rPr>
        <w:t>20</w:t>
      </w:r>
      <w:r>
        <w:rPr>
          <w:rFonts w:hint="eastAsia" w:ascii="仿宋" w:hAnsi="仿宋" w:eastAsia="仿宋"/>
          <w:color w:val="000000" w:themeColor="text1"/>
          <w:sz w:val="30"/>
          <w:szCs w:val="30"/>
          <w:highlight w:val="none"/>
          <w14:textFill>
            <w14:solidFill>
              <w14:schemeClr w14:val="tx1"/>
            </w14:solidFill>
          </w14:textFill>
        </w:rPr>
        <w:t>%的违约金。</w:t>
      </w:r>
    </w:p>
    <w:p>
      <w:pPr>
        <w:pStyle w:val="8"/>
        <w:keepNext w:val="0"/>
        <w:keepLines w:val="0"/>
        <w:pageBreakBefore w:val="0"/>
        <w:widowControl w:val="0"/>
        <w:kinsoku/>
        <w:wordWrap/>
        <w:overflowPunct/>
        <w:topLinePunct w:val="0"/>
        <w:autoSpaceDE/>
        <w:autoSpaceDN/>
        <w:bidi w:val="0"/>
        <w:adjustRightInd w:val="0"/>
        <w:snapToGrid/>
        <w:spacing w:line="480" w:lineRule="exact"/>
        <w:ind w:firstLine="600" w:firstLineChars="200"/>
        <w:textAlignment w:val="auto"/>
        <w:rPr>
          <w:rFonts w:hint="eastAsia" w:ascii="仿宋" w:hAnsi="仿宋" w:eastAsia="仿宋"/>
          <w:color w:val="000000" w:themeColor="text1"/>
          <w:sz w:val="30"/>
          <w:szCs w:val="30"/>
          <w:highlight w:val="none"/>
          <w14:textFill>
            <w14:solidFill>
              <w14:schemeClr w14:val="tx1"/>
            </w14:solidFill>
          </w14:textFill>
        </w:rPr>
      </w:pPr>
      <w:r>
        <w:rPr>
          <w:rFonts w:hint="eastAsia" w:ascii="仿宋" w:hAnsi="仿宋" w:eastAsia="仿宋"/>
          <w:color w:val="000000" w:themeColor="text1"/>
          <w:sz w:val="30"/>
          <w:szCs w:val="30"/>
          <w:highlight w:val="none"/>
          <w:lang w:val="en-US" w:eastAsia="zh-CN"/>
          <w14:textFill>
            <w14:solidFill>
              <w14:schemeClr w14:val="tx1"/>
            </w14:solidFill>
          </w14:textFill>
        </w:rPr>
        <w:t>（8）</w:t>
      </w:r>
      <w:r>
        <w:rPr>
          <w:rFonts w:hint="eastAsia" w:ascii="仿宋" w:hAnsi="仿宋" w:eastAsia="仿宋"/>
          <w:color w:val="000000" w:themeColor="text1"/>
          <w:sz w:val="30"/>
          <w:szCs w:val="30"/>
          <w:highlight w:val="none"/>
          <w14:textFill>
            <w14:solidFill>
              <w14:schemeClr w14:val="tx1"/>
            </w14:solidFill>
          </w14:textFill>
        </w:rPr>
        <w:t>中标方组织的项目组成员不符合合同约定的工作内容和技术要求，或未经采购方同意，中标方擅自变更约定的项目组主要成员，采购方有权责成中标方采取补救措施或调整项目组主要成员构成。</w:t>
      </w:r>
    </w:p>
    <w:p>
      <w:pPr>
        <w:pStyle w:val="8"/>
        <w:keepNext w:val="0"/>
        <w:keepLines w:val="0"/>
        <w:pageBreakBefore w:val="0"/>
        <w:widowControl w:val="0"/>
        <w:kinsoku/>
        <w:wordWrap/>
        <w:overflowPunct/>
        <w:topLinePunct w:val="0"/>
        <w:autoSpaceDE/>
        <w:autoSpaceDN/>
        <w:bidi w:val="0"/>
        <w:adjustRightInd w:val="0"/>
        <w:snapToGrid/>
        <w:spacing w:line="480" w:lineRule="exact"/>
        <w:ind w:firstLine="600" w:firstLineChars="200"/>
        <w:textAlignment w:val="auto"/>
        <w:rPr>
          <w:rFonts w:hint="eastAsia" w:ascii="仿宋" w:hAnsi="仿宋" w:eastAsia="仿宋"/>
          <w:color w:val="000000" w:themeColor="text1"/>
          <w:sz w:val="30"/>
          <w:szCs w:val="30"/>
          <w:highlight w:val="none"/>
          <w14:textFill>
            <w14:solidFill>
              <w14:schemeClr w14:val="tx1"/>
            </w14:solidFill>
          </w14:textFill>
        </w:rPr>
      </w:pPr>
      <w:r>
        <w:rPr>
          <w:rFonts w:hint="eastAsia" w:ascii="仿宋" w:hAnsi="仿宋" w:eastAsia="仿宋"/>
          <w:color w:val="000000" w:themeColor="text1"/>
          <w:sz w:val="30"/>
          <w:szCs w:val="30"/>
          <w:highlight w:val="none"/>
          <w:lang w:val="en-US" w:eastAsia="zh-CN"/>
          <w14:textFill>
            <w14:solidFill>
              <w14:schemeClr w14:val="tx1"/>
            </w14:solidFill>
          </w14:textFill>
        </w:rPr>
        <w:t>（9）</w:t>
      </w:r>
      <w:r>
        <w:rPr>
          <w:rFonts w:hint="eastAsia" w:ascii="仿宋" w:hAnsi="仿宋" w:eastAsia="仿宋"/>
          <w:color w:val="000000" w:themeColor="text1"/>
          <w:sz w:val="30"/>
          <w:szCs w:val="30"/>
          <w:highlight w:val="none"/>
          <w14:textFill>
            <w14:solidFill>
              <w14:schemeClr w14:val="tx1"/>
            </w14:solidFill>
          </w14:textFill>
        </w:rPr>
        <w:t>本项目最终成果验收后1年以内，中标方未按采购方要求就本项目提供必要解释和接受咨询的，采购方可要求中标方承担合同总价款</w:t>
      </w:r>
      <w:r>
        <w:rPr>
          <w:rFonts w:hint="eastAsia" w:ascii="仿宋" w:hAnsi="仿宋" w:eastAsia="仿宋"/>
          <w:color w:val="000000" w:themeColor="text1"/>
          <w:sz w:val="30"/>
          <w:szCs w:val="30"/>
          <w:highlight w:val="none"/>
          <w:lang w:val="en-US" w:eastAsia="zh-CN"/>
          <w14:textFill>
            <w14:solidFill>
              <w14:schemeClr w14:val="tx1"/>
            </w14:solidFill>
          </w14:textFill>
        </w:rPr>
        <w:t>10</w:t>
      </w:r>
      <w:r>
        <w:rPr>
          <w:rFonts w:hint="eastAsia" w:ascii="仿宋" w:hAnsi="仿宋" w:eastAsia="仿宋"/>
          <w:color w:val="000000" w:themeColor="text1"/>
          <w:sz w:val="30"/>
          <w:szCs w:val="30"/>
          <w:highlight w:val="none"/>
          <w14:textFill>
            <w14:solidFill>
              <w14:schemeClr w14:val="tx1"/>
            </w14:solidFill>
          </w14:textFill>
        </w:rPr>
        <w:t>%的违约金，上述违约金可以在支付合同款项时优先予以扣除。</w:t>
      </w:r>
    </w:p>
    <w:p>
      <w:pPr>
        <w:pStyle w:val="8"/>
        <w:keepNext w:val="0"/>
        <w:keepLines w:val="0"/>
        <w:pageBreakBefore w:val="0"/>
        <w:widowControl w:val="0"/>
        <w:kinsoku/>
        <w:wordWrap/>
        <w:overflowPunct/>
        <w:topLinePunct w:val="0"/>
        <w:autoSpaceDE/>
        <w:autoSpaceDN/>
        <w:bidi w:val="0"/>
        <w:adjustRightInd w:val="0"/>
        <w:snapToGrid/>
        <w:spacing w:line="480" w:lineRule="exact"/>
        <w:ind w:firstLine="600" w:firstLineChars="200"/>
        <w:textAlignment w:val="auto"/>
        <w:rPr>
          <w:rFonts w:hint="eastAsia" w:ascii="仿宋" w:hAnsi="仿宋" w:eastAsia="仿宋"/>
          <w:color w:val="000000" w:themeColor="text1"/>
          <w:sz w:val="30"/>
          <w:szCs w:val="30"/>
          <w:highlight w:val="none"/>
          <w14:textFill>
            <w14:solidFill>
              <w14:schemeClr w14:val="tx1"/>
            </w14:solidFill>
          </w14:textFill>
        </w:rPr>
      </w:pPr>
      <w:r>
        <w:rPr>
          <w:rFonts w:hint="eastAsia" w:ascii="仿宋" w:hAnsi="仿宋" w:eastAsia="仿宋"/>
          <w:color w:val="000000" w:themeColor="text1"/>
          <w:sz w:val="30"/>
          <w:szCs w:val="30"/>
          <w:highlight w:val="none"/>
          <w:lang w:val="en-US" w:eastAsia="zh-CN"/>
          <w14:textFill>
            <w14:solidFill>
              <w14:schemeClr w14:val="tx1"/>
            </w14:solidFill>
          </w14:textFill>
        </w:rPr>
        <w:t>（10）</w:t>
      </w:r>
      <w:r>
        <w:rPr>
          <w:rFonts w:hint="eastAsia" w:ascii="仿宋" w:hAnsi="仿宋" w:eastAsia="仿宋"/>
          <w:color w:val="000000" w:themeColor="text1"/>
          <w:sz w:val="30"/>
          <w:szCs w:val="30"/>
          <w:highlight w:val="none"/>
          <w14:textFill>
            <w14:solidFill>
              <w14:schemeClr w14:val="tx1"/>
            </w14:solidFill>
          </w14:textFill>
        </w:rPr>
        <w:t>合同履行期间，中标方承担第三方委托的本项目范围内有利益冲突的其他项目，一经发现，无论合同正在履行或已履行完毕，采购方均有权追究中标方责任，并要求中标方支付合同总价款</w:t>
      </w:r>
      <w:r>
        <w:rPr>
          <w:rFonts w:hint="eastAsia" w:ascii="仿宋" w:hAnsi="仿宋" w:eastAsia="仿宋"/>
          <w:color w:val="000000" w:themeColor="text1"/>
          <w:sz w:val="30"/>
          <w:szCs w:val="30"/>
          <w:highlight w:val="none"/>
          <w:lang w:val="en-US" w:eastAsia="zh-CN"/>
          <w14:textFill>
            <w14:solidFill>
              <w14:schemeClr w14:val="tx1"/>
            </w14:solidFill>
          </w14:textFill>
        </w:rPr>
        <w:t>10</w:t>
      </w:r>
      <w:r>
        <w:rPr>
          <w:rFonts w:hint="eastAsia" w:ascii="仿宋" w:hAnsi="仿宋" w:eastAsia="仿宋"/>
          <w:color w:val="000000" w:themeColor="text1"/>
          <w:sz w:val="30"/>
          <w:szCs w:val="30"/>
          <w:highlight w:val="none"/>
          <w14:textFill>
            <w14:solidFill>
              <w14:schemeClr w14:val="tx1"/>
            </w14:solidFill>
          </w14:textFill>
        </w:rPr>
        <w:t>%的违约金。</w:t>
      </w:r>
    </w:p>
    <w:p>
      <w:pPr>
        <w:pStyle w:val="8"/>
        <w:keepNext w:val="0"/>
        <w:keepLines w:val="0"/>
        <w:pageBreakBefore w:val="0"/>
        <w:widowControl w:val="0"/>
        <w:kinsoku/>
        <w:wordWrap/>
        <w:overflowPunct/>
        <w:topLinePunct w:val="0"/>
        <w:autoSpaceDE/>
        <w:autoSpaceDN/>
        <w:bidi w:val="0"/>
        <w:adjustRightInd w:val="0"/>
        <w:snapToGrid/>
        <w:spacing w:line="480" w:lineRule="exact"/>
        <w:ind w:firstLine="600" w:firstLineChars="200"/>
        <w:textAlignment w:val="auto"/>
        <w:rPr>
          <w:rFonts w:hint="eastAsia" w:ascii="仿宋" w:hAnsi="仿宋" w:eastAsia="仿宋"/>
          <w:color w:val="000000" w:themeColor="text1"/>
          <w:sz w:val="30"/>
          <w:szCs w:val="30"/>
          <w:highlight w:val="none"/>
          <w14:textFill>
            <w14:solidFill>
              <w14:schemeClr w14:val="tx1"/>
            </w14:solidFill>
          </w14:textFill>
        </w:rPr>
      </w:pPr>
      <w:r>
        <w:rPr>
          <w:rFonts w:hint="eastAsia" w:ascii="仿宋" w:hAnsi="仿宋" w:eastAsia="仿宋"/>
          <w:color w:val="000000" w:themeColor="text1"/>
          <w:sz w:val="30"/>
          <w:szCs w:val="30"/>
          <w:highlight w:val="none"/>
          <w:lang w:val="en-US" w:eastAsia="zh-CN"/>
          <w14:textFill>
            <w14:solidFill>
              <w14:schemeClr w14:val="tx1"/>
            </w14:solidFill>
          </w14:textFill>
        </w:rPr>
        <w:t>（11）</w:t>
      </w:r>
      <w:r>
        <w:rPr>
          <w:rFonts w:hint="eastAsia" w:ascii="仿宋" w:hAnsi="仿宋" w:eastAsia="仿宋"/>
          <w:color w:val="000000" w:themeColor="text1"/>
          <w:sz w:val="30"/>
          <w:szCs w:val="30"/>
          <w:highlight w:val="none"/>
          <w14:textFill>
            <w14:solidFill>
              <w14:schemeClr w14:val="tx1"/>
            </w14:solidFill>
          </w14:textFill>
        </w:rPr>
        <w:t>如中标方提交的服务成果侵犯第三方合法权益的，一切法律责任均由中标方承担，同时中标方保证采购方在第三方主张权益时免受损失，并赔偿采购方合同总价款10%的违约金。</w:t>
      </w:r>
    </w:p>
    <w:p>
      <w:pPr>
        <w:pStyle w:val="8"/>
        <w:keepNext w:val="0"/>
        <w:keepLines w:val="0"/>
        <w:pageBreakBefore w:val="0"/>
        <w:widowControl w:val="0"/>
        <w:kinsoku/>
        <w:wordWrap/>
        <w:overflowPunct/>
        <w:topLinePunct w:val="0"/>
        <w:autoSpaceDE/>
        <w:autoSpaceDN/>
        <w:bidi w:val="0"/>
        <w:adjustRightInd w:val="0"/>
        <w:snapToGrid/>
        <w:spacing w:line="480" w:lineRule="exact"/>
        <w:ind w:firstLine="600" w:firstLineChars="200"/>
        <w:textAlignment w:val="auto"/>
        <w:rPr>
          <w:rFonts w:hint="eastAsia" w:ascii="仿宋" w:hAnsi="仿宋" w:eastAsia="仿宋"/>
          <w:color w:val="000000" w:themeColor="text1"/>
          <w:sz w:val="30"/>
          <w:szCs w:val="30"/>
          <w:highlight w:val="none"/>
          <w14:textFill>
            <w14:solidFill>
              <w14:schemeClr w14:val="tx1"/>
            </w14:solidFill>
          </w14:textFill>
        </w:rPr>
      </w:pPr>
      <w:r>
        <w:rPr>
          <w:rFonts w:hint="eastAsia" w:ascii="仿宋" w:hAnsi="仿宋" w:eastAsia="仿宋"/>
          <w:color w:val="000000" w:themeColor="text1"/>
          <w:sz w:val="30"/>
          <w:szCs w:val="30"/>
          <w:highlight w:val="none"/>
          <w:lang w:eastAsia="zh-CN"/>
          <w14:textFill>
            <w14:solidFill>
              <w14:schemeClr w14:val="tx1"/>
            </w14:solidFill>
          </w14:textFill>
        </w:rPr>
        <w:t>（</w:t>
      </w:r>
      <w:r>
        <w:rPr>
          <w:rFonts w:hint="eastAsia" w:ascii="仿宋" w:hAnsi="仿宋" w:eastAsia="仿宋"/>
          <w:color w:val="000000" w:themeColor="text1"/>
          <w:sz w:val="30"/>
          <w:szCs w:val="30"/>
          <w:highlight w:val="none"/>
          <w:lang w:val="en-US" w:eastAsia="zh-CN"/>
          <w14:textFill>
            <w14:solidFill>
              <w14:schemeClr w14:val="tx1"/>
            </w14:solidFill>
          </w14:textFill>
        </w:rPr>
        <w:t>12</w:t>
      </w:r>
      <w:r>
        <w:rPr>
          <w:rFonts w:hint="eastAsia" w:ascii="仿宋" w:hAnsi="仿宋" w:eastAsia="仿宋"/>
          <w:color w:val="000000" w:themeColor="text1"/>
          <w:sz w:val="30"/>
          <w:szCs w:val="30"/>
          <w:highlight w:val="none"/>
          <w:lang w:eastAsia="zh-CN"/>
          <w14:textFill>
            <w14:solidFill>
              <w14:schemeClr w14:val="tx1"/>
            </w14:solidFill>
          </w14:textFill>
        </w:rPr>
        <w:t>）</w:t>
      </w:r>
      <w:r>
        <w:rPr>
          <w:rFonts w:hint="eastAsia" w:ascii="仿宋" w:hAnsi="仿宋" w:eastAsia="仿宋"/>
          <w:color w:val="000000" w:themeColor="text1"/>
          <w:sz w:val="30"/>
          <w:szCs w:val="30"/>
          <w:highlight w:val="none"/>
          <w14:textFill>
            <w14:solidFill>
              <w14:schemeClr w14:val="tx1"/>
            </w14:solidFill>
          </w14:textFill>
        </w:rPr>
        <w:t>中标方因过错导致采购方蒙受重大经济损失，中标方应当承担赔偿责任。</w:t>
      </w:r>
    </w:p>
    <w:p>
      <w:pPr>
        <w:pStyle w:val="8"/>
        <w:keepNext w:val="0"/>
        <w:keepLines w:val="0"/>
        <w:pageBreakBefore w:val="0"/>
        <w:widowControl w:val="0"/>
        <w:kinsoku/>
        <w:wordWrap/>
        <w:overflowPunct/>
        <w:topLinePunct w:val="0"/>
        <w:autoSpaceDE/>
        <w:autoSpaceDN/>
        <w:bidi w:val="0"/>
        <w:adjustRightInd w:val="0"/>
        <w:snapToGrid/>
        <w:spacing w:line="480" w:lineRule="exact"/>
        <w:ind w:firstLine="602" w:firstLineChars="200"/>
        <w:textAlignment w:val="auto"/>
        <w:rPr>
          <w:rFonts w:hint="eastAsia" w:ascii="仿宋" w:hAnsi="仿宋" w:eastAsia="仿宋"/>
          <w:color w:val="000000" w:themeColor="text1"/>
          <w:sz w:val="30"/>
          <w:szCs w:val="30"/>
          <w:highlight w:val="none"/>
          <w:lang w:eastAsia="zh-CN"/>
          <w14:textFill>
            <w14:solidFill>
              <w14:schemeClr w14:val="tx1"/>
            </w14:solidFill>
          </w14:textFill>
        </w:rPr>
      </w:pPr>
      <w:r>
        <w:rPr>
          <w:rFonts w:hint="eastAsia" w:ascii="仿宋" w:hAnsi="仿宋" w:eastAsia="仿宋"/>
          <w:b/>
          <w:bCs/>
          <w:color w:val="000000" w:themeColor="text1"/>
          <w:sz w:val="30"/>
          <w:szCs w:val="30"/>
          <w:highlight w:val="none"/>
          <w14:textFill>
            <w14:solidFill>
              <w14:schemeClr w14:val="tx1"/>
            </w14:solidFill>
          </w14:textFill>
        </w:rPr>
        <w:t>（七）其他：</w:t>
      </w:r>
      <w:r>
        <w:rPr>
          <w:rFonts w:hint="eastAsia" w:ascii="仿宋" w:hAnsi="仿宋" w:eastAsia="仿宋"/>
          <w:color w:val="000000" w:themeColor="text1"/>
          <w:sz w:val="30"/>
          <w:szCs w:val="30"/>
          <w:highlight w:val="none"/>
          <w:lang w:eastAsia="zh-CN"/>
          <w14:textFill>
            <w14:solidFill>
              <w14:schemeClr w14:val="tx1"/>
            </w14:solidFill>
          </w14:textFill>
        </w:rPr>
        <w:t>无</w:t>
      </w:r>
    </w:p>
    <w:p>
      <w:bookmarkStart w:id="0" w:name="_GoBack"/>
      <w:bookmarkEnd w:id="0"/>
      <w:r>
        <w:rPr>
          <w:rFonts w:hint="eastAsia" w:ascii="仿宋" w:hAnsi="仿宋" w:eastAsia="仿宋"/>
          <w:color w:val="000000" w:themeColor="text1"/>
          <w:sz w:val="28"/>
          <w:szCs w:val="28"/>
          <w:highlight w:val="none"/>
          <w14:textFill>
            <w14:solidFill>
              <w14:schemeClr w14:val="tx1"/>
            </w14:solidFill>
          </w14:textFill>
        </w:rPr>
        <w:t>备注：该参考模板仅适用于采购人自行组织实施的自行采购项目。</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FF0494"/>
    <w:rsid w:val="10DE612C"/>
    <w:rsid w:val="177D27A2"/>
    <w:rsid w:val="227C1D21"/>
    <w:rsid w:val="25360910"/>
    <w:rsid w:val="35A12A09"/>
    <w:rsid w:val="360B6AA5"/>
    <w:rsid w:val="42BC774C"/>
    <w:rsid w:val="56441F2B"/>
    <w:rsid w:val="5A0D614D"/>
    <w:rsid w:val="65B65E39"/>
    <w:rsid w:val="66EE5C30"/>
    <w:rsid w:val="68651062"/>
    <w:rsid w:val="69CD2784"/>
    <w:rsid w:val="6CE95CD4"/>
    <w:rsid w:val="75D4705E"/>
    <w:rsid w:val="7E9B1361"/>
    <w:rsid w:val="A7BFB8C5"/>
    <w:rsid w:val="CEE5D144"/>
    <w:rsid w:val="D6AFC79B"/>
    <w:rsid w:val="F7FB00EB"/>
    <w:rsid w:val="FD2D25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widowControl w:val="0"/>
      <w:spacing w:before="61"/>
      <w:ind w:left="102"/>
    </w:pPr>
    <w:rPr>
      <w:rFonts w:ascii="宋体" w:hAnsi="宋体" w:eastAsia="宋体"/>
      <w:kern w:val="0"/>
      <w:sz w:val="28"/>
      <w:szCs w:val="28"/>
      <w:lang w:eastAsia="en-US"/>
    </w:rPr>
  </w:style>
  <w:style w:type="paragraph" w:styleId="3">
    <w:name w:val="Title"/>
    <w:basedOn w:val="1"/>
    <w:next w:val="1"/>
    <w:qFormat/>
    <w:uiPriority w:val="0"/>
    <w:pPr>
      <w:spacing w:before="240" w:after="60"/>
      <w:jc w:val="center"/>
      <w:outlineLvl w:val="0"/>
    </w:pPr>
    <w:rPr>
      <w:rFonts w:ascii="Cambria" w:hAnsi="Cambria" w:eastAsia="宋体"/>
      <w:b/>
      <w:bCs/>
    </w:rPr>
  </w:style>
  <w:style w:type="paragraph" w:styleId="4">
    <w:name w:val="annotation text"/>
    <w:basedOn w:val="1"/>
    <w:qFormat/>
    <w:uiPriority w:val="0"/>
    <w:pPr>
      <w:spacing w:after="160" w:line="259" w:lineRule="auto"/>
    </w:pPr>
    <w:rPr>
      <w:rFonts w:ascii="等线" w:hAnsi="等线" w:eastAsia="等线" w:cs="Times New Roman"/>
      <w:kern w:val="0"/>
      <w:sz w:val="22"/>
    </w:rPr>
  </w:style>
  <w:style w:type="paragraph" w:styleId="5">
    <w:name w:val="footnote text"/>
    <w:basedOn w:val="1"/>
    <w:qFormat/>
    <w:uiPriority w:val="0"/>
    <w:pPr>
      <w:snapToGrid w:val="0"/>
      <w:jc w:val="left"/>
    </w:pPr>
    <w:rPr>
      <w:sz w:val="18"/>
    </w:rPr>
  </w:style>
  <w:style w:type="paragraph" w:styleId="8">
    <w:name w:val="List Paragraph"/>
    <w:basedOn w:val="1"/>
    <w:qFormat/>
    <w:uiPriority w:val="34"/>
    <w:pPr>
      <w:ind w:firstLine="420" w:firstLineChars="200"/>
    </w:pPr>
  </w:style>
  <w:style w:type="paragraph" w:customStyle="1" w:styleId="9">
    <w:name w:val="msolistparagraph"/>
    <w:basedOn w:val="1"/>
    <w:qFormat/>
    <w:uiPriority w:val="0"/>
    <w:pPr>
      <w:ind w:firstLine="420" w:firstLineChars="200"/>
    </w:pPr>
  </w:style>
  <w:style w:type="paragraph" w:customStyle="1" w:styleId="10">
    <w:name w:val="BodyText"/>
    <w:basedOn w:val="1"/>
    <w:qFormat/>
    <w:uiPriority w:val="0"/>
    <w:rPr>
      <w:rFonts w:ascii="Calibri" w:hAnsi="Calibri"/>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2025-01-23T01:02:00Z</dcterms:created>
  <dc:creator>Administrator</dc:creator>
  <cp:lastModifiedBy>Story★ </cp:lastModifiedBy>
  <dcterms:modified xsi:type="dcterms:W3CDTF">2025-06-09T03:32:49Z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63C4BEAD659F403AA7C7CA53D55FE244</vt:lpwstr>
  </property>
</Properties>
</file>