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2"/>
        <w:rPr>
          <w:rFonts w:hint="eastAsia" w:ascii="仿宋" w:hAnsi="仿宋" w:eastAsia="仿宋" w:cs="仿宋"/>
          <w:color w:val="000000" w:themeColor="text1"/>
          <w:kern w:val="2"/>
          <w:sz w:val="28"/>
          <w:szCs w:val="22"/>
          <w:highlight w:val="none"/>
          <w:lang w:val="en-US" w:eastAsia="zh-CN" w:bidi="ar"/>
          <w14:textFill>
            <w14:solidFill>
              <w14:schemeClr w14:val="tx1"/>
            </w14:solidFill>
          </w14:textFill>
        </w:rPr>
      </w:pPr>
      <w:bookmarkStart w:id="0" w:name="_Toc12869"/>
      <w:bookmarkStart w:id="1" w:name="_Toc16819"/>
      <w:bookmarkStart w:id="2" w:name="_Toc32235"/>
      <w:bookmarkStart w:id="3" w:name="_Toc14836"/>
      <w:r>
        <w:rPr>
          <w:rFonts w:hint="eastAsia" w:ascii="仿宋" w:hAnsi="仿宋" w:eastAsia="仿宋" w:cs="仿宋"/>
          <w:color w:val="000000" w:themeColor="text1"/>
          <w:kern w:val="2"/>
          <w:sz w:val="28"/>
          <w:szCs w:val="22"/>
          <w:highlight w:val="none"/>
          <w:lang w:val="en-US" w:eastAsia="zh-CN" w:bidi="ar"/>
          <w14:textFill>
            <w14:solidFill>
              <w14:schemeClr w14:val="tx1"/>
            </w14:solidFill>
          </w14:textFill>
        </w:rPr>
        <w:t>附件1-6：非公开招标方式采购公示表</w:t>
      </w:r>
      <w:bookmarkEnd w:id="0"/>
      <w:bookmarkEnd w:id="1"/>
      <w:bookmarkEnd w:id="2"/>
      <w:bookmarkEnd w:id="3"/>
    </w:p>
    <w:p>
      <w:pPr>
        <w:keepNext w:val="0"/>
        <w:keepLines w:val="0"/>
        <w:pageBreakBefore w:val="0"/>
        <w:widowControl w:val="0"/>
        <w:kinsoku/>
        <w:overflowPunct/>
        <w:topLinePunct w:val="0"/>
        <w:autoSpaceDE/>
        <w:autoSpaceDN/>
        <w:bidi w:val="0"/>
        <w:jc w:val="center"/>
        <w:rPr>
          <w:rFonts w:hint="eastAsia" w:ascii="宋体" w:hAnsi="宋体" w:eastAsia="宋体" w:cs="宋体"/>
          <w:color w:val="000000" w:themeColor="text1"/>
          <w:sz w:val="44"/>
          <w:szCs w:val="44"/>
          <w:highlight w:val="none"/>
          <w14:textFill>
            <w14:solidFill>
              <w14:schemeClr w14:val="tx1"/>
            </w14:solidFill>
          </w14:textFill>
        </w:rPr>
      </w:pPr>
      <w:r>
        <w:rPr>
          <w:rFonts w:hint="eastAsia" w:ascii="宋体" w:hAnsi="宋体" w:eastAsia="宋体" w:cs="宋体"/>
          <w:b/>
          <w:color w:val="000000" w:themeColor="text1"/>
          <w:sz w:val="44"/>
          <w:szCs w:val="44"/>
          <w:highlight w:val="none"/>
          <w14:textFill>
            <w14:solidFill>
              <w14:schemeClr w14:val="tx1"/>
            </w14:solidFill>
          </w14:textFill>
        </w:rPr>
        <w:t>非公开招标方式采购公示表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依照《深圳经济特区政府采购条例》第二十、二十一条规定，</w:t>
            </w:r>
            <w:r>
              <w:rPr>
                <w:rFonts w:hint="eastAsia" w:ascii="宋体" w:hAnsi="宋体" w:eastAsia="宋体" w:cs="宋体"/>
                <w:color w:val="000000" w:themeColor="text1"/>
                <w:kern w:val="0"/>
                <w:sz w:val="20"/>
                <w:szCs w:val="20"/>
                <w:highlight w:val="none"/>
                <w14:textFill>
                  <w14:solidFill>
                    <w14:schemeClr w14:val="tx1"/>
                  </w14:solidFill>
                </w14:textFill>
              </w:rPr>
              <w:t>深圳市规划和自然资源局</w:t>
            </w:r>
            <w:r>
              <w:rPr>
                <w:rFonts w:hint="eastAsia" w:ascii="宋体" w:hAnsi="宋体" w:eastAsia="宋体" w:cs="宋体"/>
                <w:color w:val="000000" w:themeColor="text1"/>
                <w:kern w:val="0"/>
                <w:sz w:val="20"/>
                <w:szCs w:val="20"/>
                <w:highlight w:val="none"/>
                <w:lang w:val="en-US" w:eastAsia="zh-CN"/>
                <w14:textFill>
                  <w14:solidFill>
                    <w14:schemeClr w14:val="tx1"/>
                  </w14:solidFill>
                </w14:textFill>
              </w:rPr>
              <w:t>/深圳市海洋发展局</w:t>
            </w:r>
            <w:r>
              <w:rPr>
                <w:rFonts w:hint="eastAsia" w:ascii="宋体" w:hAnsi="宋体" w:eastAsia="宋体" w:cs="宋体"/>
                <w:color w:val="000000" w:themeColor="text1"/>
                <w:kern w:val="0"/>
                <w:sz w:val="20"/>
                <w:szCs w:val="20"/>
                <w:highlight w:val="none"/>
                <w14:textFill>
                  <w14:solidFill>
                    <w14:schemeClr w14:val="tx1"/>
                  </w14:solidFill>
                </w14:textFill>
              </w:rPr>
              <w:t>就</w:t>
            </w:r>
            <w:r>
              <w:rPr>
                <w:rFonts w:hint="eastAsia" w:ascii="宋体" w:hAnsi="宋体" w:eastAsia="宋体" w:cs="宋体"/>
                <w:color w:val="000000" w:themeColor="text1"/>
                <w:sz w:val="20"/>
                <w:szCs w:val="20"/>
                <w:highlight w:val="none"/>
                <w14:textFill>
                  <w14:solidFill>
                    <w14:schemeClr w14:val="tx1"/>
                  </w14:solidFill>
                </w14:textFill>
              </w:rPr>
              <w:t>《深圳市10个区2025年度城市分批次建设项目用地报批方案符合性评估》项目采用单一来源方式采购，现将有关情况向潜在政府采购供应商征求意见</w:t>
            </w:r>
            <w:r>
              <w:rPr>
                <w:rFonts w:hint="eastAsia" w:ascii="宋体" w:hAnsi="宋体" w:eastAsia="宋体" w:cs="宋体"/>
                <w:color w:val="000000" w:themeColor="text1"/>
                <w:sz w:val="20"/>
                <w:szCs w:val="20"/>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440" w:lineRule="exact"/>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采购项目名称 ： 深圳市10个区2025年度城市分批次建设项目用地报批方案符合性评估</w:t>
            </w:r>
          </w:p>
          <w:p>
            <w:pPr>
              <w:keepNext w:val="0"/>
              <w:keepLines w:val="0"/>
              <w:pageBreakBefore w:val="0"/>
              <w:widowControl w:val="0"/>
              <w:kinsoku/>
              <w:overflowPunct/>
              <w:topLinePunct w:val="0"/>
              <w:autoSpaceDE/>
              <w:autoSpaceDN/>
              <w:bidi w:val="0"/>
              <w:spacing w:line="440" w:lineRule="exact"/>
              <w:rPr>
                <w:rFonts w:hint="default" w:ascii="宋体" w:hAnsi="宋体" w:eastAsia="宋体" w:cs="宋体"/>
                <w:bCs/>
                <w:color w:val="000000" w:themeColor="text1"/>
                <w:sz w:val="20"/>
                <w:szCs w:val="20"/>
                <w:highlight w:val="none"/>
                <w:lang w:val="en-US" w:eastAsia="zh-CN"/>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项目预算金额</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0"/>
                <w:szCs w:val="20"/>
                <w:highlight w:val="none"/>
                <w14:textFill>
                  <w14:solidFill>
                    <w14:schemeClr w14:val="tx1"/>
                  </w14:solidFill>
                </w14:textFill>
              </w:rPr>
              <w:t xml:space="preserve">： </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1925000元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440" w:lineRule="exact"/>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采购项目描述：</w:t>
            </w:r>
            <w:r>
              <w:rPr>
                <w:rFonts w:hint="eastAsia" w:ascii="宋体" w:hAnsi="宋体" w:eastAsia="宋体" w:cs="宋体"/>
                <w:bCs/>
                <w:color w:val="000000" w:themeColor="text1"/>
                <w:sz w:val="20"/>
                <w:szCs w:val="20"/>
                <w:highlight w:val="none"/>
                <w:lang w:eastAsia="zh-CN"/>
                <w14:textFill>
                  <w14:solidFill>
                    <w14:schemeClr w14:val="tx1"/>
                  </w14:solidFill>
                </w14:textFill>
              </w:rPr>
              <w:t>（</w:t>
            </w:r>
            <w:r>
              <w:rPr>
                <w:rFonts w:hint="eastAsia" w:ascii="宋体" w:hAnsi="宋体" w:eastAsia="宋体" w:cs="宋体"/>
                <w:bCs/>
                <w:color w:val="000000" w:themeColor="text1"/>
                <w:sz w:val="20"/>
                <w:szCs w:val="20"/>
                <w:highlight w:val="none"/>
                <w14:textFill>
                  <w14:solidFill>
                    <w14:schemeClr w14:val="tx1"/>
                  </w14:solidFill>
                </w14:textFill>
              </w:rPr>
              <w:t>内容、用途、数量、简要技术需求等</w:t>
            </w:r>
            <w:r>
              <w:rPr>
                <w:rFonts w:hint="eastAsia" w:ascii="宋体" w:hAnsi="宋体" w:eastAsia="宋体" w:cs="宋体"/>
                <w:bCs/>
                <w:color w:val="000000" w:themeColor="text1"/>
                <w:sz w:val="20"/>
                <w:szCs w:val="20"/>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一、项目内容</w:t>
            </w:r>
          </w:p>
          <w:p>
            <w:pPr>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宋体" w:hAnsi="宋体" w:eastAsia="宋体" w:cs="宋体"/>
                <w:bCs/>
                <w:color w:val="000000" w:themeColor="text1"/>
                <w:sz w:val="20"/>
                <w:szCs w:val="20"/>
                <w:highlight w:val="none"/>
                <w:lang w:eastAsia="zh-CN"/>
                <w14:textFill>
                  <w14:solidFill>
                    <w14:schemeClr w14:val="tx1"/>
                  </w14:solidFill>
                </w14:textFill>
              </w:rPr>
            </w:pPr>
            <w:r>
              <w:rPr>
                <w:rFonts w:hint="eastAsia" w:ascii="宋体" w:hAnsi="宋体" w:eastAsia="宋体" w:cs="宋体"/>
                <w:bCs/>
                <w:color w:val="000000" w:themeColor="text1"/>
                <w:sz w:val="20"/>
                <w:szCs w:val="20"/>
                <w:highlight w:val="none"/>
                <w:lang w:val="en-US" w:eastAsia="zh-CN"/>
                <w14:textFill>
                  <w14:solidFill>
                    <w14:schemeClr w14:val="tx1"/>
                  </w14:solidFill>
                </w14:textFill>
              </w:rPr>
              <w:t>（一）</w:t>
            </w:r>
            <w:r>
              <w:rPr>
                <w:rFonts w:hint="eastAsia" w:ascii="宋体" w:hAnsi="宋体" w:eastAsia="宋体" w:cs="宋体"/>
                <w:bCs/>
                <w:color w:val="000000" w:themeColor="text1"/>
                <w:sz w:val="20"/>
                <w:szCs w:val="20"/>
                <w:highlight w:val="none"/>
                <w14:textFill>
                  <w14:solidFill>
                    <w14:schemeClr w14:val="tx1"/>
                  </w14:solidFill>
                </w14:textFill>
              </w:rPr>
              <w:t>深圳市10个区2025年度城市分批次用地报批符合性评估工作</w:t>
            </w:r>
            <w:r>
              <w:rPr>
                <w:rFonts w:hint="eastAsia" w:ascii="宋体" w:hAnsi="宋体" w:eastAsia="宋体" w:cs="宋体"/>
                <w:bCs/>
                <w:color w:val="000000" w:themeColor="text1"/>
                <w:sz w:val="20"/>
                <w:szCs w:val="20"/>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lang w:eastAsia="zh-CN"/>
                <w14:textFill>
                  <w14:solidFill>
                    <w14:schemeClr w14:val="tx1"/>
                  </w14:solidFill>
                </w14:textFill>
              </w:rPr>
              <w:t>（</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二</w:t>
            </w:r>
            <w:r>
              <w:rPr>
                <w:rFonts w:hint="eastAsia" w:ascii="宋体" w:hAnsi="宋体" w:eastAsia="宋体" w:cs="宋体"/>
                <w:bCs/>
                <w:color w:val="000000" w:themeColor="text1"/>
                <w:sz w:val="20"/>
                <w:szCs w:val="20"/>
                <w:highlight w:val="none"/>
                <w:lang w:eastAsia="zh-CN"/>
                <w14:textFill>
                  <w14:solidFill>
                    <w14:schemeClr w14:val="tx1"/>
                  </w14:solidFill>
                </w14:textFill>
              </w:rPr>
              <w:t>）</w:t>
            </w:r>
            <w:r>
              <w:rPr>
                <w:rFonts w:hint="eastAsia" w:ascii="宋体" w:hAnsi="宋体" w:eastAsia="宋体" w:cs="宋体"/>
                <w:bCs/>
                <w:color w:val="000000" w:themeColor="text1"/>
                <w:sz w:val="20"/>
                <w:szCs w:val="20"/>
                <w:highlight w:val="none"/>
                <w14:textFill>
                  <w14:solidFill>
                    <w14:schemeClr w14:val="tx1"/>
                  </w14:solidFill>
                </w14:textFill>
              </w:rPr>
              <w:t>深圳市10个区2025年度城市分批次用地报批数据库更新维护工作。</w:t>
            </w:r>
          </w:p>
          <w:p>
            <w:pPr>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二、项目用途</w:t>
            </w:r>
          </w:p>
          <w:p>
            <w:pPr>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提升符合性评估</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组卷报批工作</w:t>
            </w:r>
            <w:r>
              <w:rPr>
                <w:rFonts w:hint="eastAsia" w:ascii="宋体" w:hAnsi="宋体" w:eastAsia="宋体" w:cs="宋体"/>
                <w:bCs/>
                <w:color w:val="000000" w:themeColor="text1"/>
                <w:sz w:val="20"/>
                <w:szCs w:val="20"/>
                <w:highlight w:val="none"/>
                <w14:textFill>
                  <w14:solidFill>
                    <w14:schemeClr w14:val="tx1"/>
                  </w14:solidFill>
                </w14:textFill>
              </w:rPr>
              <w:t>效率</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及质量</w:t>
            </w:r>
            <w:r>
              <w:rPr>
                <w:rFonts w:hint="eastAsia" w:ascii="宋体" w:hAnsi="宋体" w:eastAsia="宋体" w:cs="宋体"/>
                <w:bCs/>
                <w:color w:val="000000" w:themeColor="text1"/>
                <w:sz w:val="20"/>
                <w:szCs w:val="20"/>
                <w:highlight w:val="none"/>
                <w14:textFill>
                  <w14:solidFill>
                    <w14:schemeClr w14:val="tx1"/>
                  </w14:solidFill>
                </w14:textFill>
              </w:rPr>
              <w:t>，加快推进项目落地实施，保障国土空间科学、高效使用，促进经济社会高质量发展。</w:t>
            </w:r>
          </w:p>
          <w:p>
            <w:pPr>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三、项目成果数量</w:t>
            </w:r>
          </w:p>
          <w:p>
            <w:pPr>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default" w:ascii="宋体" w:hAnsi="宋体" w:eastAsia="宋体" w:cs="宋体"/>
                <w:bCs/>
                <w:color w:val="000000" w:themeColor="text1"/>
                <w:sz w:val="20"/>
                <w:szCs w:val="20"/>
                <w:highlight w:val="none"/>
                <w:lang w:val="en-US" w:eastAsia="zh-CN"/>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（一）</w:t>
            </w:r>
            <w:r>
              <w:rPr>
                <w:rFonts w:hint="default" w:ascii="宋体" w:hAnsi="宋体" w:eastAsia="宋体" w:cs="宋体"/>
                <w:bCs/>
                <w:color w:val="000000" w:themeColor="text1"/>
                <w:sz w:val="20"/>
                <w:szCs w:val="20"/>
                <w:highlight w:val="none"/>
                <w:lang w:val="en-US" w:eastAsia="zh-CN"/>
                <w14:textFill>
                  <w14:solidFill>
                    <w14:schemeClr w14:val="tx1"/>
                  </w14:solidFill>
                </w14:textFill>
              </w:rPr>
              <w:t>深圳市10个区2025年度城市分批次建设项目用地报批方案符合性评估工作报告（word格式，电子、纸质，数量1）</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宋体" w:hAnsi="宋体" w:eastAsia="宋体" w:cs="宋体"/>
                <w:bCs/>
                <w:color w:val="000000" w:themeColor="text1"/>
                <w:sz w:val="20"/>
                <w:szCs w:val="20"/>
                <w:highlight w:val="none"/>
                <w:lang w:val="en-US" w:eastAsia="zh-CN"/>
                <w14:textFill>
                  <w14:solidFill>
                    <w14:schemeClr w14:val="tx1"/>
                  </w14:solidFill>
                </w14:textFill>
              </w:rPr>
            </w:pPr>
            <w:r>
              <w:rPr>
                <w:rFonts w:hint="eastAsia" w:ascii="宋体" w:hAnsi="宋体" w:eastAsia="宋体" w:cs="宋体"/>
                <w:bCs/>
                <w:color w:val="000000" w:themeColor="text1"/>
                <w:sz w:val="20"/>
                <w:szCs w:val="20"/>
                <w:highlight w:val="none"/>
                <w:lang w:val="en-US" w:eastAsia="zh-CN"/>
                <w14:textFill>
                  <w14:solidFill>
                    <w14:schemeClr w14:val="tx1"/>
                  </w14:solidFill>
                </w14:textFill>
              </w:rPr>
              <w:t>2、</w:t>
            </w:r>
            <w:r>
              <w:rPr>
                <w:rFonts w:hint="default" w:ascii="宋体" w:hAnsi="宋体" w:eastAsia="宋体" w:cs="宋体"/>
                <w:bCs/>
                <w:color w:val="000000" w:themeColor="text1"/>
                <w:sz w:val="20"/>
                <w:szCs w:val="20"/>
                <w:highlight w:val="none"/>
                <w:lang w:val="en-US" w:eastAsia="zh-CN"/>
                <w14:textFill>
                  <w14:solidFill>
                    <w14:schemeClr w14:val="tx1"/>
                  </w14:solidFill>
                </w14:textFill>
              </w:rPr>
              <w:t>深圳市10个区2025年度城市分批次用地报批数据库（</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shp</w:t>
            </w:r>
            <w:r>
              <w:rPr>
                <w:rFonts w:hint="default" w:ascii="宋体" w:hAnsi="宋体" w:eastAsia="宋体" w:cs="宋体"/>
                <w:bCs/>
                <w:color w:val="000000" w:themeColor="text1"/>
                <w:sz w:val="20"/>
                <w:szCs w:val="20"/>
                <w:highlight w:val="none"/>
                <w:lang w:val="en-US" w:eastAsia="zh-CN"/>
                <w14:textFill>
                  <w14:solidFill>
                    <w14:schemeClr w14:val="tx1"/>
                  </w14:solidFill>
                </w14:textFill>
              </w:rPr>
              <w:t>格式，2000</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国家</w:t>
            </w:r>
            <w:r>
              <w:rPr>
                <w:rFonts w:hint="default" w:ascii="宋体" w:hAnsi="宋体" w:eastAsia="宋体" w:cs="宋体"/>
                <w:bCs/>
                <w:color w:val="000000" w:themeColor="text1"/>
                <w:sz w:val="20"/>
                <w:szCs w:val="20"/>
                <w:highlight w:val="none"/>
                <w:lang w:val="en-US" w:eastAsia="zh-CN"/>
                <w14:textFill>
                  <w14:solidFill>
                    <w14:schemeClr w14:val="tx1"/>
                  </w14:solidFill>
                </w14:textFill>
              </w:rPr>
              <w:t>大地坐标系，电子，数量1）</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四、简要技术需求</w:t>
            </w:r>
          </w:p>
          <w:p>
            <w:pPr>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综合运用广东省国土空间用途管制综合应用系统、</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多规合一系统、</w:t>
            </w:r>
            <w:r>
              <w:rPr>
                <w:rFonts w:hint="eastAsia" w:ascii="宋体" w:hAnsi="宋体" w:eastAsia="宋体" w:cs="宋体"/>
                <w:bCs/>
                <w:color w:val="000000" w:themeColor="text1"/>
                <w:sz w:val="20"/>
                <w:szCs w:val="20"/>
                <w:highlight w:val="none"/>
                <w14:textFill>
                  <w14:solidFill>
                    <w14:schemeClr w14:val="tx1"/>
                  </w14:solidFill>
                </w14:textFill>
              </w:rPr>
              <w:t>农转用</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报批相关</w:t>
            </w:r>
            <w:r>
              <w:rPr>
                <w:rFonts w:hint="eastAsia" w:ascii="宋体" w:hAnsi="宋体" w:eastAsia="宋体" w:cs="宋体"/>
                <w:bCs/>
                <w:color w:val="000000" w:themeColor="text1"/>
                <w:sz w:val="20"/>
                <w:szCs w:val="20"/>
                <w:highlight w:val="none"/>
                <w14:textFill>
                  <w14:solidFill>
                    <w14:schemeClr w14:val="tx1"/>
                  </w14:solidFill>
                </w14:textFill>
              </w:rPr>
              <w:t>政策文件等工具，对</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深圳市10个区城市</w:t>
            </w:r>
            <w:r>
              <w:rPr>
                <w:rFonts w:hint="eastAsia" w:ascii="宋体" w:hAnsi="宋体" w:eastAsia="宋体" w:cs="宋体"/>
                <w:bCs/>
                <w:color w:val="000000" w:themeColor="text1"/>
                <w:sz w:val="20"/>
                <w:szCs w:val="20"/>
                <w:highlight w:val="none"/>
                <w14:textFill>
                  <w14:solidFill>
                    <w14:schemeClr w14:val="tx1"/>
                  </w14:solidFill>
                </w14:textFill>
              </w:rPr>
              <w:t>分批次</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用地报批</w:t>
            </w:r>
            <w:r>
              <w:rPr>
                <w:rFonts w:hint="eastAsia" w:ascii="宋体" w:hAnsi="宋体" w:eastAsia="宋体" w:cs="宋体"/>
                <w:bCs/>
                <w:color w:val="000000" w:themeColor="text1"/>
                <w:sz w:val="20"/>
                <w:szCs w:val="20"/>
                <w:highlight w:val="none"/>
                <w14:textFill>
                  <w14:solidFill>
                    <w14:schemeClr w14:val="tx1"/>
                  </w14:solidFill>
                </w14:textFill>
              </w:rPr>
              <w:t>方案开展方案符合性评估、报批全流程跟踪分析并提出对策建议等</w:t>
            </w:r>
            <w:r>
              <w:rPr>
                <w:rFonts w:hint="eastAsia" w:ascii="宋体" w:hAnsi="宋体" w:eastAsia="宋体" w:cs="宋体"/>
                <w:bCs/>
                <w:color w:val="000000" w:themeColor="text1"/>
                <w:sz w:val="20"/>
                <w:szCs w:val="20"/>
                <w:highlight w:val="none"/>
                <w:lang w:eastAsia="zh-CN"/>
                <w14:textFill>
                  <w14:solidFill>
                    <w14:schemeClr w14:val="tx1"/>
                  </w14:solidFill>
                </w14:textFill>
              </w:rPr>
              <w:t>，</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同时每月动态更新圳市10个区城市</w:t>
            </w:r>
            <w:r>
              <w:rPr>
                <w:rFonts w:hint="eastAsia" w:ascii="宋体" w:hAnsi="宋体" w:eastAsia="宋体" w:cs="宋体"/>
                <w:bCs/>
                <w:color w:val="000000" w:themeColor="text1"/>
                <w:sz w:val="20"/>
                <w:szCs w:val="20"/>
                <w:highlight w:val="none"/>
                <w14:textFill>
                  <w14:solidFill>
                    <w14:schemeClr w14:val="tx1"/>
                  </w14:solidFill>
                </w14:textFill>
              </w:rPr>
              <w:t>分批次</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用地报批数据库</w:t>
            </w:r>
            <w:r>
              <w:rPr>
                <w:rFonts w:hint="eastAsia" w:ascii="宋体" w:hAnsi="宋体" w:eastAsia="宋体" w:cs="宋体"/>
                <w:bCs/>
                <w:color w:val="000000" w:themeColor="text1"/>
                <w:sz w:val="20"/>
                <w:szCs w:val="20"/>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440" w:lineRule="exac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拟定供应商名单：</w:t>
            </w:r>
            <w:r>
              <w:rPr>
                <w:rFonts w:hint="eastAsia" w:ascii="宋体" w:hAnsi="宋体" w:eastAsia="宋体" w:cs="宋体"/>
                <w:color w:val="000000" w:themeColor="text1"/>
                <w:sz w:val="20"/>
                <w:szCs w:val="20"/>
                <w:highlight w:val="none"/>
                <w14:textFill>
                  <w14:solidFill>
                    <w14:schemeClr w14:val="tx1"/>
                  </w14:solidFill>
                </w14:textFill>
              </w:rPr>
              <w:t>深圳市规划国土发展研究中心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440" w:lineRule="exact"/>
              <w:ind w:firstLine="400" w:firstLineChars="200"/>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申请理由及相关说明：</w:t>
            </w:r>
          </w:p>
          <w:p>
            <w:pPr>
              <w:keepNext w:val="0"/>
              <w:keepLines w:val="0"/>
              <w:pageBreakBefore w:val="0"/>
              <w:widowControl w:val="0"/>
              <w:numPr>
                <w:ilvl w:val="-1"/>
                <w:numId w:val="0"/>
              </w:numPr>
              <w:shd w:val="clear"/>
              <w:kinsoku/>
              <w:overflowPunct/>
              <w:topLinePunct w:val="0"/>
              <w:autoSpaceDE/>
              <w:autoSpaceDN/>
              <w:bidi w:val="0"/>
              <w:spacing w:before="0" w:beforeLines="-2147483648" w:line="440" w:lineRule="exact"/>
              <w:ind w:firstLine="400" w:firstLineChars="200"/>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US" w:eastAsia="zh-CN" w:bidi="ar-SA"/>
              </w:rPr>
              <w:t>2025年5</w:t>
            </w:r>
            <w:r>
              <w:rPr>
                <w:rFonts w:hint="eastAsia" w:ascii="宋体" w:hAnsi="宋体" w:eastAsia="宋体" w:cs="宋体"/>
                <w:color w:val="auto"/>
                <w:kern w:val="2"/>
                <w:sz w:val="20"/>
                <w:szCs w:val="20"/>
                <w:highlight w:val="none"/>
                <w:lang w:val="en" w:eastAsia="zh-CN" w:bidi="ar-SA"/>
              </w:rPr>
              <w:t>月</w:t>
            </w:r>
            <w:r>
              <w:rPr>
                <w:rFonts w:hint="eastAsia" w:ascii="宋体" w:hAnsi="宋体" w:eastAsia="宋体" w:cs="宋体"/>
                <w:color w:val="auto"/>
                <w:kern w:val="2"/>
                <w:sz w:val="20"/>
                <w:szCs w:val="20"/>
                <w:highlight w:val="none"/>
                <w:lang w:val="en-US" w:eastAsia="zh-CN" w:bidi="ar-SA"/>
              </w:rPr>
              <w:t>27</w:t>
            </w:r>
            <w:r>
              <w:rPr>
                <w:rFonts w:hint="eastAsia" w:ascii="宋体" w:hAnsi="宋体" w:eastAsia="宋体" w:cs="宋体"/>
                <w:color w:val="auto"/>
                <w:kern w:val="2"/>
                <w:sz w:val="20"/>
                <w:szCs w:val="20"/>
                <w:highlight w:val="none"/>
                <w:lang w:val="en" w:eastAsia="zh-CN" w:bidi="ar-SA"/>
              </w:rPr>
              <w:t>日，我局委托代理机构深圳市建星项目管理顾问有限公司</w:t>
            </w:r>
            <w:r>
              <w:rPr>
                <w:rFonts w:hint="eastAsia" w:ascii="宋体" w:hAnsi="宋体" w:eastAsia="宋体" w:cs="宋体"/>
                <w:color w:val="auto"/>
                <w:kern w:val="2"/>
                <w:sz w:val="20"/>
                <w:szCs w:val="20"/>
                <w:highlight w:val="none"/>
                <w:lang w:val="en-US" w:eastAsia="zh-CN" w:bidi="ar-SA"/>
              </w:rPr>
              <w:t>对</w:t>
            </w:r>
            <w:r>
              <w:rPr>
                <w:rFonts w:hint="eastAsia" w:ascii="宋体" w:hAnsi="宋体" w:eastAsia="宋体" w:cs="宋体"/>
                <w:color w:val="auto"/>
                <w:kern w:val="2"/>
                <w:sz w:val="20"/>
                <w:szCs w:val="20"/>
                <w:highlight w:val="none"/>
                <w:lang w:val="en" w:eastAsia="zh-CN" w:bidi="ar-SA"/>
              </w:rPr>
              <w:t>《</w:t>
            </w:r>
            <w:r>
              <w:rPr>
                <w:rFonts w:hint="eastAsia" w:ascii="宋体" w:hAnsi="宋体" w:eastAsia="宋体" w:cs="宋体"/>
                <w:bCs/>
                <w:color w:val="000000" w:themeColor="text1"/>
                <w:sz w:val="20"/>
                <w:szCs w:val="20"/>
                <w:highlight w:val="none"/>
                <w14:textFill>
                  <w14:solidFill>
                    <w14:schemeClr w14:val="tx1"/>
                  </w14:solidFill>
                </w14:textFill>
              </w:rPr>
              <w:t>深圳市10个区2025年度城市分批次建设项目用地报批方案符合性评估</w:t>
            </w:r>
            <w:r>
              <w:rPr>
                <w:rFonts w:hint="eastAsia" w:ascii="宋体" w:hAnsi="宋体" w:eastAsia="宋体" w:cs="宋体"/>
                <w:color w:val="auto"/>
                <w:kern w:val="2"/>
                <w:sz w:val="20"/>
                <w:szCs w:val="20"/>
                <w:highlight w:val="none"/>
                <w:lang w:val="en" w:eastAsia="zh-CN" w:bidi="ar-SA"/>
              </w:rPr>
              <w:t>》项目</w:t>
            </w:r>
            <w:r>
              <w:rPr>
                <w:rFonts w:hint="eastAsia" w:ascii="宋体" w:hAnsi="宋体" w:eastAsia="宋体" w:cs="宋体"/>
                <w:color w:val="auto"/>
                <w:kern w:val="2"/>
                <w:sz w:val="20"/>
                <w:szCs w:val="20"/>
                <w:highlight w:val="none"/>
                <w:lang w:val="en-US" w:eastAsia="zh-CN" w:bidi="ar-SA"/>
              </w:rPr>
              <w:t>进行公开招投标。6月13日，该司来函反馈本</w:t>
            </w:r>
            <w:r>
              <w:rPr>
                <w:rFonts w:hint="eastAsia" w:ascii="宋体" w:hAnsi="宋体" w:eastAsia="宋体" w:cs="宋体"/>
                <w:color w:val="auto"/>
                <w:kern w:val="2"/>
                <w:sz w:val="20"/>
                <w:szCs w:val="20"/>
                <w:highlight w:val="none"/>
                <w:lang w:val="en" w:eastAsia="zh-CN" w:bidi="ar-SA"/>
              </w:rPr>
              <w:t>项目截止开标时间仅深圳市规划国土发展研究中心上传投标文件，因投标单位不足法定人数，依据《中华人民共和国政府采购法》第三十六条“符合专业条件的供应商或者对招标文件作实质响应的供应商不足三家的（应予废标）”的规定，</w:t>
            </w:r>
            <w:r>
              <w:rPr>
                <w:rFonts w:hint="eastAsia" w:ascii="宋体" w:hAnsi="宋体" w:eastAsia="宋体" w:cs="宋体"/>
                <w:color w:val="auto"/>
                <w:kern w:val="2"/>
                <w:sz w:val="20"/>
                <w:szCs w:val="20"/>
                <w:highlight w:val="none"/>
                <w:lang w:val="en-US" w:eastAsia="zh-CN" w:bidi="ar-SA"/>
              </w:rPr>
              <w:t>本</w:t>
            </w:r>
            <w:r>
              <w:rPr>
                <w:rFonts w:hint="eastAsia" w:ascii="宋体" w:hAnsi="宋体" w:eastAsia="宋体" w:cs="宋体"/>
                <w:color w:val="auto"/>
                <w:kern w:val="2"/>
                <w:sz w:val="20"/>
                <w:szCs w:val="20"/>
                <w:highlight w:val="none"/>
                <w:lang w:val="en" w:eastAsia="zh-CN" w:bidi="ar-SA"/>
              </w:rPr>
              <w:t>项目废标。</w:t>
            </w:r>
          </w:p>
          <w:p>
            <w:pPr>
              <w:keepNext w:val="0"/>
              <w:keepLines w:val="0"/>
              <w:pageBreakBefore w:val="0"/>
              <w:widowControl w:val="0"/>
              <w:numPr>
                <w:ilvl w:val="-1"/>
                <w:numId w:val="0"/>
              </w:numPr>
              <w:shd w:val="clear"/>
              <w:kinsoku/>
              <w:overflowPunct/>
              <w:topLinePunct w:val="0"/>
              <w:autoSpaceDE/>
              <w:autoSpaceDN/>
              <w:bidi w:val="0"/>
              <w:spacing w:before="0" w:beforeLines="-2147483648" w:line="440" w:lineRule="exact"/>
              <w:ind w:firstLine="400" w:firstLineChars="200"/>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 w:eastAsia="zh-CN" w:bidi="ar-SA"/>
              </w:rPr>
              <w:t>基于</w:t>
            </w:r>
            <w:r>
              <w:rPr>
                <w:rFonts w:hint="eastAsia" w:ascii="宋体" w:hAnsi="宋体" w:eastAsia="宋体" w:cs="宋体"/>
                <w:color w:val="auto"/>
                <w:kern w:val="2"/>
                <w:sz w:val="20"/>
                <w:szCs w:val="20"/>
                <w:highlight w:val="none"/>
                <w:lang w:val="en-US" w:eastAsia="zh-CN" w:bidi="ar-SA"/>
              </w:rPr>
              <w:t>本</w:t>
            </w:r>
            <w:r>
              <w:rPr>
                <w:rFonts w:hint="eastAsia" w:ascii="宋体" w:hAnsi="宋体" w:eastAsia="宋体" w:cs="宋体"/>
                <w:color w:val="auto"/>
                <w:kern w:val="2"/>
                <w:sz w:val="20"/>
                <w:szCs w:val="20"/>
                <w:highlight w:val="none"/>
                <w:lang w:val="en" w:eastAsia="zh-CN" w:bidi="ar-SA"/>
              </w:rPr>
              <w:t>项目已废标，经我局核查，根据《深圳经济特区政府采购条例实施细则》第十七条“因作出有效投标的供应商不足三家而致公开招标失败的，应当重新组织公开招标。但符合下列情形的，经主管部门批准，可转为非公开招标方式采购：（一）招标文件没有不合理条款。（二）招标文件公布期间无异议或者异议不成立。（三）招标程序符合规定”，第十八条“符合本实施细则第十七条规定情形需要以非公开招标方式采购的，招标机构应当在公开招标失败的结果公告之日起五个工作日内提出申请，并向主管部门提交下列材料：（一）公开招标过程的说明。（二）参与公开招标供应商名单。（三）公开招标失败的原因及证明材料”，</w:t>
            </w:r>
            <w:r>
              <w:rPr>
                <w:rFonts w:hint="eastAsia" w:ascii="宋体" w:hAnsi="宋体" w:eastAsia="宋体" w:cs="宋体"/>
                <w:color w:val="auto"/>
                <w:kern w:val="2"/>
                <w:sz w:val="20"/>
                <w:szCs w:val="20"/>
                <w:highlight w:val="none"/>
                <w:lang w:val="en-US" w:eastAsia="zh-CN" w:bidi="ar-SA"/>
              </w:rPr>
              <w:t>本</w:t>
            </w:r>
            <w:r>
              <w:rPr>
                <w:rFonts w:hint="eastAsia" w:ascii="宋体" w:hAnsi="宋体" w:eastAsia="宋体" w:cs="宋体"/>
                <w:color w:val="auto"/>
                <w:kern w:val="2"/>
                <w:sz w:val="20"/>
                <w:szCs w:val="20"/>
                <w:highlight w:val="none"/>
                <w:lang w:val="en" w:eastAsia="zh-CN" w:bidi="ar-SA"/>
              </w:rPr>
              <w:t>项目符合该实施细则规定情形，</w:t>
            </w:r>
            <w:r>
              <w:rPr>
                <w:rFonts w:hint="eastAsia" w:ascii="宋体" w:hAnsi="宋体" w:eastAsia="宋体" w:cs="宋体"/>
                <w:color w:val="auto"/>
                <w:kern w:val="2"/>
                <w:sz w:val="20"/>
                <w:szCs w:val="20"/>
                <w:highlight w:val="none"/>
                <w:lang w:val="en-US" w:eastAsia="zh-CN" w:bidi="ar-SA"/>
              </w:rPr>
              <w:t>我局拟</w:t>
            </w:r>
            <w:r>
              <w:rPr>
                <w:rFonts w:hint="eastAsia" w:ascii="宋体" w:hAnsi="宋体" w:eastAsia="宋体" w:cs="宋体"/>
                <w:color w:val="auto"/>
                <w:kern w:val="2"/>
                <w:sz w:val="20"/>
                <w:szCs w:val="20"/>
                <w:highlight w:val="none"/>
                <w:lang w:val="en" w:eastAsia="zh-CN" w:bidi="ar-SA"/>
              </w:rPr>
              <w:t>以非公开招标方式采购。</w:t>
            </w:r>
          </w:p>
          <w:p>
            <w:pPr>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auto"/>
              <w:rPr>
                <w:rFonts w:hint="eastAsia" w:ascii="宋体" w:hAnsi="宋体" w:eastAsia="宋体" w:cs="宋体"/>
                <w:color w:val="000000" w:themeColor="text1"/>
                <w:sz w:val="20"/>
                <w:szCs w:val="20"/>
                <w:highlight w:val="none"/>
                <w:lang w:val="en"/>
                <w14:textFill>
                  <w14:solidFill>
                    <w14:schemeClr w14:val="tx1"/>
                  </w14:solidFill>
                </w14:textFill>
              </w:rPr>
            </w:pPr>
            <w:r>
              <w:rPr>
                <w:rFonts w:hint="eastAsia" w:ascii="宋体" w:hAnsi="宋体" w:eastAsia="宋体" w:cs="宋体"/>
                <w:bCs/>
                <w:color w:val="000000" w:themeColor="text1"/>
                <w:sz w:val="20"/>
                <w:szCs w:val="20"/>
                <w:highlight w:val="none"/>
                <w:lang w:val="en-US" w:eastAsia="zh-CN"/>
                <w14:textFill>
                  <w14:solidFill>
                    <w14:schemeClr w14:val="tx1"/>
                  </w14:solidFill>
                </w14:textFill>
              </w:rPr>
              <w:t>鉴于我市农转用报批工作业务的专业性和复杂性，</w:t>
            </w:r>
            <w:r>
              <w:rPr>
                <w:rFonts w:hint="eastAsia" w:ascii="宋体" w:hAnsi="宋体" w:eastAsia="宋体" w:cs="宋体"/>
                <w:bCs/>
                <w:color w:val="000000" w:themeColor="text1"/>
                <w:sz w:val="20"/>
                <w:szCs w:val="20"/>
                <w:highlight w:val="none"/>
                <w14:textFill>
                  <w14:solidFill>
                    <w14:schemeClr w14:val="tx1"/>
                  </w14:solidFill>
                </w14:textFill>
              </w:rPr>
              <w:t>承担单位需对我市</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批次</w:t>
            </w:r>
            <w:r>
              <w:rPr>
                <w:rFonts w:hint="eastAsia" w:ascii="宋体" w:hAnsi="宋体" w:eastAsia="宋体" w:cs="宋体"/>
                <w:bCs/>
                <w:color w:val="000000" w:themeColor="text1"/>
                <w:sz w:val="20"/>
                <w:szCs w:val="20"/>
                <w:highlight w:val="none"/>
                <w14:textFill>
                  <w14:solidFill>
                    <w14:schemeClr w14:val="tx1"/>
                  </w14:solidFill>
                </w14:textFill>
              </w:rPr>
              <w:t>用地报批及其相关业务和情况较为熟悉，能动态、及时提供相关服务工作，且与相关职能部门等有较好</w:t>
            </w:r>
            <w:r>
              <w:rPr>
                <w:rFonts w:hint="eastAsia" w:ascii="宋体" w:hAnsi="宋体" w:eastAsia="宋体" w:cs="宋体"/>
                <w:bCs/>
                <w:color w:val="000000" w:themeColor="text1"/>
                <w:sz w:val="20"/>
                <w:szCs w:val="20"/>
                <w:highlight w:val="none"/>
                <w:lang w:eastAsia="zh-CN"/>
                <w14:textFill>
                  <w14:solidFill>
                    <w14:schemeClr w14:val="tx1"/>
                  </w14:solidFill>
                </w14:textFill>
              </w:rPr>
              <w:t>的</w:t>
            </w:r>
            <w:r>
              <w:rPr>
                <w:rFonts w:hint="eastAsia" w:ascii="宋体" w:hAnsi="宋体" w:eastAsia="宋体" w:cs="宋体"/>
                <w:bCs/>
                <w:color w:val="000000" w:themeColor="text1"/>
                <w:sz w:val="20"/>
                <w:szCs w:val="20"/>
                <w:highlight w:val="none"/>
                <w14:textFill>
                  <w14:solidFill>
                    <w14:schemeClr w14:val="tx1"/>
                  </w14:solidFill>
                </w14:textFill>
              </w:rPr>
              <w:t>合作关系，因此，必须委托有工作基础、能较好配合我局业务开展、能与其他部门良好沟通的单位承担。市规划国土发展研究中心多年从事我市国土空间规划编制、年度建设用地供应计划编制、农转用报批和新增建设用地指标管理等多方面政策探索工作，</w:t>
            </w:r>
            <w:bookmarkStart w:id="4" w:name="_GoBack"/>
            <w:bookmarkEnd w:id="4"/>
            <w:r>
              <w:rPr>
                <w:rFonts w:hint="eastAsia" w:ascii="宋体" w:hAnsi="宋体" w:eastAsia="宋体" w:cs="宋体"/>
                <w:bCs/>
                <w:color w:val="000000" w:themeColor="text1"/>
                <w:sz w:val="20"/>
                <w:szCs w:val="20"/>
                <w:highlight w:val="none"/>
                <w14:textFill>
                  <w14:solidFill>
                    <w14:schemeClr w14:val="tx1"/>
                  </w14:solidFill>
                </w14:textFill>
              </w:rPr>
              <w:t>涉及领域广，队伍专业性强，能够有效保证本项目开展的</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连</w:t>
            </w:r>
            <w:r>
              <w:rPr>
                <w:rFonts w:hint="eastAsia" w:ascii="宋体" w:hAnsi="宋体" w:eastAsia="宋体" w:cs="宋体"/>
                <w:bCs/>
                <w:color w:val="000000" w:themeColor="text1"/>
                <w:sz w:val="20"/>
                <w:szCs w:val="20"/>
                <w:highlight w:val="none"/>
                <w14:textFill>
                  <w14:solidFill>
                    <w14:schemeClr w14:val="tx1"/>
                  </w14:solidFill>
                </w14:textFill>
              </w:rPr>
              <w:t>续性和与相关政策的协调性。</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根据</w:t>
            </w:r>
            <w:r>
              <w:rPr>
                <w:rFonts w:hint="eastAsia" w:ascii="宋体" w:hAnsi="宋体" w:eastAsia="宋体" w:cs="宋体"/>
                <w:bCs/>
                <w:color w:val="000000" w:themeColor="text1"/>
                <w:sz w:val="20"/>
                <w:szCs w:val="20"/>
                <w:highlight w:val="none"/>
                <w14:textFill>
                  <w14:solidFill>
                    <w14:schemeClr w14:val="tx1"/>
                  </w14:solidFill>
                </w14:textFill>
              </w:rPr>
              <w:t>《深圳经济特区政府采购条例》第二十</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一条“（三）为了保证与原有政府采购项目的一致性或者服务配套的要求，需要向原供应商添购的”，为保证前期相关工作的延续性，基于市规划国土发展研究中心职能定位、同类项目业绩情况，拟按</w:t>
            </w:r>
            <w:r>
              <w:rPr>
                <w:rFonts w:hint="eastAsia" w:ascii="宋体" w:hAnsi="宋体" w:eastAsia="宋体" w:cs="宋体"/>
                <w:bCs/>
                <w:color w:val="000000" w:themeColor="text1"/>
                <w:sz w:val="20"/>
                <w:szCs w:val="20"/>
                <w:highlight w:val="none"/>
                <w14:textFill>
                  <w14:solidFill>
                    <w14:schemeClr w14:val="tx1"/>
                  </w14:solidFill>
                </w14:textFill>
              </w:rPr>
              <w:t>单一来源采购</w:t>
            </w:r>
            <w:r>
              <w:rPr>
                <w:rFonts w:hint="eastAsia" w:ascii="宋体" w:hAnsi="宋体" w:eastAsia="宋体" w:cs="宋体"/>
                <w:bCs/>
                <w:color w:val="000000" w:themeColor="text1"/>
                <w:sz w:val="20"/>
                <w:szCs w:val="20"/>
                <w:highlight w:val="none"/>
                <w:lang w:eastAsia="zh-CN"/>
                <w14:textFill>
                  <w14:solidFill>
                    <w14:schemeClr w14:val="tx1"/>
                  </w14:solidFill>
                </w14:textFill>
              </w:rPr>
              <w:t>的</w:t>
            </w:r>
            <w:r>
              <w:rPr>
                <w:rFonts w:hint="eastAsia" w:ascii="宋体" w:hAnsi="宋体" w:eastAsia="宋体" w:cs="宋体"/>
                <w:bCs/>
                <w:color w:val="000000" w:themeColor="text1"/>
                <w:sz w:val="20"/>
                <w:szCs w:val="20"/>
                <w:highlight w:val="none"/>
                <w14:textFill>
                  <w14:solidFill>
                    <w14:schemeClr w14:val="tx1"/>
                  </w14:solidFill>
                </w14:textFill>
              </w:rPr>
              <w:t>方式</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由</w:t>
            </w:r>
            <w:r>
              <w:rPr>
                <w:rFonts w:hint="eastAsia" w:ascii="宋体" w:hAnsi="宋体" w:eastAsia="宋体" w:cs="宋体"/>
                <w:color w:val="000000" w:themeColor="text1"/>
                <w:sz w:val="20"/>
                <w:szCs w:val="20"/>
                <w:highlight w:val="none"/>
                <w14:textFill>
                  <w14:solidFill>
                    <w14:schemeClr w14:val="tx1"/>
                  </w14:solidFill>
                </w14:textFill>
              </w:rPr>
              <w:t>深圳市规划国土发展研究中心</w:t>
            </w:r>
            <w:r>
              <w:rPr>
                <w:rFonts w:hint="eastAsia" w:ascii="宋体" w:hAnsi="宋体" w:eastAsia="宋体" w:cs="宋体"/>
                <w:color w:val="000000" w:themeColor="text1"/>
                <w:sz w:val="20"/>
                <w:szCs w:val="20"/>
                <w:highlight w:val="none"/>
                <w:lang w:val="en-US" w:eastAsia="zh-CN"/>
                <w14:textFill>
                  <w14:solidFill>
                    <w14:schemeClr w14:val="tx1"/>
                  </w14:solidFill>
                </w14:textFill>
              </w:rPr>
              <w:t>承担本项目</w:t>
            </w:r>
            <w:r>
              <w:rPr>
                <w:rFonts w:hint="eastAsia" w:ascii="宋体" w:hAnsi="宋体" w:eastAsia="宋体" w:cs="宋体"/>
                <w:color w:val="000000" w:themeColor="text1"/>
                <w:sz w:val="20"/>
                <w:szCs w:val="20"/>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440" w:lineRule="exact"/>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征求意见期限：</w:t>
            </w:r>
          </w:p>
          <w:p>
            <w:pPr>
              <w:keepNext w:val="0"/>
              <w:keepLines w:val="0"/>
              <w:pageBreakBefore w:val="0"/>
              <w:widowControl w:val="0"/>
              <w:kinsoku/>
              <w:overflowPunct/>
              <w:topLinePunct w:val="0"/>
              <w:autoSpaceDE/>
              <w:autoSpaceDN/>
              <w:bidi w:val="0"/>
              <w:spacing w:before="62" w:beforeLines="20" w:after="62" w:afterLines="20" w:line="440" w:lineRule="exact"/>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从20</w:t>
            </w:r>
            <w:r>
              <w:rPr>
                <w:rFonts w:hint="eastAsia" w:ascii="宋体" w:hAnsi="宋体" w:eastAsia="宋体" w:cs="宋体"/>
                <w:color w:val="000000" w:themeColor="text1"/>
                <w:sz w:val="20"/>
                <w:szCs w:val="20"/>
                <w:highlight w:val="none"/>
                <w:lang w:val="en-US" w:eastAsia="zh-CN"/>
                <w14:textFill>
                  <w14:solidFill>
                    <w14:schemeClr w14:val="tx1"/>
                  </w14:solidFill>
                </w14:textFill>
              </w:rPr>
              <w:t>25</w:t>
            </w:r>
            <w:r>
              <w:rPr>
                <w:rFonts w:hint="eastAsia" w:ascii="宋体" w:hAnsi="宋体" w:eastAsia="宋体" w:cs="宋体"/>
                <w:color w:val="000000" w:themeColor="text1"/>
                <w:sz w:val="20"/>
                <w:szCs w:val="20"/>
                <w:highlight w:val="none"/>
                <w14:textFill>
                  <w14:solidFill>
                    <w14:schemeClr w14:val="tx1"/>
                  </w14:solidFill>
                </w14:textFill>
              </w:rPr>
              <w:t>年</w:t>
            </w:r>
            <w:r>
              <w:rPr>
                <w:rFonts w:hint="eastAsia" w:ascii="宋体" w:hAnsi="宋体" w:eastAsia="宋体" w:cs="宋体"/>
                <w:color w:val="000000" w:themeColor="text1"/>
                <w:sz w:val="20"/>
                <w:szCs w:val="2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月  日起至20</w:t>
            </w:r>
            <w:r>
              <w:rPr>
                <w:rFonts w:hint="eastAsia" w:ascii="宋体" w:hAnsi="宋体" w:eastAsia="宋体" w:cs="宋体"/>
                <w:color w:val="000000" w:themeColor="text1"/>
                <w:sz w:val="20"/>
                <w:szCs w:val="20"/>
                <w:highlight w:val="none"/>
                <w:lang w:val="en-US" w:eastAsia="zh-CN"/>
                <w14:textFill>
                  <w14:solidFill>
                    <w14:schemeClr w14:val="tx1"/>
                  </w14:solidFill>
                </w14:textFill>
              </w:rPr>
              <w:t>25</w:t>
            </w:r>
            <w:r>
              <w:rPr>
                <w:rFonts w:hint="eastAsia" w:ascii="宋体" w:hAnsi="宋体" w:eastAsia="宋体" w:cs="宋体"/>
                <w:color w:val="000000" w:themeColor="text1"/>
                <w:sz w:val="20"/>
                <w:szCs w:val="20"/>
                <w:highlight w:val="none"/>
                <w14:textFill>
                  <w14:solidFill>
                    <w14:schemeClr w14:val="tx1"/>
                  </w14:solidFill>
                </w14:textFill>
              </w:rPr>
              <w:t>年</w:t>
            </w:r>
            <w:r>
              <w:rPr>
                <w:rFonts w:hint="eastAsia" w:ascii="宋体" w:hAnsi="宋体" w:eastAsia="宋体" w:cs="宋体"/>
                <w:color w:val="000000" w:themeColor="text1"/>
                <w:sz w:val="20"/>
                <w:szCs w:val="2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月  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before="100" w:beforeAutospacing="1" w:after="100" w:afterAutospacing="1" w:line="320" w:lineRule="exact"/>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bCs/>
                <w:color w:val="000000" w:themeColor="text1"/>
                <w:kern w:val="0"/>
                <w:sz w:val="20"/>
                <w:szCs w:val="20"/>
                <w:highlight w:val="none"/>
                <w14:textFill>
                  <w14:solidFill>
                    <w14:schemeClr w14:val="tx1"/>
                  </w14:solidFill>
                </w14:textFill>
              </w:rPr>
              <w:t>联系方式：</w:t>
            </w:r>
          </w:p>
          <w:p>
            <w:pPr>
              <w:keepNext w:val="0"/>
              <w:keepLines w:val="0"/>
              <w:pageBreakBefore w:val="0"/>
              <w:widowControl w:val="0"/>
              <w:kinsoku/>
              <w:overflowPunct/>
              <w:topLinePunct w:val="0"/>
              <w:autoSpaceDE/>
              <w:autoSpaceDN/>
              <w:bidi w:val="0"/>
              <w:spacing w:before="100" w:beforeAutospacing="1" w:after="100" w:afterAutospacing="1" w:line="320" w:lineRule="exact"/>
              <w:ind w:firstLine="480"/>
              <w:jc w:val="left"/>
              <w:rPr>
                <w:rFonts w:hint="eastAsia"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采购人</w:t>
            </w:r>
            <w:r>
              <w:rPr>
                <w:rFonts w:hint="eastAsia" w:ascii="宋体" w:hAnsi="宋体" w:eastAsia="宋体" w:cs="宋体"/>
                <w:color w:val="000000" w:themeColor="text1"/>
                <w:kern w:val="0"/>
                <w:sz w:val="20"/>
                <w:szCs w:val="20"/>
                <w:highlight w:val="none"/>
                <w:lang w:eastAsia="zh-CN"/>
                <w14:textFill>
                  <w14:solidFill>
                    <w14:schemeClr w14:val="tx1"/>
                  </w14:solidFill>
                </w14:textFill>
              </w:rPr>
              <w:t>：</w:t>
            </w:r>
            <w:r>
              <w:rPr>
                <w:rFonts w:hint="eastAsia" w:ascii="宋体" w:hAnsi="宋体" w:eastAsia="宋体" w:cs="宋体"/>
                <w:color w:val="000000" w:themeColor="text1"/>
                <w:kern w:val="0"/>
                <w:sz w:val="20"/>
                <w:szCs w:val="20"/>
                <w:highlight w:val="none"/>
                <w14:textFill>
                  <w14:solidFill>
                    <w14:schemeClr w14:val="tx1"/>
                  </w14:solidFill>
                </w14:textFill>
              </w:rPr>
              <w:t>深圳市规划和自然资源局</w:t>
            </w:r>
          </w:p>
          <w:p>
            <w:pPr>
              <w:keepNext w:val="0"/>
              <w:keepLines w:val="0"/>
              <w:pageBreakBefore w:val="0"/>
              <w:widowControl w:val="0"/>
              <w:kinsoku/>
              <w:overflowPunct/>
              <w:topLinePunct w:val="0"/>
              <w:autoSpaceDE/>
              <w:autoSpaceDN/>
              <w:bidi w:val="0"/>
              <w:spacing w:before="100" w:beforeAutospacing="1" w:after="100" w:afterAutospacing="1" w:line="320" w:lineRule="exact"/>
              <w:ind w:firstLine="480"/>
              <w:jc w:val="left"/>
              <w:rPr>
                <w:rFonts w:hint="eastAsia"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联系人：</w:t>
            </w:r>
            <w:r>
              <w:rPr>
                <w:rFonts w:hint="eastAsia" w:ascii="宋体" w:hAnsi="宋体" w:eastAsia="宋体" w:cs="宋体"/>
                <w:color w:val="000000" w:themeColor="text1"/>
                <w:kern w:val="0"/>
                <w:sz w:val="20"/>
                <w:szCs w:val="20"/>
                <w:highlight w:val="none"/>
                <w:lang w:val="en-US" w:eastAsia="zh-CN"/>
                <w14:textFill>
                  <w14:solidFill>
                    <w14:schemeClr w14:val="tx1"/>
                  </w14:solidFill>
                </w14:textFill>
              </w:rPr>
              <w:t>谭工</w:t>
            </w:r>
          </w:p>
          <w:p>
            <w:pPr>
              <w:keepNext w:val="0"/>
              <w:keepLines w:val="0"/>
              <w:pageBreakBefore w:val="0"/>
              <w:widowControl w:val="0"/>
              <w:kinsoku/>
              <w:overflowPunct/>
              <w:topLinePunct w:val="0"/>
              <w:autoSpaceDE/>
              <w:autoSpaceDN/>
              <w:bidi w:val="0"/>
              <w:spacing w:before="100" w:beforeAutospacing="1" w:after="100" w:afterAutospacing="1" w:line="320" w:lineRule="exact"/>
              <w:ind w:firstLine="480"/>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地址：深圳市红荔西路8009号规划大厦</w:t>
            </w:r>
          </w:p>
          <w:p>
            <w:pPr>
              <w:keepNext w:val="0"/>
              <w:keepLines w:val="0"/>
              <w:pageBreakBefore w:val="0"/>
              <w:widowControl w:val="0"/>
              <w:kinsoku/>
              <w:overflowPunct/>
              <w:topLinePunct w:val="0"/>
              <w:autoSpaceDE/>
              <w:autoSpaceDN/>
              <w:bidi w:val="0"/>
              <w:spacing w:before="100" w:beforeAutospacing="1" w:after="100" w:afterAutospacing="1" w:line="320" w:lineRule="exact"/>
              <w:ind w:firstLine="480"/>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联系电话：0755-83949591            传真：0755-83949002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备注：</w:t>
            </w:r>
            <w:r>
              <w:rPr>
                <w:rFonts w:hint="eastAsia" w:ascii="宋体" w:hAnsi="宋体" w:eastAsia="宋体" w:cs="宋体"/>
                <w:color w:val="000000" w:themeColor="text1"/>
                <w:sz w:val="20"/>
                <w:szCs w:val="20"/>
                <w:highlight w:val="none"/>
                <w14:textFill>
                  <w14:solidFill>
                    <w14:schemeClr w14:val="tx1"/>
                  </w14:solidFill>
                </w14:textFill>
              </w:rPr>
              <w:t>潜在政府采购供应商对公示内容有异议的，请于</w:t>
            </w:r>
            <w:r>
              <w:rPr>
                <w:rFonts w:hint="eastAsia" w:ascii="宋体" w:hAnsi="宋体" w:eastAsia="宋体" w:cs="宋体"/>
                <w:bCs/>
                <w:color w:val="000000" w:themeColor="text1"/>
                <w:sz w:val="20"/>
                <w:szCs w:val="20"/>
                <w:highlight w:val="none"/>
                <w14:textFill>
                  <w14:solidFill>
                    <w14:schemeClr w14:val="tx1"/>
                  </w14:solidFill>
                </w14:textFill>
              </w:rPr>
              <w:t>公示之日起至期满后两个工作日内</w:t>
            </w:r>
            <w:r>
              <w:rPr>
                <w:rFonts w:hint="eastAsia" w:ascii="宋体" w:hAnsi="宋体" w:eastAsia="宋体" w:cs="宋体"/>
                <w:color w:val="000000" w:themeColor="text1"/>
                <w:sz w:val="20"/>
                <w:szCs w:val="20"/>
                <w:highlight w:val="none"/>
                <w14:textFill>
                  <w14:solidFill>
                    <w14:schemeClr w14:val="tx1"/>
                  </w14:solidFill>
                </w14:textFill>
              </w:rPr>
              <w:t>以实名书面（包括联系人、地址、联系电话）形式将意见反馈至</w:t>
            </w:r>
            <w:r>
              <w:rPr>
                <w:rFonts w:hint="eastAsia" w:ascii="宋体" w:hAnsi="宋体" w:eastAsia="宋体" w:cs="宋体"/>
                <w:color w:val="000000" w:themeColor="text1"/>
                <w:kern w:val="0"/>
                <w:sz w:val="20"/>
                <w:szCs w:val="20"/>
                <w:highlight w:val="none"/>
                <w14:textFill>
                  <w14:solidFill>
                    <w14:schemeClr w14:val="tx1"/>
                  </w14:solidFill>
                </w14:textFill>
              </w:rPr>
              <w:t>深圳市规划和自然资源局</w:t>
            </w:r>
            <w:r>
              <w:rPr>
                <w:rFonts w:hint="eastAsia" w:ascii="宋体" w:hAnsi="宋体" w:eastAsia="宋体" w:cs="宋体"/>
                <w:color w:val="000000" w:themeColor="text1"/>
                <w:kern w:val="0"/>
                <w:sz w:val="20"/>
                <w:szCs w:val="20"/>
                <w:highlight w:val="none"/>
                <w:lang w:val="en-US" w:eastAsia="zh-CN"/>
                <w14:textFill>
                  <w14:solidFill>
                    <w14:schemeClr w14:val="tx1"/>
                  </w14:solidFill>
                </w14:textFill>
              </w:rPr>
              <w:t>/深圳市海洋发展局</w:t>
            </w:r>
            <w:r>
              <w:rPr>
                <w:rFonts w:hint="eastAsia" w:ascii="宋体" w:hAnsi="宋体" w:eastAsia="宋体" w:cs="宋体"/>
                <w:color w:val="000000" w:themeColor="text1"/>
                <w:kern w:val="0"/>
                <w:sz w:val="20"/>
                <w:szCs w:val="20"/>
                <w:highlight w:val="none"/>
                <w14:textFill>
                  <w14:solidFill>
                    <w14:schemeClr w14:val="tx1"/>
                  </w14:solidFill>
                </w14:textFill>
              </w:rPr>
              <w:t>。</w:t>
            </w:r>
          </w:p>
        </w:tc>
      </w:tr>
    </w:tbl>
    <w:p>
      <w:pPr>
        <w:keepNext w:val="0"/>
        <w:keepLines w:val="0"/>
        <w:pageBreakBefore w:val="0"/>
        <w:widowControl w:val="0"/>
        <w:kinsoku/>
        <w:overflowPunct/>
        <w:topLinePunct w:val="0"/>
        <w:autoSpaceDE/>
        <w:autoSpaceDN/>
        <w:bidi w:val="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上述内容需包括：</w:t>
      </w:r>
    </w:p>
    <w:p>
      <w:pPr>
        <w:keepNext w:val="0"/>
        <w:keepLines w:val="0"/>
        <w:pageBreakBefore w:val="0"/>
        <w:widowControl w:val="0"/>
        <w:kinsoku/>
        <w:overflowPunct/>
        <w:topLinePunct w:val="0"/>
        <w:autoSpaceDE/>
        <w:autoSpaceDN/>
        <w:bidi w:val="0"/>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（一）采购人名称、项目名称、采购计划、项目规模及资金来源情况；</w:t>
      </w:r>
    </w:p>
    <w:p>
      <w:pPr>
        <w:keepNext w:val="0"/>
        <w:keepLines w:val="0"/>
        <w:pageBreakBefore w:val="0"/>
        <w:widowControl w:val="0"/>
        <w:kinsoku/>
        <w:overflowPunct/>
        <w:topLinePunct w:val="0"/>
        <w:autoSpaceDE/>
        <w:autoSpaceDN/>
        <w:bidi w:val="0"/>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（二）项目技术需求和标准；</w:t>
      </w:r>
    </w:p>
    <w:p>
      <w:pPr>
        <w:keepNext w:val="0"/>
        <w:keepLines w:val="0"/>
        <w:pageBreakBefore w:val="0"/>
        <w:widowControl w:val="0"/>
        <w:kinsoku/>
        <w:overflowPunct/>
        <w:topLinePunct w:val="0"/>
        <w:autoSpaceDE/>
        <w:autoSpaceDN/>
        <w:bidi w:val="0"/>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（三）申请非公开招标的采购方式、理由及证明材料；</w:t>
      </w:r>
    </w:p>
    <w:p>
      <w:pPr>
        <w:keepNext w:val="0"/>
        <w:keepLines w:val="0"/>
        <w:pageBreakBefore w:val="0"/>
        <w:widowControl w:val="0"/>
        <w:kinsoku/>
        <w:overflowPunct/>
        <w:topLinePunct w:val="0"/>
        <w:autoSpaceDE/>
        <w:autoSpaceDN/>
        <w:bidi w:val="0"/>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（四）相关行业及潜在供应商情况；</w:t>
      </w:r>
    </w:p>
    <w:p>
      <w:pPr>
        <w:keepNext w:val="0"/>
        <w:keepLines w:val="0"/>
        <w:pageBreakBefore w:val="0"/>
        <w:widowControl w:val="0"/>
        <w:kinsoku/>
        <w:overflowPunct/>
        <w:topLinePunct w:val="0"/>
        <w:autoSpaceDE/>
        <w:autoSpaceDN/>
        <w:bidi w:val="0"/>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（五）参与非公开招标的供应商的产生方式和理由；</w:t>
      </w:r>
    </w:p>
    <w:p>
      <w:pPr>
        <w:keepNext w:val="0"/>
        <w:keepLines w:val="0"/>
        <w:pageBreakBefore w:val="0"/>
        <w:widowControl w:val="0"/>
        <w:kinsoku/>
        <w:overflowPunct/>
        <w:topLinePunct w:val="0"/>
        <w:autoSpaceDE/>
        <w:autoSpaceDN/>
        <w:bidi w:val="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（六）涉密、应急项目的认定材料。</w:t>
      </w:r>
    </w:p>
    <w:p>
      <w:pPr>
        <w:outlineLvl w:val="2"/>
        <w:rPr>
          <w:rFonts w:hint="eastAsia" w:ascii="宋体" w:hAnsi="宋体" w:eastAsia="宋体" w:cs="宋体"/>
          <w:color w:val="000000" w:themeColor="text1"/>
          <w:sz w:val="28"/>
          <w:szCs w:val="22"/>
          <w:highlight w:val="none"/>
          <w:lang w:eastAsia="zh-CN" w:bidi="ar"/>
          <w14:textFill>
            <w14:solidFill>
              <w14:schemeClr w14:val="tx1"/>
            </w14:solidFill>
          </w14:textFill>
        </w:rPr>
        <w:sectPr>
          <w:pgSz w:w="11906" w:h="16838"/>
          <w:pgMar w:top="1814" w:right="1474" w:bottom="1814" w:left="1474" w:header="851" w:footer="992" w:gutter="0"/>
          <w:pgNumType w:fmt="decimal"/>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E0EEC"/>
    <w:rsid w:val="160746BB"/>
    <w:rsid w:val="1A106E5D"/>
    <w:rsid w:val="449F5E55"/>
    <w:rsid w:val="4FD255AF"/>
    <w:rsid w:val="5EE16342"/>
    <w:rsid w:val="64742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note text"/>
    <w:basedOn w:val="1"/>
    <w:qFormat/>
    <w:uiPriority w:val="0"/>
    <w:pPr>
      <w:snapToGrid w:val="0"/>
      <w:jc w:val="left"/>
    </w:pPr>
    <w:rPr>
      <w:sz w:val="18"/>
    </w:rPr>
  </w:style>
  <w:style w:type="paragraph" w:customStyle="1" w:styleId="6">
    <w:name w:val="BodyText"/>
    <w:basedOn w:val="1"/>
    <w:qFormat/>
    <w:uiPriority w:val="0"/>
    <w:rPr>
      <w:rFonts w:ascii="Calibri" w:hAnsi="Calibri"/>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2025-01-23T01:39:00Z</dcterms:created>
  <dc:creator>hongxh</dc:creator>
  <cp:lastModifiedBy>Administrator</cp:lastModifiedBy>
  <dcterms:modified xsi:type="dcterms:W3CDTF">2025-07-01T08:02:49Z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5362AB59D9154176BA9170E53869B7AA</vt:lpwstr>
  </property>
</Properties>
</file>