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auto"/>
          <w:sz w:val="28"/>
          <w:szCs w:val="22"/>
          <w:highlight w:val="none"/>
          <w:lang w:val="en-US" w:eastAsia="zh-CN" w:bidi="ar"/>
        </w:rPr>
      </w:pPr>
      <w:bookmarkStart w:id="0" w:name="_Toc20124"/>
      <w:bookmarkStart w:id="1" w:name="_Toc5099"/>
      <w:r>
        <w:rPr>
          <w:rFonts w:hint="eastAsia" w:ascii="仿宋" w:hAnsi="仿宋" w:eastAsia="仿宋" w:cs="仿宋"/>
          <w:color w:val="auto"/>
          <w:sz w:val="28"/>
          <w:szCs w:val="22"/>
          <w:highlight w:val="none"/>
          <w:lang w:eastAsia="zh-CN" w:bidi="ar"/>
        </w:rPr>
        <w:t>附件</w:t>
      </w:r>
      <w:r>
        <w:rPr>
          <w:rFonts w:hint="eastAsia" w:ascii="仿宋" w:hAnsi="仿宋" w:eastAsia="仿宋" w:cs="仿宋"/>
          <w:color w:val="auto"/>
          <w:sz w:val="28"/>
          <w:szCs w:val="22"/>
          <w:highlight w:val="none"/>
          <w:lang w:val="en-US" w:eastAsia="zh-CN" w:bidi="ar"/>
        </w:rPr>
        <w:t>1-4-2：</w:t>
      </w:r>
      <w:r>
        <w:rPr>
          <w:rFonts w:hint="eastAsia" w:ascii="仿宋" w:hAnsi="仿宋" w:eastAsia="仿宋" w:cs="仿宋"/>
          <w:color w:val="auto"/>
          <w:sz w:val="28"/>
          <w:highlight w:val="none"/>
          <w:lang w:bidi="ar"/>
        </w:rPr>
        <w:t>单一来源采购审批前公示表</w:t>
      </w:r>
      <w:bookmarkEnd w:id="0"/>
      <w:bookmarkEnd w:id="1"/>
    </w:p>
    <w:p>
      <w:pPr>
        <w:pStyle w:val="7"/>
        <w:keepNext w:val="0"/>
        <w:keepLines w:val="0"/>
        <w:pageBreakBefore w:val="0"/>
        <w:widowControl w:val="0"/>
        <w:kinsoku/>
        <w:overflowPunct/>
        <w:topLinePunct w:val="0"/>
        <w:autoSpaceDE/>
        <w:autoSpaceDN/>
        <w:bidi w:val="0"/>
        <w:adjustRightInd w:val="0"/>
        <w:spacing w:line="580" w:lineRule="exact"/>
        <w:ind w:firstLine="0" w:firstLineChars="0"/>
        <w:rPr>
          <w:rFonts w:hint="eastAsia" w:ascii="方正仿宋_GBK" w:hAnsi="方正仿宋_GBK" w:eastAsia="方正仿宋_GBK" w:cs="方正仿宋_GBK"/>
          <w:color w:val="auto"/>
          <w:sz w:val="28"/>
          <w:szCs w:val="28"/>
          <w:highlight w:val="none"/>
        </w:rPr>
      </w:pPr>
    </w:p>
    <w:p>
      <w:pPr>
        <w:spacing w:beforeLines="0" w:afterLines="0" w:line="579" w:lineRule="exact"/>
        <w:jc w:val="center"/>
        <w:rPr>
          <w:rFonts w:hint="eastAsia" w:ascii="宋体" w:hAnsi="宋体" w:eastAsia="宋体" w:cs="宋体"/>
          <w:b/>
          <w:bCs/>
          <w:color w:val="auto"/>
          <w:kern w:val="0"/>
          <w:sz w:val="44"/>
          <w:szCs w:val="44"/>
          <w:highlight w:val="none"/>
          <w:lang w:bidi="ar"/>
        </w:rPr>
      </w:pPr>
      <w:r>
        <w:rPr>
          <w:rFonts w:hint="eastAsia" w:ascii="宋体" w:hAnsi="宋体" w:eastAsia="宋体" w:cs="宋体"/>
          <w:b/>
          <w:bCs/>
          <w:caps w:val="0"/>
          <w:color w:val="auto"/>
          <w:spacing w:val="0"/>
          <w:kern w:val="0"/>
          <w:sz w:val="44"/>
          <w:szCs w:val="44"/>
          <w:highlight w:val="none"/>
          <w:shd w:val="clear"/>
          <w:lang w:bidi="ar"/>
        </w:rPr>
        <w:t>单一来源采购审批前公示</w:t>
      </w:r>
      <w:r>
        <w:rPr>
          <w:rFonts w:hint="eastAsia" w:ascii="宋体" w:hAnsi="宋体" w:eastAsia="宋体" w:cs="宋体"/>
          <w:b/>
          <w:bCs/>
          <w:color w:val="auto"/>
          <w:kern w:val="0"/>
          <w:sz w:val="44"/>
          <w:szCs w:val="44"/>
          <w:highlight w:val="none"/>
          <w:shd w:val="clear"/>
          <w:lang w:bidi="ar"/>
        </w:rPr>
        <w:t>表</w:t>
      </w:r>
    </w:p>
    <w:p>
      <w:pPr>
        <w:rPr>
          <w:rFonts w:ascii="Verdana" w:hAnsi="Verdana"/>
          <w:color w:val="auto"/>
          <w:szCs w:val="21"/>
          <w:highlight w:val="none"/>
        </w:rPr>
      </w:pP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一、项目信息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采购人：深圳市规划和自然资源局</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项目名称：深圳市2025年耕地资源质量分类更新与监测（不含深汕特别合作区）</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拟采购项目的说明：自2010年开始，耕地质量更新与监测已成为自然资源管理的一项常态化工作任务。2020年9月16日，国务院第三次全国国土调查领导小组办公室印发《第三次全国国土调查耕地资源质量分类工作方案》（国土调查办发〔2020〕13号），改进了耕地质量评价方法，形成了新的耕地质量分类体系。根据《自然资源部办公厅关于开展2023年度全国国土变更调查工作的通知》（自然资办发〔2023〕38号）、《广东省土地开发整治中心关于做好2023年度耕地资源质量分类更新与监测工作的函》（粤土整治函〔2024〕063号），部、省要求每一年开展上一年度的耕地资源质量分类更新与监测工作。同时，根据《自然资源部办公厅关于开展2024年度全国国土变更调查工作的通知》（自然资办发〔2024〕44号），2024年度“耕地资源质量分类”工作名称变更为“耕地资源分区分类评价”，要求继续组织实施好耕地资源分区分类评价年度更新工作。深圳市作为改革开放的窗口和试验场，坚持最严格的耕地保护制度，切实做好耕地资源质量分类更新和监测，对我市加强耕地保护利用工作具有重要意义。</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拟采购项目的预算金额：</w:t>
      </w:r>
      <w:r>
        <w:rPr>
          <w:rFonts w:hint="eastAsia" w:ascii="仿宋" w:hAnsi="仿宋" w:eastAsia="仿宋" w:cs="仿宋"/>
          <w:caps w:val="0"/>
          <w:color w:val="auto"/>
          <w:spacing w:val="0"/>
          <w:sz w:val="32"/>
          <w:szCs w:val="32"/>
          <w:highlight w:val="none"/>
          <w:shd w:val="clear"/>
          <w:lang w:val="en-US" w:eastAsia="zh-CN"/>
        </w:rPr>
        <w:t>143.5</w:t>
      </w:r>
      <w:r>
        <w:rPr>
          <w:rFonts w:hint="eastAsia" w:ascii="仿宋" w:hAnsi="仿宋" w:eastAsia="仿宋" w:cs="仿宋"/>
          <w:caps w:val="0"/>
          <w:color w:val="auto"/>
          <w:spacing w:val="0"/>
          <w:sz w:val="32"/>
          <w:szCs w:val="32"/>
          <w:highlight w:val="none"/>
          <w:shd w:val="clear"/>
        </w:rPr>
        <w:t>万元。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采用单一来源采购方式的原因及说明：1.该项目工作基于我市前期耕地</w:t>
      </w:r>
      <w:r>
        <w:rPr>
          <w:rFonts w:hint="eastAsia" w:ascii="仿宋" w:hAnsi="仿宋" w:eastAsia="仿宋" w:cs="仿宋"/>
          <w:caps w:val="0"/>
          <w:color w:val="auto"/>
          <w:spacing w:val="0"/>
          <w:sz w:val="32"/>
          <w:szCs w:val="32"/>
          <w:highlight w:val="none"/>
          <w:shd w:val="clear"/>
          <w:lang w:val="en-US" w:eastAsia="zh-CN"/>
        </w:rPr>
        <w:t>资源质量分类</w:t>
      </w:r>
      <w:r>
        <w:rPr>
          <w:rFonts w:hint="eastAsia" w:ascii="仿宋" w:hAnsi="仿宋" w:eastAsia="仿宋" w:cs="仿宋"/>
          <w:caps w:val="0"/>
          <w:color w:val="auto"/>
          <w:spacing w:val="0"/>
          <w:sz w:val="32"/>
          <w:szCs w:val="32"/>
          <w:highlight w:val="none"/>
          <w:shd w:val="clear"/>
        </w:rPr>
        <w:t>工作业务开展，承担单位需对我市耕地和永久基本农田保护</w:t>
      </w:r>
      <w:r>
        <w:rPr>
          <w:rFonts w:hint="eastAsia" w:ascii="仿宋" w:hAnsi="仿宋" w:eastAsia="仿宋" w:cs="仿宋"/>
          <w:caps w:val="0"/>
          <w:color w:val="auto"/>
          <w:spacing w:val="0"/>
          <w:sz w:val="32"/>
          <w:szCs w:val="32"/>
          <w:highlight w:val="none"/>
          <w:shd w:val="clear"/>
          <w:lang w:eastAsia="zh-CN"/>
        </w:rPr>
        <w:t>、</w:t>
      </w:r>
      <w:r>
        <w:rPr>
          <w:rFonts w:hint="eastAsia" w:ascii="仿宋" w:hAnsi="仿宋" w:eastAsia="仿宋" w:cs="仿宋"/>
          <w:caps w:val="0"/>
          <w:color w:val="auto"/>
          <w:spacing w:val="0"/>
          <w:sz w:val="32"/>
          <w:szCs w:val="32"/>
          <w:highlight w:val="none"/>
          <w:shd w:val="clear"/>
          <w:lang w:val="en-US" w:eastAsia="zh-CN"/>
        </w:rPr>
        <w:t>耕地资源质量分类</w:t>
      </w:r>
      <w:r>
        <w:rPr>
          <w:rFonts w:hint="eastAsia" w:ascii="仿宋" w:hAnsi="仿宋" w:eastAsia="仿宋" w:cs="仿宋"/>
          <w:caps w:val="0"/>
          <w:color w:val="auto"/>
          <w:spacing w:val="0"/>
          <w:sz w:val="32"/>
          <w:szCs w:val="32"/>
          <w:highlight w:val="none"/>
          <w:shd w:val="clear"/>
        </w:rPr>
        <w:t>相关业务和情况较为熟悉，能动态、及时提供相关服务工作，且与相关职能部门等有较好地合作关系，因此，必须委托有工作基础，能较好配合我局业务开展、能与其他部门良好沟通的单位承担。2.市规划国土发展研究中心多年从事我市耕地和永久基本农田保护工作，承接我市</w:t>
      </w:r>
      <w:r>
        <w:rPr>
          <w:rFonts w:hint="eastAsia" w:ascii="仿宋" w:hAnsi="仿宋" w:eastAsia="仿宋" w:cs="仿宋"/>
          <w:caps w:val="0"/>
          <w:color w:val="auto"/>
          <w:spacing w:val="0"/>
          <w:sz w:val="32"/>
          <w:szCs w:val="32"/>
          <w:highlight w:val="none"/>
          <w:shd w:val="clear"/>
          <w:lang w:val="en-US" w:eastAsia="zh-CN"/>
        </w:rPr>
        <w:t>多年耕地质量评价、耕地资源质量分类等</w:t>
      </w:r>
      <w:r>
        <w:rPr>
          <w:rFonts w:hint="eastAsia" w:ascii="仿宋" w:hAnsi="仿宋" w:eastAsia="仿宋" w:cs="仿宋"/>
          <w:caps w:val="0"/>
          <w:color w:val="auto"/>
          <w:spacing w:val="0"/>
          <w:sz w:val="32"/>
          <w:szCs w:val="32"/>
          <w:highlight w:val="none"/>
          <w:shd w:val="clear"/>
        </w:rPr>
        <w:t>业务，涉及领域广，队伍专业性强，能够有效保证本项目开展的连续性和相关政策的协调性。</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根据《深圳经济特区政府采购条例》第二十一条“（三）为了保证与原有政府采购项目的一致性或者服务配套的要求，需要向原供应商添购的”，基于前期相关工作的延续性，以及市规划国土发展研究中心职能定位、同类项目业绩情况，申请采用单一来源采购的方式确定供应商，供应商为深圳市规划国土发展研究中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二、拟定供应商信息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aps w:val="0"/>
          <w:color w:val="auto"/>
          <w:spacing w:val="0"/>
          <w:sz w:val="32"/>
          <w:szCs w:val="32"/>
          <w:highlight w:val="none"/>
          <w:shd w:val="clear"/>
        </w:rPr>
        <w:t>名称：</w:t>
      </w:r>
      <w:r>
        <w:rPr>
          <w:rFonts w:hint="eastAsia" w:ascii="仿宋" w:hAnsi="仿宋" w:eastAsia="仿宋" w:cs="仿宋"/>
          <w:caps w:val="0"/>
          <w:color w:val="auto"/>
          <w:spacing w:val="0"/>
          <w:sz w:val="32"/>
          <w:szCs w:val="32"/>
          <w:highlight w:val="none"/>
          <w:shd w:val="clear"/>
          <w:lang w:val="en-US" w:eastAsia="zh-CN"/>
        </w:rPr>
        <w:t>深圳市规划国土发展研究中心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地址：深圳市福田区红荔西路8009号规划大厦</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三、公示期限</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lang w:val="en-US" w:eastAsia="zh-CN"/>
        </w:rPr>
        <w:t>2025</w:t>
      </w:r>
      <w:r>
        <w:rPr>
          <w:rFonts w:hint="eastAsia" w:ascii="仿宋" w:hAnsi="仿宋" w:eastAsia="仿宋" w:cs="仿宋"/>
          <w:caps w:val="0"/>
          <w:color w:val="auto"/>
          <w:spacing w:val="0"/>
          <w:sz w:val="32"/>
          <w:szCs w:val="32"/>
          <w:highlight w:val="none"/>
          <w:shd w:val="clear"/>
        </w:rPr>
        <w:t>年</w:t>
      </w:r>
      <w:r>
        <w:rPr>
          <w:rFonts w:hint="eastAsia" w:ascii="仿宋" w:hAnsi="仿宋" w:eastAsia="仿宋" w:cs="仿宋"/>
          <w:caps w:val="0"/>
          <w:color w:val="auto"/>
          <w:spacing w:val="0"/>
          <w:sz w:val="32"/>
          <w:szCs w:val="32"/>
          <w:highlight w:val="none"/>
          <w:shd w:val="clear"/>
          <w:lang w:val="en-US" w:eastAsia="zh-CN"/>
        </w:rPr>
        <w:t>6</w:t>
      </w:r>
      <w:r>
        <w:rPr>
          <w:rFonts w:hint="eastAsia" w:ascii="仿宋" w:hAnsi="仿宋" w:eastAsia="仿宋" w:cs="仿宋"/>
          <w:caps w:val="0"/>
          <w:color w:val="auto"/>
          <w:spacing w:val="0"/>
          <w:sz w:val="32"/>
          <w:szCs w:val="32"/>
          <w:highlight w:val="none"/>
          <w:shd w:val="clear"/>
        </w:rPr>
        <w:t>月</w:t>
      </w:r>
      <w:r>
        <w:rPr>
          <w:rFonts w:hint="eastAsia" w:ascii="仿宋" w:hAnsi="仿宋" w:eastAsia="仿宋" w:cs="仿宋"/>
          <w:caps w:val="0"/>
          <w:color w:val="auto"/>
          <w:spacing w:val="0"/>
          <w:sz w:val="32"/>
          <w:szCs w:val="32"/>
          <w:highlight w:val="none"/>
          <w:shd w:val="clear"/>
          <w:lang w:val="en-US" w:eastAsia="zh-CN"/>
        </w:rPr>
        <w:t xml:space="preserve"> </w:t>
      </w:r>
      <w:bookmarkStart w:id="2" w:name="_GoBack"/>
      <w:bookmarkEnd w:id="2"/>
      <w:r>
        <w:rPr>
          <w:rFonts w:hint="eastAsia" w:ascii="仿宋" w:hAnsi="仿宋" w:eastAsia="仿宋" w:cs="仿宋"/>
          <w:caps w:val="0"/>
          <w:color w:val="auto"/>
          <w:spacing w:val="0"/>
          <w:sz w:val="32"/>
          <w:szCs w:val="32"/>
          <w:highlight w:val="none"/>
          <w:shd w:val="clear"/>
        </w:rPr>
        <w:t>日至</w:t>
      </w:r>
      <w:r>
        <w:rPr>
          <w:rFonts w:hint="eastAsia" w:ascii="仿宋" w:hAnsi="仿宋" w:eastAsia="仿宋" w:cs="仿宋"/>
          <w:caps w:val="0"/>
          <w:color w:val="auto"/>
          <w:spacing w:val="0"/>
          <w:sz w:val="32"/>
          <w:szCs w:val="32"/>
          <w:highlight w:val="none"/>
          <w:shd w:val="clear"/>
          <w:lang w:val="en-US" w:eastAsia="zh-CN"/>
        </w:rPr>
        <w:t>2025</w:t>
      </w:r>
      <w:r>
        <w:rPr>
          <w:rFonts w:hint="eastAsia" w:ascii="仿宋" w:hAnsi="仿宋" w:eastAsia="仿宋" w:cs="仿宋"/>
          <w:caps w:val="0"/>
          <w:color w:val="auto"/>
          <w:spacing w:val="0"/>
          <w:sz w:val="32"/>
          <w:szCs w:val="32"/>
          <w:highlight w:val="none"/>
          <w:shd w:val="clear"/>
        </w:rPr>
        <w:t>年</w:t>
      </w:r>
      <w:r>
        <w:rPr>
          <w:rFonts w:hint="eastAsia" w:ascii="仿宋" w:hAnsi="仿宋" w:eastAsia="仿宋" w:cs="仿宋"/>
          <w:caps w:val="0"/>
          <w:color w:val="auto"/>
          <w:spacing w:val="0"/>
          <w:sz w:val="32"/>
          <w:szCs w:val="32"/>
          <w:highlight w:val="none"/>
          <w:shd w:val="clear"/>
          <w:lang w:val="en-US" w:eastAsia="zh-CN"/>
        </w:rPr>
        <w:t>6</w:t>
      </w:r>
      <w:r>
        <w:rPr>
          <w:rFonts w:hint="eastAsia" w:ascii="仿宋" w:hAnsi="仿宋" w:eastAsia="仿宋" w:cs="仿宋"/>
          <w:caps w:val="0"/>
          <w:color w:val="auto"/>
          <w:spacing w:val="0"/>
          <w:sz w:val="32"/>
          <w:szCs w:val="32"/>
          <w:highlight w:val="none"/>
          <w:shd w:val="clear"/>
        </w:rPr>
        <w:t>月</w:t>
      </w:r>
      <w:r>
        <w:rPr>
          <w:rFonts w:hint="eastAsia" w:ascii="仿宋" w:hAnsi="仿宋" w:eastAsia="仿宋" w:cs="仿宋"/>
          <w:caps w:val="0"/>
          <w:color w:val="auto"/>
          <w:spacing w:val="0"/>
          <w:sz w:val="32"/>
          <w:szCs w:val="32"/>
          <w:highlight w:val="none"/>
          <w:shd w:val="clear"/>
          <w:lang w:val="en-US" w:eastAsia="zh-CN"/>
        </w:rPr>
        <w:t xml:space="preserve"> </w:t>
      </w:r>
      <w:r>
        <w:rPr>
          <w:rFonts w:hint="eastAsia" w:ascii="仿宋" w:hAnsi="仿宋" w:eastAsia="仿宋" w:cs="仿宋"/>
          <w:caps w:val="0"/>
          <w:color w:val="auto"/>
          <w:spacing w:val="0"/>
          <w:sz w:val="32"/>
          <w:szCs w:val="32"/>
          <w:highlight w:val="none"/>
          <w:shd w:val="clear"/>
        </w:rPr>
        <w:t>日</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四、其他补充事宜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项目信息由采购人提供，采购人对内容的真实性、准确性负责。</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五、联系方式</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aps w:val="0"/>
          <w:color w:val="auto"/>
          <w:spacing w:val="0"/>
          <w:sz w:val="32"/>
          <w:szCs w:val="32"/>
          <w:highlight w:val="none"/>
          <w:shd w:val="clear"/>
        </w:rPr>
        <w:t>1.采购人</w:t>
      </w:r>
      <w:r>
        <w:rPr>
          <w:rFonts w:hint="eastAsia" w:ascii="仿宋" w:hAnsi="仿宋" w:eastAsia="仿宋" w:cs="仿宋"/>
          <w:caps w:val="0"/>
          <w:color w:val="auto"/>
          <w:spacing w:val="0"/>
          <w:sz w:val="32"/>
          <w:szCs w:val="32"/>
          <w:highlight w:val="none"/>
          <w:shd w:val="clear"/>
          <w:lang w:eastAsia="zh-CN"/>
        </w:rPr>
        <w:t>：深圳市规划和自然资源局</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rPr>
        <w:t>联 系 人：廖</w:t>
      </w:r>
      <w:r>
        <w:rPr>
          <w:rFonts w:hint="eastAsia" w:ascii="仿宋" w:hAnsi="仿宋" w:eastAsia="仿宋" w:cs="仿宋"/>
          <w:caps w:val="0"/>
          <w:color w:val="auto"/>
          <w:spacing w:val="0"/>
          <w:sz w:val="32"/>
          <w:szCs w:val="32"/>
          <w:highlight w:val="none"/>
          <w:shd w:val="clear"/>
          <w:lang w:val="en-US" w:eastAsia="zh-CN"/>
        </w:rPr>
        <w:t xml:space="preserve">工    </w:t>
      </w:r>
    </w:p>
    <w:p>
      <w:pPr>
        <w:keepNext w:val="0"/>
        <w:keepLines w:val="0"/>
        <w:pageBreakBefore w:val="0"/>
        <w:widowControl w:val="0"/>
        <w:kinsoku/>
        <w:wordWrap/>
        <w:overflowPunct/>
        <w:topLinePunct w:val="0"/>
        <w:autoSpaceDE/>
        <w:autoSpaceDN/>
        <w:bidi w:val="0"/>
        <w:snapToGrid/>
        <w:spacing w:line="560" w:lineRule="exact"/>
        <w:ind w:left="638" w:leftChars="304" w:firstLine="0" w:firstLineChars="0"/>
        <w:textAlignment w:val="auto"/>
        <w:rPr>
          <w:color w:val="auto"/>
          <w:highlight w:val="none"/>
        </w:rPr>
      </w:pPr>
      <w:r>
        <w:rPr>
          <w:rFonts w:hint="eastAsia" w:ascii="仿宋" w:hAnsi="仿宋" w:eastAsia="仿宋" w:cs="仿宋"/>
          <w:caps w:val="0"/>
          <w:color w:val="auto"/>
          <w:spacing w:val="0"/>
          <w:sz w:val="32"/>
          <w:szCs w:val="32"/>
          <w:highlight w:val="none"/>
          <w:shd w:val="clear"/>
        </w:rPr>
        <w:t>联系地址：</w:t>
      </w:r>
      <w:r>
        <w:rPr>
          <w:rFonts w:hint="eastAsia" w:ascii="仿宋" w:hAnsi="仿宋" w:eastAsia="仿宋" w:cs="仿宋"/>
          <w:caps w:val="0"/>
          <w:color w:val="auto"/>
          <w:spacing w:val="0"/>
          <w:sz w:val="32"/>
          <w:szCs w:val="32"/>
          <w:highlight w:val="none"/>
          <w:shd w:val="clear"/>
          <w:lang w:val="en-US" w:eastAsia="zh-CN"/>
        </w:rPr>
        <w:t xml:space="preserve"> 深圳市福田区红荔西路8009号规划大厦     </w:t>
      </w:r>
      <w:r>
        <w:rPr>
          <w:rFonts w:hint="eastAsia" w:ascii="仿宋" w:hAnsi="仿宋" w:eastAsia="仿宋" w:cs="仿宋"/>
          <w:caps w:val="0"/>
          <w:color w:val="auto"/>
          <w:spacing w:val="0"/>
          <w:sz w:val="32"/>
          <w:szCs w:val="32"/>
          <w:highlight w:val="none"/>
          <w:shd w:val="clear"/>
        </w:rPr>
        <w:t>联系电话：</w:t>
      </w:r>
      <w:r>
        <w:rPr>
          <w:rFonts w:hint="eastAsia" w:ascii="仿宋_GB2312" w:eastAsia="仿宋_GB2312"/>
          <w:color w:val="auto"/>
          <w:sz w:val="32"/>
          <w:szCs w:val="32"/>
          <w:highlight w:val="none"/>
        </w:rPr>
        <w:t>0755-83949378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A3D96"/>
    <w:rsid w:val="0F8A708F"/>
    <w:rsid w:val="10F71BD9"/>
    <w:rsid w:val="12B11827"/>
    <w:rsid w:val="18C74316"/>
    <w:rsid w:val="21F14C8D"/>
    <w:rsid w:val="24F6714F"/>
    <w:rsid w:val="2796077F"/>
    <w:rsid w:val="2BBE47DE"/>
    <w:rsid w:val="33AD35F5"/>
    <w:rsid w:val="48227B14"/>
    <w:rsid w:val="52ED5761"/>
    <w:rsid w:val="53DE7C1B"/>
    <w:rsid w:val="5B24602D"/>
    <w:rsid w:val="5C0C7E11"/>
    <w:rsid w:val="613F3EDE"/>
    <w:rsid w:val="63F25A88"/>
    <w:rsid w:val="67984605"/>
    <w:rsid w:val="72EC2C5F"/>
    <w:rsid w:val="7B41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pPr>
      <w:spacing w:after="120" w:afterLines="0" w:afterAutospacing="0"/>
    </w:pPr>
  </w:style>
  <w:style w:type="paragraph" w:styleId="4">
    <w:name w:val="footnote text"/>
    <w:basedOn w:val="1"/>
    <w:qFormat/>
    <w:uiPriority w:val="0"/>
    <w:pPr>
      <w:snapToGrid w:val="0"/>
      <w:jc w:val="left"/>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788</Words>
  <Characters>826</Characters>
  <Lines>0</Lines>
  <Paragraphs>0</Paragraphs>
  <TotalTime>4</TotalTime>
  <ScaleCrop>false</ScaleCrop>
  <LinksUpToDate>false</LinksUpToDate>
  <CharactersWithSpaces>850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2025-01-23T01:41:00Z</dcterms:created>
  <dc:creator>hongxh</dc:creator>
  <cp:lastModifiedBy>Administrator</cp:lastModifiedBy>
  <dcterms:modified xsi:type="dcterms:W3CDTF">2025-06-20T02:45:47Z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689F1E2F47A94CCBBAE17CE3B0D318B6_13</vt:lpwstr>
  </property>
  <property fmtid="{D5CDD505-2E9C-101B-9397-08002B2CF9AE}" pid="4" name="KSOTemplateDocerSaveRecord">
    <vt:lpwstr>eyJoZGlkIjoiYmRlMTY5Njk4ZjkyMWQzNWM2ZDUzNjQyZGNlYmQyNTkiLCJ1c2VySWQiOiIyMTIyMDA0NzUifQ==</vt:lpwstr>
  </property>
</Properties>
</file>