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非公开招标方式采购公示表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依照《深圳经济特区政府采购条例》第二十一条规定，</w:t>
            </w:r>
            <w:r>
              <w:rPr>
                <w:rFonts w:hint="eastAsia" w:ascii="宋体" w:hAnsi="宋体" w:eastAsia="宋体" w:cs="宋体"/>
                <w:color w:val="000000" w:themeColor="text1"/>
                <w:kern w:val="0"/>
                <w:sz w:val="20"/>
                <w:szCs w:val="20"/>
                <w14:textFill>
                  <w14:solidFill>
                    <w14:schemeClr w14:val="tx1"/>
                  </w14:solidFill>
                </w14:textFill>
              </w:rPr>
              <w:t>深圳市规划和自然资源局就</w:t>
            </w:r>
            <w:r>
              <w:rPr>
                <w:rFonts w:hint="eastAsia" w:ascii="宋体" w:hAnsi="宋体" w:eastAsia="宋体" w:cs="宋体"/>
                <w:color w:val="000000" w:themeColor="text1"/>
                <w:sz w:val="20"/>
                <w:szCs w:val="20"/>
                <w14:textFill>
                  <w14:solidFill>
                    <w14:schemeClr w14:val="tx1"/>
                  </w14:solidFill>
                </w14:textFill>
              </w:rPr>
              <w:t>《2025年深圳市国土空间规划实施评估及城市体检》项目采用单一来源方式采购，现将有关情况向潜在政府采购供应商征求意见：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采购项目名称：</w:t>
            </w:r>
            <w:r>
              <w:rPr>
                <w:rFonts w:hint="eastAsia" w:ascii="宋体" w:hAnsi="宋体" w:eastAsia="宋体" w:cs="宋体"/>
                <w:color w:val="000000" w:themeColor="text1"/>
                <w:sz w:val="20"/>
                <w:szCs w:val="20"/>
                <w14:textFill>
                  <w14:solidFill>
                    <w14:schemeClr w14:val="tx1"/>
                  </w14:solidFill>
                </w14:textFill>
              </w:rPr>
              <w:t>2025年深圳市国土空间规划实施评估及城市体检</w:t>
            </w:r>
          </w:p>
          <w:p>
            <w:pPr>
              <w:spacing w:line="440" w:lineRule="exact"/>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项目预算金额：</w:t>
            </w:r>
            <w:r>
              <w:rPr>
                <w:rFonts w:hint="default" w:ascii="宋体" w:hAnsi="宋体" w:eastAsia="宋体" w:cs="宋体"/>
                <w:bCs/>
                <w:color w:val="000000" w:themeColor="text1"/>
                <w:sz w:val="20"/>
                <w:szCs w:val="20"/>
                <w:lang w:val="en"/>
                <w14:textFill>
                  <w14:solidFill>
                    <w14:schemeClr w14:val="tx1"/>
                  </w14:solidFill>
                </w14:textFill>
              </w:rPr>
              <w:t>161</w:t>
            </w:r>
            <w:r>
              <w:rPr>
                <w:rFonts w:hint="eastAsia" w:ascii="宋体" w:hAnsi="宋体" w:eastAsia="宋体" w:cs="宋体"/>
                <w:bCs/>
                <w:color w:val="000000" w:themeColor="text1"/>
                <w:sz w:val="20"/>
                <w:szCs w:val="20"/>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采购项目描述：（内容、用途、数量、简要技术需求等）</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一、</w:t>
            </w:r>
            <w:r>
              <w:rPr>
                <w:rFonts w:hint="eastAsia" w:ascii="宋体" w:hAnsi="宋体" w:eastAsia="宋体" w:cs="宋体"/>
                <w:bCs/>
                <w:sz w:val="20"/>
                <w:szCs w:val="20"/>
              </w:rPr>
              <w:t>必要性：国土空间规划是国家空间发展的指南、可持续发展的空间蓝图，是各类开发保护建设活动的基本依据。2019年5月，《中共中央、国务院关于建立国土空间规划体系并监督实施的若干意见》（以下简称《意见》）正式印发实施，提出“建立健全国土空间规划动态检测评估预警和实施监督机制”“建立国土空间规划定期评估制度”。城市体检评估工作作为国土空间规划实施管理的配套措施，曾于北京、上海、深圳等10个城市开展两轮体检评估先行先试工作。经过多轮试点和工作经验总结，自然资源部发布《国土空间规划城市体检评估规程》，明确国土空间规划城市体检评估按照“一年一体检、五年一评估”的方式，对城市发展阶段特征及国土空间总体规划实施效果定期进行分析和评价，</w:t>
            </w:r>
            <w:r>
              <w:rPr>
                <w:rFonts w:hint="eastAsia" w:ascii="宋体" w:hAnsi="宋体" w:eastAsia="宋体" w:cs="宋体"/>
                <w:bCs/>
                <w:sz w:val="20"/>
                <w:szCs w:val="20"/>
                <w:lang w:eastAsia="zh-CN"/>
              </w:rPr>
              <w:t>以</w:t>
            </w:r>
            <w:r>
              <w:rPr>
                <w:rFonts w:hint="eastAsia" w:ascii="宋体" w:hAnsi="宋体" w:eastAsia="宋体" w:cs="宋体"/>
                <w:bCs/>
                <w:sz w:val="20"/>
                <w:szCs w:val="20"/>
              </w:rPr>
              <w:t>促进城市高质量发展、提高国土空间规划实施有效性。</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二、服务内容：</w:t>
            </w:r>
          </w:p>
          <w:p>
            <w:pPr>
              <w:ind w:firstLine="400" w:firstLineChars="200"/>
              <w:jc w:val="left"/>
              <w:rPr>
                <w:rFonts w:ascii="宋体" w:hAnsi="宋体" w:eastAsia="宋体" w:cs="宋体"/>
                <w:bCs/>
                <w:sz w:val="20"/>
                <w:szCs w:val="20"/>
              </w:rPr>
            </w:pPr>
            <w:r>
              <w:rPr>
                <w:rFonts w:ascii="宋体" w:hAnsi="宋体" w:eastAsia="宋体" w:cs="宋体"/>
                <w:bCs/>
                <w:sz w:val="20"/>
                <w:szCs w:val="20"/>
              </w:rPr>
              <w:t>（</w:t>
            </w:r>
            <w:r>
              <w:rPr>
                <w:rFonts w:hint="eastAsia" w:ascii="宋体" w:hAnsi="宋体" w:eastAsia="宋体" w:cs="宋体"/>
                <w:bCs/>
                <w:sz w:val="20"/>
                <w:szCs w:val="20"/>
              </w:rPr>
              <w:t>1）城市发展体征监测</w:t>
            </w:r>
          </w:p>
          <w:p>
            <w:pPr>
              <w:ind w:firstLine="400" w:firstLineChars="200"/>
              <w:jc w:val="left"/>
              <w:rPr>
                <w:rFonts w:ascii="宋体" w:hAnsi="宋体" w:eastAsia="宋体" w:cs="宋体"/>
                <w:bCs/>
                <w:sz w:val="20"/>
                <w:szCs w:val="20"/>
              </w:rPr>
            </w:pPr>
            <w:r>
              <w:rPr>
                <w:rFonts w:hint="eastAsia" w:ascii="宋体" w:hAnsi="宋体" w:eastAsia="宋体" w:cs="宋体"/>
                <w:bCs/>
                <w:sz w:val="20"/>
                <w:szCs w:val="20"/>
              </w:rPr>
              <w:t>从服务地方实际出发，针对城市发展情况，基于安全、创新、协调、绿色、开放、共享六个维度，开展基本指标、推荐指标和深圳自选指标等三类指标的监测和评价。基本指标是与国土空间规划紧密关联的底线、用地、设施、管理类指标，推荐指标是从不同方面直接或间接反映国土空间治理水平的指标，深圳自选指标是结合深圳城市特点，突出城市保护诉求和发展导向，因地制宜设定的相关指标，同时结合城市发展进行优化完善。通过横向对比和时序演变评估，找差距、找短板，发现城市健康中的‘病灶’。</w:t>
            </w:r>
          </w:p>
          <w:p>
            <w:pPr>
              <w:ind w:firstLine="400" w:firstLineChars="200"/>
              <w:jc w:val="left"/>
              <w:rPr>
                <w:rFonts w:ascii="宋体" w:hAnsi="宋体" w:eastAsia="宋体" w:cs="宋体"/>
                <w:bCs/>
                <w:sz w:val="20"/>
                <w:szCs w:val="20"/>
              </w:rPr>
            </w:pPr>
            <w:r>
              <w:rPr>
                <w:rFonts w:ascii="宋体" w:hAnsi="宋体" w:eastAsia="宋体" w:cs="宋体"/>
                <w:bCs/>
                <w:sz w:val="20"/>
                <w:szCs w:val="20"/>
              </w:rPr>
              <w:t>（</w:t>
            </w:r>
            <w:r>
              <w:rPr>
                <w:rFonts w:hint="eastAsia" w:ascii="宋体" w:hAnsi="宋体" w:eastAsia="宋体" w:cs="宋体"/>
                <w:bCs/>
                <w:sz w:val="20"/>
                <w:szCs w:val="20"/>
              </w:rPr>
              <w:t>2）国土空间规划城市体检评估</w:t>
            </w:r>
          </w:p>
          <w:p>
            <w:pPr>
              <w:ind w:firstLine="400" w:firstLineChars="200"/>
              <w:jc w:val="left"/>
              <w:rPr>
                <w:rFonts w:ascii="宋体" w:hAnsi="宋体" w:eastAsia="宋体" w:cs="宋体"/>
                <w:bCs/>
                <w:sz w:val="20"/>
                <w:szCs w:val="20"/>
              </w:rPr>
            </w:pPr>
            <w:r>
              <w:rPr>
                <w:rFonts w:hint="eastAsia" w:ascii="宋体" w:hAnsi="宋体" w:eastAsia="宋体" w:cs="宋体"/>
                <w:bCs/>
                <w:sz w:val="20"/>
                <w:szCs w:val="20"/>
              </w:rPr>
              <w:t>国土空间规划城市体检评估重点围绕战略定位、底线管控、规模结构、空间布局、支撑体系、实施保障等六大维度，以国土空间保护利用状况评估为导向，开展国土空间规划城市运行情况全面体检评估，查找与市民密切相关的宜业、宜居、宜乐、宜游方面突出问题，诊断“城市病”的病灶、病情、病因，评估规划实施的效力、效益、效应和保障，以及规划本身的作用和适应性，从规划、政策、计划、行动等多方面提出对策建议，确保城市健康运行，提升市民获得感、幸福感、安全感。</w:t>
            </w:r>
          </w:p>
          <w:p>
            <w:pPr>
              <w:ind w:firstLine="400" w:firstLineChars="200"/>
              <w:jc w:val="left"/>
              <w:rPr>
                <w:rFonts w:ascii="宋体" w:hAnsi="宋体" w:eastAsia="宋体" w:cs="宋体"/>
                <w:bCs/>
                <w:sz w:val="20"/>
                <w:szCs w:val="20"/>
              </w:rPr>
            </w:pPr>
            <w:r>
              <w:rPr>
                <w:rFonts w:ascii="宋体" w:hAnsi="宋体" w:eastAsia="宋体" w:cs="宋体"/>
                <w:bCs/>
                <w:sz w:val="20"/>
                <w:szCs w:val="20"/>
              </w:rPr>
              <w:t>（</w:t>
            </w:r>
            <w:r>
              <w:rPr>
                <w:rFonts w:hint="eastAsia" w:ascii="宋体" w:hAnsi="宋体" w:eastAsia="宋体" w:cs="宋体"/>
                <w:bCs/>
                <w:sz w:val="20"/>
                <w:szCs w:val="20"/>
              </w:rPr>
              <w:t>3）空间规划领域重点专项评估</w:t>
            </w:r>
          </w:p>
          <w:p>
            <w:pPr>
              <w:ind w:firstLine="400" w:firstLineChars="200"/>
              <w:jc w:val="left"/>
              <w:rPr>
                <w:rFonts w:ascii="宋体" w:hAnsi="宋体" w:eastAsia="宋体" w:cs="宋体"/>
                <w:bCs/>
                <w:sz w:val="20"/>
                <w:szCs w:val="20"/>
              </w:rPr>
            </w:pPr>
            <w:r>
              <w:rPr>
                <w:rFonts w:hint="eastAsia" w:ascii="宋体" w:hAnsi="宋体" w:eastAsia="宋体" w:cs="宋体"/>
                <w:bCs/>
                <w:sz w:val="20"/>
                <w:szCs w:val="20"/>
              </w:rPr>
              <w:t>围绕《市规划和自然资源局“再出发、再超越、再引领”行动方案》重点工作，结合“奋力攻坚国际化城市攀登计划，在建设现代化国际大都市上实现新突破”的任务部署，开展全面对标纽约、伦敦、东京等国际一流城市，找准深圳城市规划建设差距与短板，系统研究梳理和吸收借鉴对标城市在规划引领、资源利用、向海发展、品质打造、智慧运营、都市圈建设等领域的发展模式和成功经验，持续提升深圳城市国际化水平和知名度、影响力。</w:t>
            </w:r>
          </w:p>
          <w:p>
            <w:pPr>
              <w:ind w:firstLine="400" w:firstLineChars="200"/>
              <w:jc w:val="left"/>
              <w:rPr>
                <w:rFonts w:ascii="宋体" w:hAnsi="宋体" w:eastAsia="宋体" w:cs="宋体"/>
                <w:bCs/>
                <w:sz w:val="20"/>
                <w:szCs w:val="20"/>
              </w:rPr>
            </w:pPr>
            <w:r>
              <w:rPr>
                <w:rFonts w:ascii="宋体" w:hAnsi="宋体" w:eastAsia="宋体" w:cs="宋体"/>
                <w:bCs/>
                <w:sz w:val="20"/>
                <w:szCs w:val="20"/>
              </w:rPr>
              <w:t>（</w:t>
            </w:r>
            <w:r>
              <w:rPr>
                <w:rFonts w:hint="eastAsia" w:ascii="宋体" w:hAnsi="宋体" w:eastAsia="宋体" w:cs="宋体"/>
                <w:bCs/>
                <w:sz w:val="20"/>
                <w:szCs w:val="20"/>
              </w:rPr>
              <w:t>4）国土空间规划体系运行监测</w:t>
            </w:r>
          </w:p>
          <w:p>
            <w:pPr>
              <w:ind w:firstLine="400" w:firstLineChars="200"/>
              <w:jc w:val="left"/>
              <w:rPr>
                <w:rFonts w:ascii="宋体" w:hAnsi="宋体" w:eastAsia="宋体" w:cs="宋体"/>
                <w:bCs/>
                <w:sz w:val="20"/>
                <w:szCs w:val="20"/>
              </w:rPr>
            </w:pPr>
            <w:r>
              <w:rPr>
                <w:rFonts w:hint="eastAsia" w:ascii="宋体" w:hAnsi="宋体" w:eastAsia="宋体" w:cs="宋体"/>
                <w:bCs/>
                <w:sz w:val="20"/>
                <w:szCs w:val="20"/>
              </w:rPr>
              <w:t>依据《深圳市国土空间规划传导技术指引》，基于“管什么、批什么，批什么、编什么，编什么、传导什么”的要求，考察“两级三类”国土空间规划体系传导情况，主要分为两个维度：①上下协同的纵向传导分析，包括上层级规划的战略意图、刚性管控要求、约束性指标逐级贯彻落实情况；②有效约束的横向衔接分析，梳理当年各类国土空间专项规划编制审批情况；选取当年编制的重点专项规划与总体规划在目标、指标及标准的衔接情况，检视衔接过程中存在的问题。</w:t>
            </w:r>
          </w:p>
          <w:p>
            <w:pPr>
              <w:ind w:firstLine="400" w:firstLineChars="200"/>
              <w:jc w:val="left"/>
              <w:rPr>
                <w:rFonts w:ascii="宋体" w:hAnsi="宋体" w:eastAsia="宋体" w:cs="宋体"/>
                <w:bCs/>
                <w:sz w:val="20"/>
                <w:szCs w:val="20"/>
              </w:rPr>
            </w:pPr>
            <w:r>
              <w:rPr>
                <w:rFonts w:ascii="宋体" w:hAnsi="宋体" w:eastAsia="宋体" w:cs="宋体"/>
                <w:bCs/>
                <w:sz w:val="20"/>
                <w:szCs w:val="20"/>
              </w:rPr>
              <w:t>（</w:t>
            </w:r>
            <w:r>
              <w:rPr>
                <w:rFonts w:hint="eastAsia" w:ascii="宋体" w:hAnsi="宋体" w:eastAsia="宋体" w:cs="宋体"/>
                <w:bCs/>
                <w:sz w:val="20"/>
                <w:szCs w:val="20"/>
              </w:rPr>
              <w:t>5）体检评估指标模型更新维护及开发设计</w:t>
            </w:r>
          </w:p>
          <w:p>
            <w:pPr>
              <w:ind w:firstLine="400" w:firstLineChars="200"/>
              <w:rPr>
                <w:rFonts w:hint="eastAsia" w:ascii="宋体" w:hAnsi="宋体" w:eastAsia="宋体" w:cs="宋体"/>
                <w:bCs/>
                <w:sz w:val="20"/>
                <w:szCs w:val="20"/>
              </w:rPr>
            </w:pPr>
            <w:r>
              <w:rPr>
                <w:rFonts w:hint="eastAsia" w:ascii="宋体" w:hAnsi="宋体" w:eastAsia="宋体" w:cs="宋体"/>
                <w:bCs/>
                <w:sz w:val="20"/>
                <w:szCs w:val="20"/>
              </w:rPr>
              <w:t>开展国土空间规划“一张图”实施监督信息系统中城市体检评估指标模型动态维护更新，更新维护后统一纳入系统。一方面，通过指标动态更新和加工处理，实时查看指标数据，实现指标多维度分析和可视化，掌握指标变化趋势。另一方面，通过模型功能开发设计，持续完善各类功能模块。</w:t>
            </w:r>
          </w:p>
          <w:p>
            <w:pPr>
              <w:rPr>
                <w:rFonts w:ascii="宋体" w:hAnsi="宋体" w:eastAsia="宋体" w:cs="宋体"/>
                <w:bCs/>
                <w:color w:val="000000" w:themeColor="text1"/>
                <w:sz w:val="20"/>
                <w:szCs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w:t>
            </w:r>
            <w:r>
              <w:rPr>
                <w:rFonts w:ascii="宋体" w:hAnsi="宋体" w:eastAsia="宋体" w:cs="宋体"/>
                <w:bCs/>
                <w:color w:val="000000" w:themeColor="text1"/>
                <w:sz w:val="20"/>
                <w:szCs w:val="20"/>
                <w14:textFill>
                  <w14:solidFill>
                    <w14:schemeClr w14:val="tx1"/>
                  </w14:solidFill>
                </w14:textFill>
              </w:rPr>
              <w:t>、</w:t>
            </w:r>
            <w:r>
              <w:rPr>
                <w:rFonts w:hint="eastAsia" w:ascii="宋体" w:hAnsi="宋体" w:eastAsia="宋体" w:cs="宋体"/>
                <w:bCs/>
                <w:color w:val="000000" w:themeColor="text1"/>
                <w:sz w:val="20"/>
                <w:szCs w:val="20"/>
                <w14:textFill>
                  <w14:solidFill>
                    <w14:schemeClr w14:val="tx1"/>
                  </w14:solidFill>
                </w14:textFill>
              </w:rPr>
              <w:t>项目人员安排要求</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（1）必须独立设置项目组，有固定的项目负责人和联系人。</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（2）责人需具有5年及以上规划、国土行业研究经验或副高级以上职称。</w:t>
            </w:r>
          </w:p>
          <w:p>
            <w:pPr>
              <w:rPr>
                <w:rFonts w:ascii="宋体" w:hAnsi="宋体" w:eastAsia="宋体" w:cs="宋体"/>
                <w:bCs/>
                <w:color w:val="000000" w:themeColor="text1"/>
                <w:sz w:val="20"/>
                <w:szCs w:val="20"/>
                <w14:textFill>
                  <w14:solidFill>
                    <w14:schemeClr w14:val="tx1"/>
                  </w14:solidFill>
                </w14:textFill>
              </w:rPr>
            </w:pPr>
            <w:r>
              <w:rPr>
                <w:rFonts w:ascii="宋体" w:hAnsi="宋体" w:eastAsia="宋体" w:cs="宋体"/>
                <w:bCs/>
                <w:color w:val="000000" w:themeColor="text1"/>
                <w:sz w:val="20"/>
                <w:szCs w:val="20"/>
                <w14:textFill>
                  <w14:solidFill>
                    <w14:schemeClr w14:val="tx1"/>
                  </w14:solidFill>
                </w14:textFill>
              </w:rPr>
              <w:t>（</w:t>
            </w:r>
            <w:r>
              <w:rPr>
                <w:rFonts w:hint="eastAsia" w:ascii="宋体" w:hAnsi="宋体" w:eastAsia="宋体" w:cs="宋体"/>
                <w:bCs/>
                <w:color w:val="000000" w:themeColor="text1"/>
                <w:sz w:val="20"/>
                <w:szCs w:val="20"/>
                <w14:textFill>
                  <w14:solidFill>
                    <w14:schemeClr w14:val="tx1"/>
                  </w14:solidFill>
                </w14:textFill>
              </w:rPr>
              <w:t>3）项目团队成员不能少于5人。</w:t>
            </w:r>
          </w:p>
          <w:p>
            <w:pPr>
              <w:rPr>
                <w:rFonts w:ascii="宋体" w:hAnsi="宋体" w:eastAsia="宋体" w:cs="宋体"/>
                <w:bCs/>
                <w:color w:val="000000" w:themeColor="text1"/>
                <w:sz w:val="20"/>
                <w:szCs w:val="20"/>
                <w14:textFill>
                  <w14:solidFill>
                    <w14:schemeClr w14:val="tx1"/>
                  </w14:solidFill>
                </w14:textFill>
              </w:rPr>
            </w:pPr>
            <w:r>
              <w:rPr>
                <w:rFonts w:ascii="宋体" w:hAnsi="宋体" w:eastAsia="宋体" w:cs="宋体"/>
                <w:bCs/>
                <w:color w:val="000000" w:themeColor="text1"/>
                <w:sz w:val="20"/>
                <w:szCs w:val="20"/>
                <w14:textFill>
                  <w14:solidFill>
                    <w14:schemeClr w14:val="tx1"/>
                  </w14:solidFill>
                </w14:textFill>
              </w:rPr>
              <w:t>（</w:t>
            </w:r>
            <w:r>
              <w:rPr>
                <w:rFonts w:hint="eastAsia" w:ascii="宋体" w:hAnsi="宋体" w:eastAsia="宋体" w:cs="宋体"/>
                <w:bCs/>
                <w:color w:val="000000" w:themeColor="text1"/>
                <w:sz w:val="20"/>
                <w:szCs w:val="20"/>
                <w14:textFill>
                  <w14:solidFill>
                    <w14:schemeClr w14:val="tx1"/>
                  </w14:solidFill>
                </w14:textFill>
              </w:rPr>
              <w:t>4）中标方不得随意更换项目负责人，如不经采购单位同意擅自更换，则采购单位有权解除合同或根据情节对其处以5000元/次的罚款。</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四、时限要求：自合同签订之日起12个月内，遇有特殊情况，经甲乙双方协商后服务期限可适当延长。</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五、成果要求：参照《市规划和自然资源局关于开展项目数字化交付工作的通知（试行）》（深规划资源发〔2022〕184号），结合各专题内容，项目数字化交付内容包含5个文本报告和1个统计数据。</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项目成果：《2024年度深圳市城市体征监测报告》《2024年度深圳市国土空间规划城市体检评估报告》《2024年度深圳市城市空间重点专项评估报告》《2024年度深圳市国土空间规划体系运行监测报告》《2024年度深圳市国土空间规划城市体检评估指标更新维护报告》《2024年度深圳市国土空间规划城市体检评估指标数据台账》。</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（2）验收要求：</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本项目成果需经市规划和自然资源局局</w:t>
            </w:r>
            <w:r>
              <w:rPr>
                <w:rFonts w:hint="eastAsia" w:ascii="宋体" w:hAnsi="宋体" w:eastAsia="宋体" w:cs="宋体"/>
                <w:bCs/>
                <w:color w:val="000000" w:themeColor="text1"/>
                <w:sz w:val="20"/>
                <w:szCs w:val="20"/>
                <w:lang w:eastAsia="zh-CN"/>
                <w14:textFill>
                  <w14:solidFill>
                    <w14:schemeClr w14:val="tx1"/>
                  </w14:solidFill>
                </w14:textFill>
              </w:rPr>
              <w:t>专题</w:t>
            </w:r>
            <w:r>
              <w:rPr>
                <w:rFonts w:hint="eastAsia" w:ascii="宋体" w:hAnsi="宋体" w:eastAsia="宋体" w:cs="宋体"/>
                <w:bCs/>
                <w:color w:val="000000" w:themeColor="text1"/>
                <w:sz w:val="20"/>
                <w:szCs w:val="20"/>
                <w14:textFill>
                  <w14:solidFill>
                    <w14:schemeClr w14:val="tx1"/>
                  </w14:solidFill>
                </w14:textFill>
              </w:rPr>
              <w:t>会验收通过</w:t>
            </w:r>
          </w:p>
          <w:p>
            <w:pPr>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3）成果交付形式及数量：按深圳市规划和自然资源局的具体要求交付，包括电子（光盘）成果、纸质成果等各2套，提交数量应能满足招标人的使用要求。项目按照合同要求的时间节点完成。提交地点为深圳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拟定供应商名单：</w:t>
            </w:r>
            <w:r>
              <w:rPr>
                <w:rFonts w:hint="eastAsia" w:ascii="宋体" w:hAnsi="宋体" w:eastAsia="宋体" w:cs="宋体"/>
                <w:color w:val="000000" w:themeColor="text1"/>
                <w:sz w:val="20"/>
                <w:szCs w:val="20"/>
                <w14:textFill>
                  <w14:solidFill>
                    <w14:schemeClr w14:val="tx1"/>
                  </w14:solidFill>
                </w14:textFill>
              </w:rPr>
              <w:t>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申请理由及相关说明：</w:t>
            </w:r>
          </w:p>
          <w:p>
            <w:pPr>
              <w:ind w:firstLine="400" w:firstLineChars="200"/>
              <w:rPr>
                <w:rFonts w:ascii="宋体" w:hAnsi="宋体" w:eastAsia="宋体" w:cs="宋体"/>
                <w:color w:val="000000" w:themeColor="text1"/>
                <w:sz w:val="20"/>
                <w:szCs w:val="20"/>
                <w:lang w:val="en"/>
                <w14:textFill>
                  <w14:solidFill>
                    <w14:schemeClr w14:val="tx1"/>
                  </w14:solidFill>
                </w14:textFill>
              </w:rPr>
            </w:pPr>
            <w:r>
              <w:rPr>
                <w:rFonts w:hint="eastAsia" w:ascii="宋体" w:hAnsi="宋体" w:eastAsia="宋体" w:cs="宋体"/>
                <w:color w:val="000000" w:themeColor="text1"/>
                <w:sz w:val="20"/>
                <w:szCs w:val="20"/>
                <w:lang w:val="en"/>
                <w14:textFill>
                  <w14:solidFill>
                    <w14:schemeClr w14:val="tx1"/>
                  </w14:solidFill>
                </w14:textFill>
              </w:rPr>
              <w:t>国土空间规划是国家空间发展的指南、可持续发展的空间蓝图，是各类开发保护建设活动的基本依据。2019年5月，《中共中央、国务院关于建立国土空间规划体系并监督实施的若干意见》（以下简称《意见》）正式印发实施，提出“建立健全国土空间规划动态检测评估预警和实施监督机制”“建立国土空间规划定期评估制度”。城市体检评估工作作为国土空间规划实施管理的配套措施，曾于北京、上海、深圳等10个城市开展两轮体检评估先行先试工作。经过多轮试点和工作经验总结，自然资源部发布《国土空间规划城市体检评估规程》（以下简称《规程》），明确国土空间规划城市体检评估按照“一年一体检、五年一评估”的方式，对城市发展阶段特征及国土空间总体规划实施效果定期进行分析和评价，旨在促进城市高质量发展、提高国土空间规划实施有效性。</w:t>
            </w:r>
          </w:p>
          <w:p>
            <w:pPr>
              <w:ind w:firstLine="400" w:firstLineChars="200"/>
              <w:rPr>
                <w:rFonts w:ascii="宋体" w:hAnsi="宋体" w:eastAsia="宋体" w:cs="宋体"/>
                <w:color w:val="000000" w:themeColor="text1"/>
                <w:sz w:val="20"/>
                <w:szCs w:val="20"/>
                <w:lang w:val="en"/>
                <w14:textFill>
                  <w14:solidFill>
                    <w14:schemeClr w14:val="tx1"/>
                  </w14:solidFill>
                </w14:textFill>
              </w:rPr>
            </w:pPr>
            <w:r>
              <w:rPr>
                <w:rFonts w:hint="eastAsia" w:ascii="宋体" w:hAnsi="宋体" w:eastAsia="宋体" w:cs="宋体"/>
                <w:color w:val="000000" w:themeColor="text1"/>
                <w:sz w:val="20"/>
                <w:szCs w:val="20"/>
                <w:lang w:val="en"/>
                <w14:textFill>
                  <w14:solidFill>
                    <w14:schemeClr w14:val="tx1"/>
                  </w14:solidFill>
                </w14:textFill>
              </w:rPr>
              <w:t>（1）从专业性、综合性、系统性视角出发，</w:t>
            </w:r>
            <w:r>
              <w:rPr>
                <w:rFonts w:hint="eastAsia" w:ascii="宋体" w:hAnsi="宋体" w:eastAsia="宋体" w:cs="宋体"/>
                <w:color w:val="000000" w:themeColor="text1"/>
                <w:sz w:val="20"/>
                <w:szCs w:val="20"/>
                <w:lang w:val="en" w:eastAsia="zh-CN"/>
                <w14:textFill>
                  <w14:solidFill>
                    <w14:schemeClr w14:val="tx1"/>
                  </w14:solidFill>
                </w14:textFill>
              </w:rPr>
              <w:t>深圳市规划国土发展研究</w:t>
            </w:r>
            <w:r>
              <w:rPr>
                <w:rFonts w:hint="eastAsia" w:ascii="宋体" w:hAnsi="宋体" w:eastAsia="宋体" w:cs="宋体"/>
                <w:color w:val="000000" w:themeColor="text1"/>
                <w:sz w:val="20"/>
                <w:szCs w:val="20"/>
                <w:lang w:val="en"/>
                <w14:textFill>
                  <w14:solidFill>
                    <w14:schemeClr w14:val="tx1"/>
                  </w14:solidFill>
                </w14:textFill>
              </w:rPr>
              <w:t>中心作为深圳市规划和自然资源局下属法定机构，承担了全市城市发展策略、城市总体规划、土地利用总体规划、法定图则的编制及实施评估工作，具有多年规划国土行业管理与研究经验。在国土空间规划重构背景下，该中心承担了《深圳市国土空间总体规划（2021-2035年）》编制工作。在规划编制过程中，该中心开展了大量支撑性专项研究，包括资源环境承载能力和国土空间适宜性评价、空间规划体系重构及传导机制、海洋保护、生态空间格局与开敞空间、矿产资源、地质环境等19项专题研究，积累了丰富的相关研究经验，在同类单位中技术积累及技术创新具有较大优势。</w:t>
            </w:r>
          </w:p>
          <w:p>
            <w:pPr>
              <w:ind w:firstLine="400" w:firstLineChars="200"/>
              <w:rPr>
                <w:rFonts w:ascii="宋体" w:hAnsi="宋体" w:eastAsia="宋体" w:cs="宋体"/>
                <w:color w:val="000000" w:themeColor="text1"/>
                <w:sz w:val="20"/>
                <w:szCs w:val="20"/>
                <w:lang w:val="en"/>
                <w14:textFill>
                  <w14:solidFill>
                    <w14:schemeClr w14:val="tx1"/>
                  </w14:solidFill>
                </w14:textFill>
              </w:rPr>
            </w:pPr>
            <w:r>
              <w:rPr>
                <w:rFonts w:hint="eastAsia" w:ascii="宋体" w:hAnsi="宋体" w:eastAsia="宋体" w:cs="宋体"/>
                <w:color w:val="000000" w:themeColor="text1"/>
                <w:sz w:val="20"/>
                <w:szCs w:val="20"/>
                <w:lang w:val="en"/>
                <w14:textFill>
                  <w14:solidFill>
                    <w14:schemeClr w14:val="tx1"/>
                  </w14:solidFill>
                </w14:textFill>
              </w:rPr>
              <w:t>（2）从持续性、延续性视角出发，2019年，按照自然资源部关于开展市县国土空间开发保护现状评估工作的要求，该中心开展了《深圳市国土空间开发保护现状评估（2019年）》研究，圆满完成了自然资源部部署的试点任务，获得了自然资源部的高度认可，并将深圳经验宣传推广</w:t>
            </w:r>
            <w:r>
              <w:rPr>
                <w:rFonts w:hint="eastAsia" w:ascii="宋体" w:hAnsi="宋体" w:eastAsia="宋体" w:cs="宋体"/>
                <w:color w:val="000000" w:themeColor="text1"/>
                <w:sz w:val="20"/>
                <w:szCs w:val="20"/>
                <w:lang w:val="en" w:eastAsia="zh-CN"/>
                <w14:textFill>
                  <w14:solidFill>
                    <w14:schemeClr w14:val="tx1"/>
                  </w14:solidFill>
                </w14:textFill>
              </w:rPr>
              <w:t>；</w:t>
            </w:r>
            <w:r>
              <w:rPr>
                <w:rFonts w:hint="eastAsia" w:ascii="宋体" w:hAnsi="宋体" w:eastAsia="宋体" w:cs="宋体"/>
                <w:color w:val="000000" w:themeColor="text1"/>
                <w:sz w:val="20"/>
                <w:szCs w:val="20"/>
                <w:lang w:val="en"/>
                <w14:textFill>
                  <w14:solidFill>
                    <w14:schemeClr w14:val="tx1"/>
                  </w14:solidFill>
                </w14:textFill>
              </w:rPr>
              <w:t>2020年</w:t>
            </w:r>
            <w:r>
              <w:rPr>
                <w:rFonts w:hint="eastAsia" w:ascii="宋体" w:hAnsi="宋体" w:eastAsia="宋体" w:cs="宋体"/>
                <w:color w:val="000000" w:themeColor="text1"/>
                <w:sz w:val="20"/>
                <w:szCs w:val="20"/>
                <w:lang w:val="en" w:eastAsia="zh-CN"/>
                <w14:textFill>
                  <w14:solidFill>
                    <w14:schemeClr w14:val="tx1"/>
                  </w14:solidFill>
                </w14:textFill>
              </w:rPr>
              <w:t>，该中心</w:t>
            </w:r>
            <w:r>
              <w:rPr>
                <w:rFonts w:hint="eastAsia" w:ascii="宋体" w:hAnsi="宋体" w:eastAsia="宋体" w:cs="宋体"/>
                <w:color w:val="000000" w:themeColor="text1"/>
                <w:sz w:val="20"/>
                <w:szCs w:val="20"/>
                <w:lang w:val="en"/>
                <w14:textFill>
                  <w14:solidFill>
                    <w14:schemeClr w14:val="tx1"/>
                  </w14:solidFill>
                </w14:textFill>
              </w:rPr>
              <w:t>参加了</w:t>
            </w:r>
            <w:r>
              <w:rPr>
                <w:rFonts w:hint="eastAsia" w:ascii="宋体" w:hAnsi="宋体" w:eastAsia="宋体" w:cs="宋体"/>
                <w:color w:val="000000" w:themeColor="text1"/>
                <w:sz w:val="20"/>
                <w:szCs w:val="20"/>
                <w:lang w:val="en" w:eastAsia="zh-CN"/>
                <w14:textFill>
                  <w14:solidFill>
                    <w14:schemeClr w14:val="tx1"/>
                  </w14:solidFill>
                </w14:textFill>
              </w:rPr>
              <w:t>自然资源部</w:t>
            </w:r>
            <w:r>
              <w:rPr>
                <w:rFonts w:hint="eastAsia" w:ascii="宋体" w:hAnsi="宋体" w:eastAsia="宋体" w:cs="宋体"/>
                <w:color w:val="000000" w:themeColor="text1"/>
                <w:sz w:val="20"/>
                <w:szCs w:val="20"/>
                <w:lang w:val="en"/>
                <w14:textFill>
                  <w14:solidFill>
                    <w14:schemeClr w14:val="tx1"/>
                  </w14:solidFill>
                </w14:textFill>
              </w:rPr>
              <w:t>《国土空间规划城市体检评估规程（试行）》起草工作，累积了丰富的评估经验</w:t>
            </w:r>
            <w:r>
              <w:rPr>
                <w:rFonts w:hint="eastAsia" w:ascii="宋体" w:hAnsi="宋体" w:eastAsia="宋体" w:cs="宋体"/>
                <w:color w:val="000000" w:themeColor="text1"/>
                <w:sz w:val="20"/>
                <w:szCs w:val="20"/>
                <w:lang w:val="en" w:eastAsia="zh-CN"/>
                <w14:textFill>
                  <w14:solidFill>
                    <w14:schemeClr w14:val="tx1"/>
                  </w14:solidFill>
                </w14:textFill>
              </w:rPr>
              <w:t>；</w:t>
            </w:r>
            <w:r>
              <w:rPr>
                <w:rFonts w:hint="eastAsia" w:ascii="宋体" w:hAnsi="宋体" w:eastAsia="宋体" w:cs="宋体"/>
                <w:color w:val="000000" w:themeColor="text1"/>
                <w:sz w:val="20"/>
                <w:szCs w:val="20"/>
                <w:lang w:val="en"/>
                <w14:textFill>
                  <w14:solidFill>
                    <w14:schemeClr w14:val="tx1"/>
                  </w14:solidFill>
                </w14:textFill>
              </w:rPr>
              <w:t>2020</w:t>
            </w:r>
            <w:r>
              <w:rPr>
                <w:rFonts w:hint="eastAsia" w:ascii="宋体" w:hAnsi="宋体" w:eastAsia="宋体" w:cs="宋体"/>
                <w:color w:val="000000" w:themeColor="text1"/>
                <w:sz w:val="20"/>
                <w:szCs w:val="20"/>
                <w:lang w:val="en" w:eastAsia="zh-CN"/>
                <w14:textFill>
                  <w14:solidFill>
                    <w14:schemeClr w14:val="tx1"/>
                  </w14:solidFill>
                </w14:textFill>
              </w:rPr>
              <w:t>至</w:t>
            </w:r>
            <w:r>
              <w:rPr>
                <w:rFonts w:hint="eastAsia" w:ascii="宋体" w:hAnsi="宋体" w:eastAsia="宋体" w:cs="宋体"/>
                <w:color w:val="000000" w:themeColor="text1"/>
                <w:sz w:val="20"/>
                <w:szCs w:val="20"/>
                <w:lang w:val="en-US" w:eastAsia="zh-CN"/>
                <w14:textFill>
                  <w14:solidFill>
                    <w14:schemeClr w14:val="tx1"/>
                  </w14:solidFill>
                </w14:textFill>
              </w:rPr>
              <w:t>2024</w:t>
            </w:r>
            <w:r>
              <w:rPr>
                <w:rFonts w:hint="eastAsia" w:ascii="宋体" w:hAnsi="宋体" w:eastAsia="宋体" w:cs="宋体"/>
                <w:color w:val="000000" w:themeColor="text1"/>
                <w:sz w:val="20"/>
                <w:szCs w:val="20"/>
                <w:lang w:val="en"/>
                <w14:textFill>
                  <w14:solidFill>
                    <w14:schemeClr w14:val="tx1"/>
                  </w14:solidFill>
                </w14:textFill>
              </w:rPr>
              <w:t>年，该中心已连续</w:t>
            </w:r>
            <w:r>
              <w:rPr>
                <w:rFonts w:hint="eastAsia" w:ascii="宋体" w:hAnsi="宋体" w:eastAsia="宋体" w:cs="宋体"/>
                <w:color w:val="000000" w:themeColor="text1"/>
                <w:sz w:val="20"/>
                <w:szCs w:val="20"/>
                <w:lang w:val="en-US" w:eastAsia="zh-CN"/>
                <w14:textFill>
                  <w14:solidFill>
                    <w14:schemeClr w14:val="tx1"/>
                  </w14:solidFill>
                </w14:textFill>
              </w:rPr>
              <w:t>5年承担了</w:t>
            </w:r>
            <w:r>
              <w:rPr>
                <w:rFonts w:hint="eastAsia" w:ascii="宋体" w:hAnsi="宋体" w:eastAsia="宋体" w:cs="宋体"/>
                <w:color w:val="000000" w:themeColor="text1"/>
                <w:sz w:val="20"/>
                <w:szCs w:val="20"/>
                <w:lang w:val="en"/>
                <w14:textFill>
                  <w14:solidFill>
                    <w14:schemeClr w14:val="tx1"/>
                  </w14:solidFill>
                </w14:textFill>
              </w:rPr>
              <w:t>本项目相关工作</w:t>
            </w:r>
            <w:r>
              <w:rPr>
                <w:rFonts w:hint="eastAsia" w:ascii="宋体" w:hAnsi="宋体" w:eastAsia="宋体" w:cs="宋体"/>
                <w:color w:val="000000" w:themeColor="text1"/>
                <w:sz w:val="20"/>
                <w:szCs w:val="20"/>
                <w:lang w:val="en" w:eastAsia="zh-CN"/>
                <w14:textFill>
                  <w14:solidFill>
                    <w14:schemeClr w14:val="tx1"/>
                  </w14:solidFill>
                </w14:textFill>
              </w:rPr>
              <w:t>，</w:t>
            </w:r>
            <w:r>
              <w:rPr>
                <w:rFonts w:hint="eastAsia" w:ascii="宋体" w:hAnsi="宋体" w:eastAsia="宋体" w:cs="宋体"/>
                <w:color w:val="000000" w:themeColor="text1"/>
                <w:sz w:val="20"/>
                <w:szCs w:val="20"/>
                <w:lang w:val="en"/>
                <w14:textFill>
                  <w14:solidFill>
                    <w14:schemeClr w14:val="tx1"/>
                  </w14:solidFill>
                </w14:textFill>
              </w:rPr>
              <w:t>目前正在参与自然资源部空间规划局组织的“全国城市国土空间规划体检评估蓝皮书”编制工作</w:t>
            </w:r>
            <w:r>
              <w:rPr>
                <w:rFonts w:hint="eastAsia" w:ascii="宋体" w:hAnsi="宋体" w:eastAsia="宋体" w:cs="宋体"/>
                <w:color w:val="000000" w:themeColor="text1"/>
                <w:sz w:val="20"/>
                <w:szCs w:val="20"/>
                <w:lang w:val="en" w:eastAsia="zh-CN"/>
                <w14:textFill>
                  <w14:solidFill>
                    <w14:schemeClr w14:val="tx1"/>
                  </w14:solidFill>
                </w14:textFill>
              </w:rPr>
              <w:t>。综上</w:t>
            </w:r>
            <w:r>
              <w:rPr>
                <w:rFonts w:hint="eastAsia" w:ascii="宋体" w:hAnsi="宋体" w:eastAsia="宋体" w:cs="宋体"/>
                <w:color w:val="000000" w:themeColor="text1"/>
                <w:sz w:val="20"/>
                <w:szCs w:val="20"/>
                <w:lang w:val="en"/>
                <w14:textFill>
                  <w14:solidFill>
                    <w14:schemeClr w14:val="tx1"/>
                  </w14:solidFill>
                </w14:textFill>
              </w:rPr>
              <w:t>，该单位在规划实施评估的标准制定、具体实践上具有较大优势。</w:t>
            </w:r>
          </w:p>
          <w:p>
            <w:pPr>
              <w:ind w:firstLine="400" w:firstLineChars="200"/>
              <w:rPr>
                <w:rFonts w:hint="eastAsia" w:ascii="宋体" w:hAnsi="宋体" w:eastAsia="宋体" w:cs="宋体"/>
                <w:color w:val="000000" w:themeColor="text1"/>
                <w:sz w:val="20"/>
                <w:szCs w:val="20"/>
                <w:lang w:val="en"/>
                <w14:textFill>
                  <w14:solidFill>
                    <w14:schemeClr w14:val="tx1"/>
                  </w14:solidFill>
                </w14:textFill>
              </w:rPr>
            </w:pPr>
            <w:r>
              <w:rPr>
                <w:rFonts w:hint="eastAsia" w:ascii="宋体" w:hAnsi="宋体" w:eastAsia="宋体" w:cs="宋体"/>
                <w:color w:val="000000" w:themeColor="text1"/>
                <w:sz w:val="20"/>
                <w:szCs w:val="20"/>
                <w:lang w:val="en"/>
                <w14:textFill>
                  <w14:solidFill>
                    <w14:schemeClr w14:val="tx1"/>
                  </w14:solidFill>
                </w14:textFill>
              </w:rPr>
              <w:t>（3）从技术性、应用性视角出发，为了支撑规划编制及实施监督，该中心参与搭建了国土空间规划“一张图”实施监督信息系统，开发了国土空间开发保护动态监测、及时预警、定期评估等功能，以信息化手段推动了规划实施评估的有效执行。系统功能设计、界面优化、指标体系改进等方面的工作具有较强延续性。</w:t>
            </w:r>
          </w:p>
          <w:p>
            <w:pPr>
              <w:ind w:firstLine="400" w:firstLineChars="200"/>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4</w:t>
            </w:r>
            <w:r>
              <w:rPr>
                <w:rFonts w:hint="eastAsia" w:ascii="宋体" w:hAnsi="宋体" w:eastAsia="宋体" w:cs="宋体"/>
                <w:color w:val="000000" w:themeColor="text1"/>
                <w:sz w:val="20"/>
                <w:szCs w:val="20"/>
                <w:lang w:val="en"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从安全性视角出发，本项目涉及100多项评价指标，其中关于安全韧性、底线管控、规划审批等方面部分指标数据</w:t>
            </w:r>
            <w:r>
              <w:rPr>
                <w:rFonts w:hint="default" w:ascii="宋体" w:hAnsi="宋体" w:eastAsia="宋体" w:cs="宋体"/>
                <w:color w:val="000000" w:themeColor="text1"/>
                <w:sz w:val="20"/>
                <w:szCs w:val="20"/>
                <w:lang w:val="en" w:eastAsia="zh-CN"/>
                <w14:textFill>
                  <w14:solidFill>
                    <w14:schemeClr w14:val="tx1"/>
                  </w14:solidFill>
                </w14:textFill>
              </w:rPr>
              <w:t>为内部数据</w:t>
            </w:r>
            <w:r>
              <w:rPr>
                <w:rFonts w:hint="eastAsia" w:ascii="宋体" w:hAnsi="宋体" w:eastAsia="宋体" w:cs="宋体"/>
                <w:color w:val="000000" w:themeColor="text1"/>
                <w:sz w:val="20"/>
                <w:szCs w:val="20"/>
                <w:lang w:val="en-US" w:eastAsia="zh-CN"/>
                <w14:textFill>
                  <w14:solidFill>
                    <w14:schemeClr w14:val="tx1"/>
                  </w14:solidFill>
                </w14:textFill>
              </w:rPr>
              <w:t>，</w:t>
            </w:r>
            <w:r>
              <w:rPr>
                <w:rFonts w:hint="default" w:ascii="宋体" w:hAnsi="宋体" w:eastAsia="宋体" w:cs="宋体"/>
                <w:color w:val="000000" w:themeColor="text1"/>
                <w:sz w:val="20"/>
                <w:szCs w:val="20"/>
                <w:lang w:val="en" w:eastAsia="zh-CN"/>
                <w14:textFill>
                  <w14:solidFill>
                    <w14:schemeClr w14:val="tx1"/>
                  </w14:solidFill>
                </w14:textFill>
              </w:rPr>
              <w:t>该中心</w:t>
            </w:r>
            <w:r>
              <w:rPr>
                <w:rFonts w:hint="eastAsia" w:ascii="宋体" w:hAnsi="宋体" w:eastAsia="宋体" w:cs="宋体"/>
                <w:color w:val="000000" w:themeColor="text1"/>
                <w:sz w:val="20"/>
                <w:szCs w:val="20"/>
                <w:lang w:val="en-US" w:eastAsia="zh-CN"/>
                <w14:textFill>
                  <w14:solidFill>
                    <w14:schemeClr w14:val="tx1"/>
                  </w14:solidFill>
                </w14:textFill>
              </w:rPr>
              <w:t>作为市规划和自然资源局下属事业单位，相比其他机构、单位，在数据安全方面具有明显优势。</w:t>
            </w:r>
          </w:p>
          <w:p>
            <w:pPr>
              <w:ind w:firstLine="400" w:firstLineChars="200"/>
              <w:rPr>
                <w:rFonts w:ascii="宋体" w:hAnsi="宋体" w:eastAsia="宋体" w:cs="宋体"/>
                <w:color w:val="000000" w:themeColor="text1"/>
                <w:sz w:val="20"/>
                <w:szCs w:val="20"/>
                <w:lang w:val="en"/>
                <w14:textFill>
                  <w14:solidFill>
                    <w14:schemeClr w14:val="tx1"/>
                  </w14:solidFill>
                </w14:textFill>
              </w:rPr>
            </w:pPr>
            <w:r>
              <w:rPr>
                <w:rFonts w:hint="eastAsia" w:ascii="宋体" w:hAnsi="宋体" w:eastAsia="宋体" w:cs="宋体"/>
                <w:color w:val="000000" w:themeColor="text1"/>
                <w:sz w:val="20"/>
                <w:szCs w:val="20"/>
                <w:lang w:val="en"/>
                <w14:textFill>
                  <w14:solidFill>
                    <w14:schemeClr w14:val="tx1"/>
                  </w14:solidFill>
                </w14:textFill>
              </w:rPr>
              <w:t>综上，为保证与深圳市国土空间总体规划、深圳市国土空间规划实施评估及城市体检、深圳市国土空间规划“一张图”实施监督信息系统等项目工作的衔接性和延续性，同时综合考虑该项目的复杂性、专业性、</w:t>
            </w:r>
            <w:r>
              <w:rPr>
                <w:rFonts w:hint="eastAsia" w:ascii="宋体" w:hAnsi="宋体" w:eastAsia="宋体" w:cs="宋体"/>
                <w:sz w:val="20"/>
                <w:szCs w:val="20"/>
                <w:lang w:val="en"/>
              </w:rPr>
              <w:t>特殊性，</w:t>
            </w:r>
            <w:r>
              <w:rPr>
                <w:rFonts w:hint="default" w:ascii="宋体" w:hAnsi="宋体" w:eastAsia="宋体" w:cs="宋体"/>
                <w:sz w:val="20"/>
                <w:szCs w:val="20"/>
                <w:lang w:val="en"/>
              </w:rPr>
              <w:t>以及数据的安全性，</w:t>
            </w:r>
            <w:r>
              <w:rPr>
                <w:rFonts w:hint="eastAsia" w:ascii="宋体" w:hAnsi="宋体" w:eastAsia="宋体" w:cs="宋体"/>
                <w:color w:val="000000" w:themeColor="text1"/>
                <w:sz w:val="20"/>
                <w:szCs w:val="20"/>
                <w:lang w:val="en"/>
                <w14:textFill>
                  <w14:solidFill>
                    <w14:schemeClr w14:val="tx1"/>
                  </w14:solidFill>
                </w14:textFill>
              </w:rPr>
              <w:t>拟采用单一来源方式，由深圳市规划国土发展研究中心继续承担本项目工作。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征求意见期限：</w:t>
            </w:r>
          </w:p>
          <w:p>
            <w:pPr>
              <w:spacing w:before="62" w:beforeLines="20" w:after="62" w:afterLines="20" w:line="44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auto"/>
                <w:sz w:val="20"/>
                <w:szCs w:val="20"/>
              </w:rPr>
              <w:t>从20</w:t>
            </w:r>
            <w:r>
              <w:rPr>
                <w:rFonts w:ascii="宋体" w:hAnsi="宋体" w:eastAsia="宋体" w:cs="宋体"/>
                <w:color w:val="auto"/>
                <w:sz w:val="20"/>
                <w:szCs w:val="20"/>
              </w:rPr>
              <w:t>25</w:t>
            </w:r>
            <w:r>
              <w:rPr>
                <w:rFonts w:hint="eastAsia" w:ascii="宋体" w:hAnsi="宋体" w:eastAsia="宋体" w:cs="宋体"/>
                <w:color w:val="auto"/>
                <w:sz w:val="20"/>
                <w:szCs w:val="20"/>
              </w:rPr>
              <w:t>年</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月</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日起至20</w:t>
            </w:r>
            <w:r>
              <w:rPr>
                <w:rFonts w:ascii="宋体" w:hAnsi="宋体" w:eastAsia="宋体" w:cs="宋体"/>
                <w:color w:val="auto"/>
                <w:sz w:val="20"/>
                <w:szCs w:val="20"/>
              </w:rPr>
              <w:t>25</w:t>
            </w:r>
            <w:r>
              <w:rPr>
                <w:rFonts w:hint="eastAsia" w:ascii="宋体" w:hAnsi="宋体" w:eastAsia="宋体" w:cs="宋体"/>
                <w:color w:val="auto"/>
                <w:sz w:val="20"/>
                <w:szCs w:val="20"/>
              </w:rPr>
              <w:t>年</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月</w:t>
            </w:r>
            <w:r>
              <w:rPr>
                <w:rFonts w:hint="eastAsia" w:ascii="宋体" w:hAnsi="宋体" w:eastAsia="宋体" w:cs="宋体"/>
                <w:color w:val="auto"/>
                <w:sz w:val="20"/>
                <w:szCs w:val="20"/>
                <w:lang w:val="en-US" w:eastAsia="zh-CN"/>
              </w:rPr>
              <w:t>10</w:t>
            </w:r>
            <w:bookmarkStart w:id="0" w:name="_GoBack"/>
            <w:bookmarkEnd w:id="0"/>
            <w:r>
              <w:rPr>
                <w:rFonts w:hint="eastAsia" w:ascii="宋体" w:hAnsi="宋体" w:eastAsia="宋体" w:cs="宋体"/>
                <w:color w:val="auto"/>
                <w:sz w:val="20"/>
                <w:szCs w:val="20"/>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100" w:beforeAutospacing="1" w:after="100" w:afterAutospacing="1" w:line="320" w:lineRule="exac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联系方式：</w:t>
            </w:r>
          </w:p>
          <w:p>
            <w:pPr>
              <w:spacing w:before="100" w:beforeAutospacing="1" w:after="100" w:afterAutospacing="1" w:line="320" w:lineRule="exact"/>
              <w:ind w:firstLine="480"/>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采购人：深圳市规划和自然资源局</w:t>
            </w:r>
          </w:p>
          <w:p>
            <w:pPr>
              <w:spacing w:before="100" w:beforeAutospacing="1" w:after="100" w:afterAutospacing="1" w:line="320" w:lineRule="exact"/>
              <w:ind w:firstLine="480"/>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联系人：钟工</w:t>
            </w:r>
          </w:p>
          <w:p>
            <w:pPr>
              <w:spacing w:before="100" w:beforeAutospacing="1" w:after="100" w:afterAutospacing="1" w:line="320" w:lineRule="exac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xml:space="preserve">　　地址：深圳市红荔西路8009号规划大厦 </w:t>
            </w:r>
          </w:p>
          <w:p>
            <w:pPr>
              <w:spacing w:before="100" w:beforeAutospacing="1" w:after="100" w:afterAutospacing="1" w:line="320" w:lineRule="exact"/>
              <w:ind w:firstLine="400" w:firstLineChars="200"/>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联系电话：</w:t>
            </w:r>
            <w:r>
              <w:rPr>
                <w:rFonts w:ascii="宋体" w:hAnsi="宋体" w:eastAsia="宋体" w:cs="宋体"/>
                <w:color w:val="000000" w:themeColor="text1"/>
                <w:kern w:val="0"/>
                <w:sz w:val="20"/>
                <w:szCs w:val="20"/>
                <w14:textFill>
                  <w14:solidFill>
                    <w14:schemeClr w14:val="tx1"/>
                  </w14:solidFill>
                </w14:textFill>
              </w:rPr>
              <w:t>0755-83949349</w:t>
            </w:r>
            <w:r>
              <w:rPr>
                <w:rFonts w:hint="eastAsia" w:ascii="宋体" w:hAnsi="宋体" w:eastAsia="宋体" w:cs="宋体"/>
                <w:color w:val="000000" w:themeColor="text1"/>
                <w:kern w:val="0"/>
                <w:sz w:val="20"/>
                <w:szCs w:val="20"/>
                <w14:textFill>
                  <w14:solidFill>
                    <w14:schemeClr w14:val="tx1"/>
                  </w14:solidFill>
                </w14:textFill>
              </w:rPr>
              <w:t xml:space="preserve">          </w:t>
            </w:r>
            <w:r>
              <w:rPr>
                <w:rFonts w:hint="eastAsia" w:ascii="宋体" w:hAnsi="宋体" w:eastAsia="宋体" w:cs="宋体"/>
                <w:kern w:val="0"/>
                <w:sz w:val="20"/>
                <w:szCs w:val="20"/>
              </w:rPr>
              <w:t xml:space="preserve">  传真：</w:t>
            </w:r>
            <w:r>
              <w:rPr>
                <w:rFonts w:ascii="宋体" w:hAnsi="宋体" w:eastAsia="宋体" w:cs="宋体"/>
                <w:kern w:val="0"/>
                <w:sz w:val="20"/>
                <w:szCs w:val="20"/>
              </w:rPr>
              <w:t>0755-23965251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备注：</w:t>
            </w:r>
            <w:r>
              <w:rPr>
                <w:rFonts w:hint="eastAsia" w:ascii="宋体" w:hAnsi="宋体" w:eastAsia="宋体" w:cs="宋体"/>
                <w:color w:val="000000" w:themeColor="text1"/>
                <w:sz w:val="20"/>
                <w:szCs w:val="20"/>
                <w14:textFill>
                  <w14:solidFill>
                    <w14:schemeClr w14:val="tx1"/>
                  </w14:solidFill>
                </w14:textFill>
              </w:rPr>
              <w:t>潜在政府采购供应商对公示内容有异议的，请于</w:t>
            </w:r>
            <w:r>
              <w:rPr>
                <w:rFonts w:hint="eastAsia" w:ascii="宋体" w:hAnsi="宋体" w:eastAsia="宋体" w:cs="宋体"/>
                <w:bCs/>
                <w:color w:val="000000" w:themeColor="text1"/>
                <w:sz w:val="20"/>
                <w:szCs w:val="20"/>
                <w14:textFill>
                  <w14:solidFill>
                    <w14:schemeClr w14:val="tx1"/>
                  </w14:solidFill>
                </w14:textFill>
              </w:rPr>
              <w:t>公示之日起至期满后两个工作日内</w:t>
            </w:r>
            <w:r>
              <w:rPr>
                <w:rFonts w:hint="eastAsia" w:ascii="宋体" w:hAnsi="宋体" w:eastAsia="宋体" w:cs="宋体"/>
                <w:color w:val="000000" w:themeColor="text1"/>
                <w:sz w:val="20"/>
                <w:szCs w:val="20"/>
                <w14:textFill>
                  <w14:solidFill>
                    <w14:schemeClr w14:val="tx1"/>
                  </w14:solidFill>
                </w14:textFill>
              </w:rPr>
              <w:t>以实名书面（包括联系人、地址、联系电话）形式将意见反馈至</w:t>
            </w:r>
            <w:r>
              <w:rPr>
                <w:rFonts w:hint="eastAsia" w:ascii="宋体" w:hAnsi="宋体" w:eastAsia="宋体" w:cs="宋体"/>
                <w:color w:val="000000" w:themeColor="text1"/>
                <w:kern w:val="0"/>
                <w:sz w:val="20"/>
                <w:szCs w:val="20"/>
                <w14:textFill>
                  <w14:solidFill>
                    <w14:schemeClr w14:val="tx1"/>
                  </w14:solidFill>
                </w14:textFill>
              </w:rPr>
              <w:t>深圳市规划和自然资源局/深圳市海洋发展局。</w:t>
            </w:r>
          </w:p>
        </w:tc>
      </w:tr>
    </w:tbl>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上述内容需包括：</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（一）采购人名称、项目名称、采购计划、项目规模及资金来源情况；</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（二）项目技术需求和标准；</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（三）申请非公开招标的采购方式、理由及证明材料；</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（四）相关行业及潜在供应商情况；</w:t>
      </w:r>
    </w:p>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（五）参与非公开招标的供应商的产生方式和理由；</w:t>
      </w:r>
    </w:p>
    <w:p>
      <w:r>
        <w:rPr>
          <w:rFonts w:hint="eastAsia" w:ascii="宋体" w:hAnsi="宋体" w:eastAsia="宋体" w:cs="宋体"/>
          <w:color w:val="000000" w:themeColor="text1"/>
          <w:kern w:val="0"/>
          <w:sz w:val="20"/>
          <w:szCs w:val="20"/>
          <w14:textFill>
            <w14:solidFill>
              <w14:schemeClr w14:val="tx1"/>
            </w14:solidFill>
          </w14:textFill>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B5"/>
    <w:rsid w:val="00057A20"/>
    <w:rsid w:val="000616D9"/>
    <w:rsid w:val="000C26CB"/>
    <w:rsid w:val="0018620B"/>
    <w:rsid w:val="001F7417"/>
    <w:rsid w:val="0022309F"/>
    <w:rsid w:val="0022422D"/>
    <w:rsid w:val="002515C3"/>
    <w:rsid w:val="00382EC4"/>
    <w:rsid w:val="003F58C0"/>
    <w:rsid w:val="00635468"/>
    <w:rsid w:val="0065414A"/>
    <w:rsid w:val="006A4AC6"/>
    <w:rsid w:val="007635E3"/>
    <w:rsid w:val="007D4E98"/>
    <w:rsid w:val="008030B5"/>
    <w:rsid w:val="00896CB6"/>
    <w:rsid w:val="008972F1"/>
    <w:rsid w:val="00963131"/>
    <w:rsid w:val="00A333BF"/>
    <w:rsid w:val="00B0230A"/>
    <w:rsid w:val="00B33A7F"/>
    <w:rsid w:val="00B505F3"/>
    <w:rsid w:val="00B75293"/>
    <w:rsid w:val="00BC6506"/>
    <w:rsid w:val="00BE509B"/>
    <w:rsid w:val="00CB1731"/>
    <w:rsid w:val="00F32471"/>
    <w:rsid w:val="00FB239D"/>
    <w:rsid w:val="053E0EEC"/>
    <w:rsid w:val="276F7513"/>
    <w:rsid w:val="33AE9757"/>
    <w:rsid w:val="3FF84982"/>
    <w:rsid w:val="513E1E47"/>
    <w:rsid w:val="69841DF5"/>
    <w:rsid w:val="6B7F3D35"/>
    <w:rsid w:val="6FFFAA00"/>
    <w:rsid w:val="EBFF42FF"/>
    <w:rsid w:val="FE8D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3797</Words>
  <Characters>3901</Characters>
  <Lines>27</Lines>
  <Paragraphs>7</Paragraphs>
  <TotalTime>19</TotalTime>
  <ScaleCrop>false</ScaleCrop>
  <LinksUpToDate>false</LinksUpToDate>
  <CharactersWithSpaces>3916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2025-01-25T01:39:00Z</dcterms:created>
  <dc:creator>hongxh</dc:creator>
  <cp:lastModifiedBy>zjl</cp:lastModifiedBy>
  <dcterms:modified xsi:type="dcterms:W3CDTF">2025-06-03T10:47:04Z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F61D9693189C4416B8F9EDAA268B680F_13</vt:lpwstr>
  </property>
  <property fmtid="{D5CDD505-2E9C-101B-9397-08002B2CF9AE}" pid="4" name="KSOTemplateDocerSaveRecord">
    <vt:lpwstr>eyJoZGlkIjoiMjFjOTQwMjdlYmEzY2Q2N2M3YjVmODI4MDViYjNjNWUiLCJ1c2VySWQiOiIxMDc0NDE0NDU4In0=</vt:lpwstr>
  </property>
</Properties>
</file>