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2"/>
        <w:spacing w:line="580" w:lineRule="exact"/>
        <w:ind w:firstLine="0" w:firstLineChars="0"/>
        <w:jc w:val="center"/>
        <w:rPr>
          <w:rFonts w:hint="eastAsia" w:ascii="方正小标宋简体" w:hAnsi="方正小标宋简体" w:eastAsia="方正小标宋简体" w:cs="方正小标宋简体"/>
          <w:b/>
          <w:bCs w:val="0"/>
          <w:color w:val="auto"/>
          <w:sz w:val="36"/>
          <w:szCs w:val="36"/>
          <w:lang w:eastAsia="zh-CN"/>
        </w:rPr>
      </w:pPr>
      <w:r>
        <w:rPr>
          <w:rFonts w:hint="eastAsia" w:ascii="方正小标宋简体" w:hAnsi="方正小标宋简体" w:eastAsia="方正小标宋简体" w:cs="方正小标宋简体"/>
          <w:b/>
          <w:bCs w:val="0"/>
          <w:color w:val="auto"/>
          <w:sz w:val="36"/>
          <w:szCs w:val="36"/>
          <w:lang w:val="en-US" w:eastAsia="zh-CN"/>
        </w:rPr>
        <w:t>深圳市规划国土发展研究中心</w:t>
      </w:r>
    </w:p>
    <w:p>
      <w:pPr>
        <w:jc w:val="center"/>
        <w:rPr>
          <w:rFonts w:hint="eastAsia" w:ascii="方正小标宋简体" w:hAnsi="方正小标宋简体" w:eastAsia="方正小标宋简体" w:cs="方正小标宋简体"/>
          <w:b/>
          <w:bCs w:val="0"/>
          <w:color w:val="auto"/>
          <w:kern w:val="2"/>
          <w:sz w:val="36"/>
          <w:szCs w:val="36"/>
          <w:lang w:val="en-US" w:eastAsia="zh-CN" w:bidi="ar-SA"/>
        </w:rPr>
      </w:pPr>
      <w:r>
        <w:rPr>
          <w:rFonts w:hint="eastAsia" w:ascii="方正小标宋简体" w:hAnsi="方正小标宋简体" w:eastAsia="方正小标宋简体" w:cs="方正小标宋简体"/>
          <w:b/>
          <w:bCs w:val="0"/>
          <w:color w:val="auto"/>
          <w:kern w:val="2"/>
          <w:sz w:val="36"/>
          <w:szCs w:val="36"/>
          <w:lang w:val="en-US" w:eastAsia="zh-CN" w:bidi="ar-SA"/>
        </w:rPr>
        <w:t>规划大厦201会议室LED显示屏项目</w:t>
      </w:r>
    </w:p>
    <w:p>
      <w:pPr>
        <w:jc w:val="center"/>
        <w:rPr>
          <w:rFonts w:hint="eastAsia" w:ascii="方正小标宋简体" w:hAnsi="方正小标宋简体" w:eastAsia="方正小标宋简体" w:cs="方正小标宋简体"/>
          <w:b/>
          <w:bCs w:val="0"/>
          <w:color w:val="auto"/>
          <w:kern w:val="2"/>
          <w:sz w:val="36"/>
          <w:szCs w:val="36"/>
          <w:lang w:val="en-US" w:eastAsia="zh-CN" w:bidi="ar-SA"/>
        </w:rPr>
      </w:pPr>
      <w:r>
        <w:rPr>
          <w:rFonts w:hint="eastAsia" w:ascii="方正小标宋简体" w:hAnsi="方正小标宋简体" w:eastAsia="方正小标宋简体" w:cs="方正小标宋简体"/>
          <w:b/>
          <w:bCs w:val="0"/>
          <w:color w:val="auto"/>
          <w:kern w:val="2"/>
          <w:sz w:val="36"/>
          <w:szCs w:val="36"/>
          <w:lang w:val="en-US" w:eastAsia="zh-CN" w:bidi="ar-SA"/>
        </w:rPr>
        <w:t>采购文件</w:t>
      </w:r>
    </w:p>
    <w:p>
      <w:pPr>
        <w:pStyle w:val="8"/>
        <w:rPr>
          <w:rFonts w:hint="eastAsia"/>
          <w:color w:val="auto"/>
          <w:lang w:eastAsia="zh-CN"/>
        </w:rPr>
      </w:pPr>
    </w:p>
    <w:p>
      <w:pPr>
        <w:pStyle w:val="22"/>
        <w:adjustRightInd w:val="0"/>
        <w:spacing w:line="500" w:lineRule="exact"/>
        <w:ind w:firstLine="600"/>
        <w:jc w:val="both"/>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规划大厦201会议室，中心日常用于召开各类线上、线下会议，演讲、报告、讲座活动、纪录片播放等活动。目前投影设备系统无法满足实际需求，严重影响视觉观看，需对整个会议室的显示系统改造。</w:t>
      </w:r>
    </w:p>
    <w:p>
      <w:pPr>
        <w:pStyle w:val="2"/>
        <w:rPr>
          <w:rFonts w:hint="eastAsia"/>
          <w:lang w:val="en-US" w:eastAsia="zh-CN"/>
        </w:rPr>
      </w:pPr>
    </w:p>
    <w:p>
      <w:pPr>
        <w:pStyle w:val="22"/>
        <w:numPr>
          <w:ilvl w:val="0"/>
          <w:numId w:val="1"/>
        </w:numPr>
        <w:adjustRightInd w:val="0"/>
        <w:spacing w:line="500" w:lineRule="exact"/>
        <w:ind w:left="30" w:leftChars="0" w:firstLine="600" w:firstLineChars="0"/>
        <w:rPr>
          <w:rFonts w:hint="eastAsia" w:ascii="黑体" w:hAnsi="黑体" w:eastAsia="黑体"/>
          <w:color w:val="auto"/>
          <w:sz w:val="28"/>
          <w:szCs w:val="28"/>
        </w:rPr>
      </w:pPr>
      <w:r>
        <w:rPr>
          <w:rFonts w:hint="eastAsia" w:ascii="黑体" w:hAnsi="黑体" w:eastAsia="黑体"/>
          <w:color w:val="auto"/>
          <w:sz w:val="28"/>
          <w:szCs w:val="28"/>
        </w:rPr>
        <w:t>货物清单</w:t>
      </w:r>
    </w:p>
    <w:tbl>
      <w:tblPr>
        <w:tblStyle w:val="17"/>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62"/>
        <w:gridCol w:w="2324"/>
        <w:gridCol w:w="988"/>
        <w:gridCol w:w="840"/>
        <w:gridCol w:w="171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162"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采购项目</w:t>
            </w:r>
          </w:p>
        </w:tc>
        <w:tc>
          <w:tcPr>
            <w:tcW w:w="2324"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988"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840"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1710"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备注</w:t>
            </w:r>
          </w:p>
        </w:tc>
        <w:tc>
          <w:tcPr>
            <w:tcW w:w="1333" w:type="dxa"/>
            <w:vAlign w:val="center"/>
          </w:tcPr>
          <w:p>
            <w:pPr>
              <w:pStyle w:val="22"/>
              <w:adjustRightInd w:val="0"/>
              <w:ind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w:t>
            </w:r>
          </w:p>
        </w:tc>
        <w:tc>
          <w:tcPr>
            <w:tcW w:w="1162" w:type="dxa"/>
            <w:vMerge w:val="restart"/>
            <w:vAlign w:val="center"/>
          </w:tcPr>
          <w:p>
            <w:pPr>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LED显示屏</w:t>
            </w:r>
          </w:p>
        </w:tc>
        <w:tc>
          <w:tcPr>
            <w:tcW w:w="2324"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LED显示屏</w:t>
            </w:r>
          </w:p>
        </w:tc>
        <w:tc>
          <w:tcPr>
            <w:tcW w:w="988" w:type="dxa"/>
            <w:vAlign w:val="center"/>
          </w:tcPr>
          <w:p>
            <w:pPr>
              <w:keepNext w:val="0"/>
              <w:keepLines w:val="0"/>
              <w:widowControl/>
              <w:suppressLineNumbers w:val="0"/>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13.16</w:t>
            </w:r>
          </w:p>
        </w:tc>
        <w:tc>
          <w:tcPr>
            <w:tcW w:w="840" w:type="dxa"/>
            <w:vAlign w:val="center"/>
          </w:tcPr>
          <w:p>
            <w:pPr>
              <w:keepNext w:val="0"/>
              <w:keepLines w:val="0"/>
              <w:widowControl/>
              <w:suppressLineNumbers w:val="0"/>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平方米</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sz w:val="24"/>
                <w:szCs w:val="24"/>
                <w:lang w:val="en-US" w:eastAsia="zh-CN"/>
              </w:rPr>
            </w:pPr>
          </w:p>
        </w:tc>
        <w:tc>
          <w:tcPr>
            <w:tcW w:w="1333" w:type="dxa"/>
            <w:vMerge w:val="restart"/>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highlight w:val="none"/>
                <w:lang w:val="en-US" w:eastAsia="zh-CN"/>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w:t>
            </w:r>
          </w:p>
        </w:tc>
        <w:tc>
          <w:tcPr>
            <w:tcW w:w="1162" w:type="dxa"/>
            <w:vMerge w:val="continue"/>
            <w:vAlign w:val="center"/>
          </w:tcPr>
          <w:p>
            <w:pPr>
              <w:jc w:val="center"/>
              <w:rPr>
                <w:rFonts w:hint="eastAsia" w:ascii="仿宋" w:hAnsi="仿宋" w:eastAsia="仿宋" w:cs="仿宋"/>
                <w:bCs/>
                <w:color w:val="auto"/>
                <w:kern w:val="2"/>
                <w:sz w:val="24"/>
                <w:szCs w:val="24"/>
                <w:lang w:val="en-US" w:eastAsia="zh-CN" w:bidi="ar-SA"/>
              </w:rPr>
            </w:pPr>
          </w:p>
        </w:tc>
        <w:tc>
          <w:tcPr>
            <w:tcW w:w="2324"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信号处理器</w:t>
            </w:r>
          </w:p>
        </w:tc>
        <w:tc>
          <w:tcPr>
            <w:tcW w:w="988"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kern w:val="2"/>
                <w:sz w:val="24"/>
                <w:szCs w:val="24"/>
                <w:lang w:val="en-US" w:eastAsia="zh-CN" w:bidi="ar-SA"/>
              </w:rPr>
            </w:pPr>
          </w:p>
        </w:tc>
        <w:tc>
          <w:tcPr>
            <w:tcW w:w="1333" w:type="dxa"/>
            <w:vMerge w:val="continue"/>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3</w:t>
            </w:r>
          </w:p>
        </w:tc>
        <w:tc>
          <w:tcPr>
            <w:tcW w:w="1162" w:type="dxa"/>
            <w:vMerge w:val="continue"/>
            <w:vAlign w:val="center"/>
          </w:tcPr>
          <w:p>
            <w:pPr>
              <w:jc w:val="center"/>
              <w:rPr>
                <w:rFonts w:hint="eastAsia" w:ascii="仿宋" w:hAnsi="仿宋" w:eastAsia="仿宋" w:cs="仿宋"/>
                <w:bCs/>
                <w:color w:val="auto"/>
                <w:kern w:val="2"/>
                <w:sz w:val="24"/>
                <w:szCs w:val="24"/>
                <w:lang w:val="en-US" w:eastAsia="zh-CN" w:bidi="ar-SA"/>
              </w:rPr>
            </w:pPr>
          </w:p>
        </w:tc>
        <w:tc>
          <w:tcPr>
            <w:tcW w:w="2324"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控制卡</w:t>
            </w:r>
          </w:p>
        </w:tc>
        <w:tc>
          <w:tcPr>
            <w:tcW w:w="988"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65</w:t>
            </w:r>
          </w:p>
        </w:tc>
        <w:tc>
          <w:tcPr>
            <w:tcW w:w="840"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张</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kern w:val="2"/>
                <w:sz w:val="24"/>
                <w:szCs w:val="24"/>
                <w:lang w:val="en-US" w:eastAsia="zh-CN" w:bidi="ar-SA"/>
              </w:rPr>
            </w:pPr>
          </w:p>
        </w:tc>
        <w:tc>
          <w:tcPr>
            <w:tcW w:w="1333" w:type="dxa"/>
            <w:vMerge w:val="continue"/>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4</w:t>
            </w:r>
          </w:p>
        </w:tc>
        <w:tc>
          <w:tcPr>
            <w:tcW w:w="1162" w:type="dxa"/>
            <w:vMerge w:val="continue"/>
            <w:vAlign w:val="center"/>
          </w:tcPr>
          <w:p>
            <w:pPr>
              <w:jc w:val="center"/>
              <w:rPr>
                <w:rFonts w:hint="eastAsia" w:ascii="仿宋" w:hAnsi="仿宋" w:eastAsia="仿宋" w:cs="仿宋"/>
                <w:bCs/>
                <w:color w:val="auto"/>
                <w:kern w:val="2"/>
                <w:sz w:val="24"/>
                <w:szCs w:val="24"/>
                <w:lang w:val="en-US" w:eastAsia="zh-CN" w:bidi="ar-SA"/>
              </w:rPr>
            </w:pPr>
          </w:p>
        </w:tc>
        <w:tc>
          <w:tcPr>
            <w:tcW w:w="2324"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钢结构</w:t>
            </w:r>
          </w:p>
        </w:tc>
        <w:tc>
          <w:tcPr>
            <w:tcW w:w="988"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13.16</w:t>
            </w:r>
          </w:p>
        </w:tc>
        <w:tc>
          <w:tcPr>
            <w:tcW w:w="840" w:type="dxa"/>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平方米</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kern w:val="2"/>
                <w:sz w:val="24"/>
                <w:szCs w:val="24"/>
                <w:lang w:val="en-US" w:eastAsia="zh-CN" w:bidi="ar-SA"/>
              </w:rPr>
            </w:pPr>
          </w:p>
        </w:tc>
        <w:tc>
          <w:tcPr>
            <w:tcW w:w="1333" w:type="dxa"/>
            <w:vMerge w:val="continue"/>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5</w:t>
            </w:r>
          </w:p>
        </w:tc>
        <w:tc>
          <w:tcPr>
            <w:tcW w:w="1162" w:type="dxa"/>
            <w:vMerge w:val="continue"/>
            <w:vAlign w:val="center"/>
          </w:tcPr>
          <w:p>
            <w:pPr>
              <w:jc w:val="center"/>
              <w:rPr>
                <w:rFonts w:hint="eastAsia" w:ascii="仿宋" w:hAnsi="仿宋" w:eastAsia="仿宋" w:cs="仿宋"/>
                <w:bCs/>
                <w:color w:val="auto"/>
                <w:kern w:val="2"/>
                <w:sz w:val="24"/>
                <w:szCs w:val="24"/>
                <w:lang w:val="en-US" w:eastAsia="zh-CN" w:bidi="ar-SA"/>
              </w:rPr>
            </w:pPr>
          </w:p>
        </w:tc>
        <w:tc>
          <w:tcPr>
            <w:tcW w:w="2324"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包边材</w:t>
            </w:r>
            <w:bookmarkStart w:id="0" w:name="_GoBack"/>
            <w:bookmarkEnd w:id="0"/>
            <w:r>
              <w:rPr>
                <w:rFonts w:hint="eastAsia" w:ascii="仿宋" w:hAnsi="仿宋" w:eastAsia="仿宋" w:cs="仿宋"/>
                <w:bCs/>
                <w:color w:val="auto"/>
                <w:kern w:val="2"/>
                <w:sz w:val="24"/>
                <w:szCs w:val="24"/>
                <w:lang w:val="en-US" w:eastAsia="zh-CN" w:bidi="ar-SA"/>
              </w:rPr>
              <w:t>料</w:t>
            </w:r>
          </w:p>
        </w:tc>
        <w:tc>
          <w:tcPr>
            <w:tcW w:w="988"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13.16</w:t>
            </w:r>
          </w:p>
        </w:tc>
        <w:tc>
          <w:tcPr>
            <w:tcW w:w="840"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米</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kern w:val="2"/>
                <w:sz w:val="24"/>
                <w:szCs w:val="24"/>
                <w:lang w:val="en-US" w:eastAsia="zh-CN" w:bidi="ar-SA"/>
              </w:rPr>
            </w:pPr>
          </w:p>
        </w:tc>
        <w:tc>
          <w:tcPr>
            <w:tcW w:w="1333" w:type="dxa"/>
            <w:vMerge w:val="continue"/>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w:t>
            </w:r>
          </w:p>
        </w:tc>
        <w:tc>
          <w:tcPr>
            <w:tcW w:w="1162" w:type="dxa"/>
            <w:vMerge w:val="continue"/>
            <w:vAlign w:val="center"/>
          </w:tcPr>
          <w:p>
            <w:pPr>
              <w:jc w:val="center"/>
              <w:rPr>
                <w:rFonts w:hint="eastAsia" w:ascii="仿宋" w:hAnsi="仿宋" w:eastAsia="仿宋" w:cs="仿宋"/>
                <w:bCs/>
                <w:color w:val="auto"/>
                <w:kern w:val="2"/>
                <w:sz w:val="24"/>
                <w:szCs w:val="24"/>
                <w:lang w:val="en-US" w:eastAsia="zh-CN" w:bidi="ar-SA"/>
              </w:rPr>
            </w:pPr>
          </w:p>
        </w:tc>
        <w:tc>
          <w:tcPr>
            <w:tcW w:w="2324"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电源电缆线</w:t>
            </w:r>
          </w:p>
        </w:tc>
        <w:tc>
          <w:tcPr>
            <w:tcW w:w="988"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203</w:t>
            </w:r>
          </w:p>
        </w:tc>
        <w:tc>
          <w:tcPr>
            <w:tcW w:w="840"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米</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kern w:val="2"/>
                <w:sz w:val="24"/>
                <w:szCs w:val="24"/>
                <w:lang w:val="en-US" w:eastAsia="zh-CN" w:bidi="ar-SA"/>
              </w:rPr>
            </w:pPr>
          </w:p>
        </w:tc>
        <w:tc>
          <w:tcPr>
            <w:tcW w:w="1333" w:type="dxa"/>
            <w:vMerge w:val="continue"/>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3" w:type="dxa"/>
            <w:vAlign w:val="center"/>
          </w:tcPr>
          <w:p>
            <w:pPr>
              <w:pStyle w:val="22"/>
              <w:adjustRightInd w:val="0"/>
              <w:ind w:firstLine="0" w:firstLineChars="0"/>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7</w:t>
            </w:r>
          </w:p>
        </w:tc>
        <w:tc>
          <w:tcPr>
            <w:tcW w:w="1162" w:type="dxa"/>
            <w:vMerge w:val="continue"/>
            <w:vAlign w:val="center"/>
          </w:tcPr>
          <w:p>
            <w:pPr>
              <w:jc w:val="center"/>
              <w:rPr>
                <w:rFonts w:hint="eastAsia" w:ascii="仿宋" w:hAnsi="仿宋" w:eastAsia="仿宋" w:cs="仿宋"/>
                <w:bCs/>
                <w:color w:val="auto"/>
                <w:kern w:val="2"/>
                <w:sz w:val="24"/>
                <w:szCs w:val="24"/>
                <w:lang w:val="en-US" w:eastAsia="zh-CN" w:bidi="ar-SA"/>
              </w:rPr>
            </w:pPr>
          </w:p>
        </w:tc>
        <w:tc>
          <w:tcPr>
            <w:tcW w:w="2324"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安装施工系统调试</w:t>
            </w:r>
          </w:p>
        </w:tc>
        <w:tc>
          <w:tcPr>
            <w:tcW w:w="988"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840" w:type="dxa"/>
            <w:shd w:val="clear" w:color="auto" w:fill="auto"/>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项</w:t>
            </w:r>
          </w:p>
        </w:tc>
        <w:tc>
          <w:tcPr>
            <w:tcW w:w="1710" w:type="dxa"/>
            <w:vAlign w:val="center"/>
          </w:tcPr>
          <w:p>
            <w:pPr>
              <w:pStyle w:val="22"/>
              <w:adjustRightInd w:val="0"/>
              <w:spacing w:line="240" w:lineRule="auto"/>
              <w:ind w:firstLine="0" w:firstLineChars="0"/>
              <w:rPr>
                <w:rFonts w:hint="eastAsia" w:ascii="仿宋" w:hAnsi="仿宋" w:eastAsia="仿宋" w:cs="仿宋"/>
                <w:bCs/>
                <w:color w:val="auto"/>
                <w:kern w:val="2"/>
                <w:sz w:val="24"/>
                <w:szCs w:val="24"/>
                <w:lang w:val="en-US" w:eastAsia="zh-CN" w:bidi="ar-SA"/>
              </w:rPr>
            </w:pPr>
          </w:p>
        </w:tc>
        <w:tc>
          <w:tcPr>
            <w:tcW w:w="1333" w:type="dxa"/>
            <w:vMerge w:val="continue"/>
            <w:vAlign w:val="center"/>
          </w:tcPr>
          <w:p>
            <w:pPr>
              <w:pStyle w:val="22"/>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eastAsia" w:ascii="仿宋" w:hAnsi="仿宋" w:eastAsia="仿宋" w:cs="仿宋"/>
                <w:bCs/>
                <w:color w:val="auto"/>
                <w:kern w:val="2"/>
                <w:sz w:val="24"/>
                <w:szCs w:val="24"/>
                <w:lang w:val="en-US" w:eastAsia="zh-CN" w:bidi="ar-SA"/>
              </w:rPr>
            </w:pPr>
          </w:p>
        </w:tc>
      </w:tr>
    </w:tbl>
    <w:p>
      <w:pPr>
        <w:pStyle w:val="22"/>
        <w:adjustRightInd w:val="0"/>
        <w:spacing w:line="500" w:lineRule="exact"/>
        <w:ind w:firstLine="600"/>
        <w:jc w:val="both"/>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如出现多家投标人提供的核心产品品牌相同的情况，将由评审委员会根据财政部《政府采购货物和服务招标投标管理办法》第三十一条的规定进行处理。</w:t>
      </w:r>
    </w:p>
    <w:p>
      <w:pPr>
        <w:widowControl/>
        <w:jc w:val="left"/>
        <w:rPr>
          <w:rFonts w:hint="eastAsia" w:ascii="宋体" w:hAnsi="宋体" w:cs="宋体"/>
          <w:b/>
          <w:bCs/>
          <w:color w:val="auto"/>
          <w:kern w:val="0"/>
          <w:szCs w:val="21"/>
        </w:rPr>
      </w:pPr>
    </w:p>
    <w:p>
      <w:pPr>
        <w:widowControl/>
        <w:jc w:val="left"/>
        <w:rPr>
          <w:rFonts w:ascii="宋体" w:hAnsi="宋体" w:cs="宋体"/>
          <w:b/>
          <w:bCs/>
          <w:color w:val="auto"/>
          <w:kern w:val="0"/>
          <w:szCs w:val="21"/>
        </w:rPr>
      </w:pPr>
      <w:r>
        <w:rPr>
          <w:rFonts w:hint="eastAsia" w:ascii="宋体" w:hAnsi="宋体" w:cs="宋体"/>
          <w:b/>
          <w:bCs/>
          <w:color w:val="auto"/>
          <w:kern w:val="0"/>
          <w:szCs w:val="21"/>
        </w:rPr>
        <w:t>备注：</w:t>
      </w:r>
    </w:p>
    <w:p>
      <w:pPr>
        <w:widowControl/>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 xml:space="preserve">1.备注栏注明“拒绝进口”的产品不接受投标人选用进口产品参与投标；注明“接受进口”的产品允许投标人选用进口产品参与投标，但不排斥国内产品。 </w:t>
      </w:r>
    </w:p>
    <w:p>
      <w:pPr>
        <w:pStyle w:val="36"/>
        <w:spacing w:after="60" w:line="240" w:lineRule="auto"/>
        <w:ind w:firstLine="422" w:firstLineChars="200"/>
        <w:rPr>
          <w:rFonts w:ascii="宋体" w:hAnsi="宋体" w:cs="宋体"/>
          <w:b/>
          <w:color w:val="auto"/>
          <w:kern w:val="0"/>
          <w:szCs w:val="21"/>
        </w:rPr>
      </w:pPr>
      <w:r>
        <w:rPr>
          <w:rFonts w:hint="eastAsia" w:ascii="宋体" w:hAnsi="宋体" w:cs="宋体"/>
          <w:b/>
          <w:color w:val="auto"/>
          <w:kern w:val="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pStyle w:val="22"/>
        <w:numPr>
          <w:ilvl w:val="0"/>
          <w:numId w:val="0"/>
        </w:numPr>
        <w:adjustRightInd w:val="0"/>
        <w:spacing w:line="500" w:lineRule="exact"/>
        <w:rPr>
          <w:rFonts w:hint="eastAsia" w:ascii="仿宋" w:hAnsi="仿宋" w:eastAsia="仿宋" w:cs="仿宋"/>
          <w:color w:val="auto"/>
          <w:sz w:val="24"/>
          <w:szCs w:val="24"/>
        </w:rPr>
      </w:pPr>
    </w:p>
    <w:p>
      <w:pPr>
        <w:pStyle w:val="22"/>
        <w:numPr>
          <w:ilvl w:val="0"/>
          <w:numId w:val="1"/>
        </w:numPr>
        <w:adjustRightInd w:val="0"/>
        <w:spacing w:line="500" w:lineRule="exact"/>
        <w:ind w:left="30" w:leftChars="0" w:firstLine="600" w:firstLineChars="0"/>
        <w:rPr>
          <w:rFonts w:hint="eastAsia" w:ascii="黑体" w:hAnsi="黑体" w:eastAsia="黑体"/>
          <w:color w:val="auto"/>
          <w:sz w:val="28"/>
          <w:szCs w:val="28"/>
        </w:rPr>
      </w:pPr>
      <w:r>
        <w:rPr>
          <w:rFonts w:hint="eastAsia" w:ascii="黑体" w:hAnsi="黑体" w:eastAsia="黑体"/>
          <w:color w:val="auto"/>
          <w:sz w:val="28"/>
          <w:szCs w:val="28"/>
        </w:rPr>
        <w:t>技术需求</w:t>
      </w:r>
    </w:p>
    <w:tbl>
      <w:tblPr>
        <w:tblStyle w:val="17"/>
        <w:tblW w:w="84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219"/>
        <w:gridCol w:w="6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设备名称</w:t>
            </w:r>
          </w:p>
        </w:tc>
        <w:tc>
          <w:tcPr>
            <w:tcW w:w="6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restart"/>
            <w:tcBorders>
              <w:top w:val="single" w:color="000000" w:sz="4" w:space="0"/>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2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LED显示屏</w:t>
            </w:r>
          </w:p>
        </w:tc>
        <w:tc>
          <w:tcPr>
            <w:tcW w:w="64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4"/>
                <w:szCs w:val="18"/>
              </w:rPr>
              <w:t>★</w:t>
            </w:r>
            <w:r>
              <w:rPr>
                <w:rFonts w:hint="eastAsia" w:ascii="仿宋" w:hAnsi="仿宋" w:eastAsia="仿宋" w:cs="仿宋"/>
                <w:b w:val="0"/>
                <w:bCs w:val="0"/>
                <w:color w:val="auto"/>
                <w:sz w:val="24"/>
                <w:szCs w:val="24"/>
                <w:lang w:val="en-US" w:eastAsia="zh-CN"/>
              </w:rPr>
              <w:t>1.像素点间距≤1.25mm；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4"/>
                <w:szCs w:val="18"/>
              </w:rPr>
              <w:t>★</w:t>
            </w:r>
            <w:r>
              <w:rPr>
                <w:rFonts w:hint="eastAsia" w:ascii="仿宋" w:hAnsi="仿宋" w:eastAsia="仿宋" w:cs="仿宋"/>
                <w:b w:val="0"/>
                <w:bCs w:val="0"/>
                <w:color w:val="auto"/>
                <w:sz w:val="24"/>
                <w:szCs w:val="24"/>
                <w:lang w:val="en-US" w:eastAsia="zh-CN"/>
              </w:rPr>
              <w:t>2.主屏幕面积:≧13.16平方米；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lang w:val="en-US" w:eastAsia="zh-CN"/>
              </w:rPr>
              <w:t>3.对比度：≥10000：1；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lang w:val="en-US" w:eastAsia="zh-CN"/>
              </w:rPr>
              <w:t>4.封装方式：COB全倒装封装，RGB 晶片全倒装技术，晶片直接焊在 PCB 上，无焊线，无引线、散热好；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5.可视角：水平≥175°；垂直≥175°；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lang w:val="en-US" w:eastAsia="zh-CN"/>
              </w:rPr>
              <w:t>6.功耗：最大功耗≤225W/㎡；平均功耗≤127W/㎡；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lang w:val="en-US" w:eastAsia="zh-CN"/>
              </w:rPr>
              <w:t>7.屏体亮度：≥0-800可选；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8.刷新率及亮度：≥3840Hz；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lang w:val="en-US" w:eastAsia="zh-CN"/>
              </w:rPr>
              <w:t>共阴设计：LED 面板设计按共阴原理设计(恒流源输出端驱动LED 的阳极，同时一个像素的三个基色 R/G/B 的阴极在封装时连接在一起)；</w:t>
            </w:r>
            <w:r>
              <w:rPr>
                <w:rFonts w:hint="eastAsia" w:ascii="仿宋" w:hAnsi="仿宋" w:eastAsia="仿宋" w:cs="仿宋"/>
                <w:b/>
                <w:bCs/>
                <w:color w:val="auto"/>
                <w:kern w:val="0"/>
                <w:sz w:val="24"/>
                <w:szCs w:val="24"/>
                <w14:ligatures w14:val="none"/>
              </w:rPr>
              <w:t>（提供具有CNAS及CMA</w:t>
            </w:r>
            <w:r>
              <w:rPr>
                <w:rFonts w:hint="eastAsia" w:ascii="仿宋" w:hAnsi="仿宋" w:eastAsia="仿宋" w:cs="仿宋"/>
                <w:b/>
                <w:bCs/>
                <w:color w:val="auto"/>
                <w:kern w:val="0"/>
                <w:sz w:val="24"/>
                <w:szCs w:val="24"/>
                <w:lang w:eastAsia="zh-CN"/>
                <w14:ligatures w14:val="none"/>
              </w:rPr>
              <w:t>、</w:t>
            </w:r>
            <w:r>
              <w:rPr>
                <w:rFonts w:hint="eastAsia" w:ascii="仿宋" w:hAnsi="仿宋" w:eastAsia="仿宋" w:cs="仿宋"/>
                <w:b/>
                <w:bCs/>
                <w:color w:val="auto"/>
                <w:kern w:val="0"/>
                <w:sz w:val="24"/>
                <w:szCs w:val="24"/>
                <w:lang w:val="en-US" w:eastAsia="zh-CN"/>
                <w14:ligatures w14:val="none"/>
              </w:rPr>
              <w:t>MRA</w:t>
            </w:r>
            <w:r>
              <w:rPr>
                <w:rFonts w:hint="eastAsia" w:ascii="仿宋" w:hAnsi="仿宋" w:eastAsia="仿宋" w:cs="仿宋"/>
                <w:b/>
                <w:bCs/>
                <w:color w:val="auto"/>
                <w:kern w:val="0"/>
                <w:sz w:val="24"/>
                <w:szCs w:val="24"/>
                <w14:ligatures w14:val="none"/>
              </w:rPr>
              <w:t>资质认证的第三方检测机构出具的产品检测报告，原件备查。）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lang w:val="en-US" w:eastAsia="zh-CN"/>
              </w:rPr>
              <w:t>10.智能节电：具备智能(黑屏)节电功能，开启智能节电功能比没有开启节能 80%以上；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0"/>
                <w:sz w:val="22"/>
                <w:szCs w:val="16"/>
              </w:rPr>
              <w:t>▲</w:t>
            </w:r>
            <w:r>
              <w:rPr>
                <w:rFonts w:hint="eastAsia" w:ascii="仿宋" w:hAnsi="仿宋" w:eastAsia="仿宋" w:cs="仿宋"/>
                <w:b w:val="0"/>
                <w:bCs w:val="0"/>
                <w:color w:val="auto"/>
                <w:sz w:val="24"/>
                <w:szCs w:val="24"/>
                <w:highlight w:val="none"/>
                <w:lang w:val="en-US" w:eastAsia="zh-CN"/>
              </w:rPr>
              <w:t>11.考虑到系统兼容性和后期软件定制开发需求，显示屏产家需要具备软件开发能力，软件能力成熟度达CMMI5以上（含CMMI5）。</w:t>
            </w:r>
            <w:r>
              <w:rPr>
                <w:rFonts w:hint="eastAsia" w:ascii="仿宋" w:hAnsi="仿宋" w:eastAsia="仿宋" w:cs="仿宋"/>
                <w:b/>
                <w:bCs/>
                <w:color w:val="auto"/>
                <w:sz w:val="24"/>
                <w:szCs w:val="24"/>
                <w:highlight w:val="none"/>
                <w:lang w:val="en-US" w:eastAsia="zh-CN"/>
              </w:rPr>
              <w:t>提供原厂家证明证书复印件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12.箱体设计：箱体为压铸铝合金材质，均为一次性整体压铸成型全金属自然散热结构，无风扇，防尘、静音设计。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710" w:type="dxa"/>
            <w:vMerge w:val="restart"/>
            <w:tcBorders>
              <w:top w:val="single" w:color="000000" w:sz="4" w:space="0"/>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2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信号处理器</w:t>
            </w:r>
          </w:p>
        </w:tc>
        <w:tc>
          <w:tcPr>
            <w:tcW w:w="64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1.带载商达2600万像,5U机箱预留卡槽增加位，支持1路HDM12.0,1路DP1.2、4路HDMI3;支持40路网口输出,支持2个4K×2K+4个2K×1K规格的窗口；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2.支持SDI、HDMI、VGA、CVBS、YPbPr、IP、DVI、HDBae等信号混合输入，输出支持DVI、HDMI、VGA、Dual-link DVI、SDI、HDBaseT等信号；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3.图像开窗/关闭功能： 支持在任一输出通道打开多个窗口， 显示图像内容，单屏最多可开 16 个 窗口。支持有线、无线各客户端；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4.窗口叠加功能：支持已开窗 窗口任意互相叠加，支持有 线、无线各客户端；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5.支持4:4:4图像无损处理，不丢失任何像素细节，内部处理信号不丢不降帧，任何分辨率下60HZ不丢帧；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控制卡</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最大像素点不少于 100 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0" w:type="dxa"/>
            <w:vMerge w:val="restart"/>
            <w:tcBorders>
              <w:top w:val="single" w:color="000000" w:sz="4" w:space="0"/>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w:t>
            </w:r>
          </w:p>
        </w:tc>
        <w:tc>
          <w:tcPr>
            <w:tcW w:w="12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钢结构</w:t>
            </w:r>
          </w:p>
        </w:tc>
        <w:tc>
          <w:tcPr>
            <w:tcW w:w="64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1、根据现场情况进行结构制作；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2、含屏体主安装钢架、矩形钢、方钢、角钢及钢结构生根、焊接等工序。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0" w:type="dxa"/>
            <w:vMerge w:val="restart"/>
            <w:tcBorders>
              <w:top w:val="single" w:color="000000" w:sz="4" w:space="0"/>
              <w:left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12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包边材料</w:t>
            </w:r>
          </w:p>
        </w:tc>
        <w:tc>
          <w:tcPr>
            <w:tcW w:w="64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 xml:space="preserve">1、对大屏外框进行装饰，颜色可由采购人选择；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0" w:type="dxa"/>
            <w:vMerge w:val="continue"/>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sz w:val="24"/>
                <w:szCs w:val="24"/>
                <w:lang w:val="en-US" w:eastAsia="zh-CN"/>
              </w:rPr>
            </w:pPr>
          </w:p>
        </w:tc>
        <w:tc>
          <w:tcPr>
            <w:tcW w:w="121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p>
        </w:tc>
        <w:tc>
          <w:tcPr>
            <w:tcW w:w="648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2、使用不锈钢定制边框，要求一次冲压成型，≥1.2mm厚。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电源电缆线</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YJV 3*4mm²。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安装施工系统调试</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40" w:lineRule="auto"/>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线管敷设，线缆布设，设备安装，系统连接，设备调试，培训、理线等等</w:t>
            </w:r>
          </w:p>
        </w:tc>
      </w:tr>
    </w:tbl>
    <w:p>
      <w:pPr>
        <w:ind w:firstLine="422" w:firstLineChars="200"/>
        <w:jc w:val="left"/>
        <w:rPr>
          <w:rFonts w:hint="eastAsia" w:ascii="仿宋" w:hAnsi="仿宋" w:eastAsia="仿宋" w:cs="仿宋"/>
          <w:b/>
          <w:color w:val="auto"/>
          <w:kern w:val="0"/>
          <w:szCs w:val="21"/>
          <w:lang w:val="zh-CN"/>
        </w:rPr>
      </w:pPr>
      <w:r>
        <w:rPr>
          <w:rFonts w:hint="eastAsia" w:ascii="仿宋" w:hAnsi="仿宋" w:eastAsia="仿宋" w:cs="仿宋"/>
          <w:b/>
          <w:bCs/>
          <w:color w:val="auto"/>
          <w:kern w:val="0"/>
          <w:szCs w:val="21"/>
        </w:rPr>
        <w:t>说明：带“★”指标项为关键参数，如出现负偏离，将被视为未实质性满足招标文件要求作投标无效处理。带“▲”指标项为重要参数，负偏离时依相关评分准则内容作重点扣分处理。</w:t>
      </w:r>
    </w:p>
    <w:p>
      <w:pPr>
        <w:pStyle w:val="22"/>
        <w:adjustRightInd w:val="0"/>
        <w:spacing w:line="500" w:lineRule="exact"/>
        <w:ind w:left="0" w:leftChars="0" w:firstLine="0" w:firstLineChars="0"/>
        <w:rPr>
          <w:rFonts w:hint="eastAsia" w:ascii="仿宋" w:hAnsi="仿宋" w:eastAsia="仿宋" w:cs="仿宋"/>
          <w:bCs/>
          <w:color w:val="auto"/>
          <w:sz w:val="30"/>
          <w:szCs w:val="30"/>
          <w:lang w:eastAsia="zh-CN"/>
        </w:rPr>
      </w:pPr>
    </w:p>
    <w:p>
      <w:pPr>
        <w:pStyle w:val="22"/>
        <w:numPr>
          <w:ilvl w:val="0"/>
          <w:numId w:val="0"/>
        </w:numPr>
        <w:adjustRightInd w:val="0"/>
        <w:spacing w:line="500" w:lineRule="exact"/>
        <w:ind w:left="630" w:leftChars="0"/>
        <w:jc w:val="left"/>
        <w:rPr>
          <w:rFonts w:hint="eastAsia" w:ascii="黑体" w:hAnsi="黑体" w:eastAsia="黑体"/>
          <w:color w:val="auto"/>
          <w:sz w:val="28"/>
          <w:szCs w:val="28"/>
        </w:rPr>
      </w:pPr>
      <w:r>
        <w:rPr>
          <w:rFonts w:hint="eastAsia" w:ascii="黑体" w:hAnsi="黑体" w:eastAsia="黑体"/>
          <w:color w:val="auto"/>
          <w:sz w:val="28"/>
          <w:szCs w:val="28"/>
          <w:lang w:val="en-US" w:eastAsia="zh-CN"/>
        </w:rPr>
        <w:t>三、</w:t>
      </w:r>
      <w:r>
        <w:rPr>
          <w:rFonts w:hint="eastAsia" w:ascii="黑体" w:hAnsi="黑体" w:eastAsia="黑体"/>
          <w:color w:val="auto"/>
          <w:sz w:val="28"/>
          <w:szCs w:val="28"/>
        </w:rPr>
        <w:t>供应商资格要求</w:t>
      </w:r>
    </w:p>
    <w:p>
      <w:pPr>
        <w:pStyle w:val="22"/>
        <w:adjustRightInd w:val="0"/>
        <w:spacing w:line="500" w:lineRule="exact"/>
        <w:ind w:firstLine="600"/>
        <w:jc w:val="both"/>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1.中华人民共和国境内注册且具有独立法人资格；经营范围包含信息系统集成或多媒体显示设备类。</w:t>
      </w:r>
    </w:p>
    <w:p>
      <w:pPr>
        <w:pStyle w:val="22"/>
        <w:adjustRightInd w:val="0"/>
        <w:spacing w:line="500" w:lineRule="exact"/>
        <w:ind w:firstLine="600"/>
        <w:jc w:val="both"/>
        <w:rPr>
          <w:rFonts w:hint="eastAsia" w:ascii="仿宋" w:hAnsi="仿宋" w:eastAsia="仿宋" w:cs="仿宋"/>
          <w:color w:val="auto"/>
          <w:kern w:val="0"/>
          <w:sz w:val="24"/>
          <w:szCs w:val="24"/>
        </w:rPr>
      </w:pPr>
      <w:r>
        <w:rPr>
          <w:rFonts w:hint="eastAsia" w:ascii="仿宋_GB2312" w:hAnsi="仿宋" w:eastAsia="仿宋_GB2312"/>
          <w:color w:val="auto"/>
          <w:sz w:val="28"/>
          <w:szCs w:val="28"/>
          <w:lang w:val="en-US" w:eastAsia="zh-CN"/>
        </w:rPr>
        <w:t>2.供应商必须是深圳公共资源交易中心LED显示屏封闭式框架协议采购项目入围供应商，或入围供应商委托代理商</w:t>
      </w:r>
      <w:r>
        <w:rPr>
          <w:rFonts w:hint="eastAsia" w:ascii="仿宋" w:hAnsi="仿宋" w:eastAsia="仿宋" w:cs="仿宋"/>
          <w:color w:val="auto"/>
          <w:kern w:val="0"/>
          <w:sz w:val="24"/>
          <w:szCs w:val="24"/>
        </w:rPr>
        <w:t>。</w:t>
      </w:r>
    </w:p>
    <w:p>
      <w:pPr>
        <w:numPr>
          <w:ilvl w:val="0"/>
          <w:numId w:val="0"/>
        </w:numPr>
        <w:spacing w:line="360" w:lineRule="exact"/>
        <w:ind w:left="559" w:leftChars="266" w:firstLine="0" w:firstLineChars="0"/>
        <w:jc w:val="both"/>
        <w:rPr>
          <w:rFonts w:hint="eastAsia" w:ascii="仿宋" w:hAnsi="仿宋" w:eastAsia="仿宋" w:cs="仿宋"/>
          <w:color w:val="auto"/>
          <w:kern w:val="0"/>
          <w:sz w:val="24"/>
          <w:szCs w:val="24"/>
        </w:rPr>
      </w:pPr>
      <w:r>
        <w:rPr>
          <w:rFonts w:hint="eastAsia" w:ascii="仿宋_GB2312" w:hAnsi="仿宋" w:eastAsia="仿宋_GB2312"/>
          <w:color w:val="auto"/>
          <w:sz w:val="28"/>
          <w:szCs w:val="28"/>
          <w:lang w:val="en-US" w:eastAsia="zh-CN"/>
        </w:rPr>
        <w:t>3.本项目不接受联合体投标、不允许分包</w:t>
      </w:r>
      <w:r>
        <w:rPr>
          <w:rFonts w:hint="eastAsia" w:ascii="仿宋" w:hAnsi="仿宋" w:eastAsia="仿宋" w:cs="仿宋"/>
          <w:color w:val="auto"/>
          <w:kern w:val="0"/>
          <w:sz w:val="24"/>
          <w:szCs w:val="24"/>
        </w:rPr>
        <w:t>。</w:t>
      </w:r>
    </w:p>
    <w:p>
      <w:pPr>
        <w:pStyle w:val="2"/>
        <w:rPr>
          <w:rFonts w:hint="eastAsia"/>
        </w:rPr>
      </w:pPr>
    </w:p>
    <w:p>
      <w:pPr>
        <w:pStyle w:val="22"/>
        <w:numPr>
          <w:ilvl w:val="0"/>
          <w:numId w:val="0"/>
        </w:numPr>
        <w:adjustRightInd w:val="0"/>
        <w:spacing w:line="500" w:lineRule="exact"/>
        <w:ind w:left="630" w:leftChars="0"/>
        <w:jc w:val="left"/>
        <w:rPr>
          <w:rFonts w:hint="eastAsia" w:ascii="黑体" w:hAnsi="黑体" w:eastAsia="黑体"/>
          <w:color w:val="auto"/>
          <w:sz w:val="28"/>
          <w:szCs w:val="28"/>
        </w:rPr>
      </w:pPr>
      <w:r>
        <w:rPr>
          <w:rFonts w:hint="eastAsia" w:ascii="黑体" w:hAnsi="黑体" w:eastAsia="黑体"/>
          <w:color w:val="auto"/>
          <w:sz w:val="28"/>
          <w:szCs w:val="28"/>
          <w:lang w:val="en-US" w:eastAsia="zh-CN"/>
        </w:rPr>
        <w:t>四、</w:t>
      </w:r>
      <w:r>
        <w:rPr>
          <w:rFonts w:hint="eastAsia" w:ascii="黑体" w:hAnsi="黑体" w:eastAsia="黑体"/>
          <w:color w:val="auto"/>
          <w:sz w:val="28"/>
          <w:szCs w:val="28"/>
        </w:rPr>
        <w:t>采购方式及评标方法</w:t>
      </w:r>
    </w:p>
    <w:p>
      <w:pPr>
        <w:pStyle w:val="22"/>
        <w:adjustRightInd w:val="0"/>
        <w:spacing w:line="500" w:lineRule="exact"/>
        <w:ind w:firstLine="600"/>
        <w:jc w:val="left"/>
        <w:rPr>
          <w:rFonts w:ascii="仿宋_GB2312" w:hAnsi="仿宋" w:eastAsia="仿宋_GB2312"/>
          <w:color w:val="auto"/>
          <w:sz w:val="28"/>
          <w:szCs w:val="28"/>
        </w:rPr>
      </w:pPr>
      <w:r>
        <w:rPr>
          <w:rFonts w:hint="eastAsia" w:ascii="仿宋_GB2312" w:eastAsia="仿宋_GB2312" w:hAnsiTheme="minorEastAsia" w:cstheme="minorEastAsia"/>
          <w:color w:val="auto"/>
          <w:sz w:val="28"/>
          <w:szCs w:val="28"/>
          <w:lang w:val="en" w:eastAsia="zh-CN"/>
        </w:rPr>
        <w:t>采用</w:t>
      </w:r>
      <w:r>
        <w:rPr>
          <w:rFonts w:hint="eastAsia" w:ascii="仿宋_GB2312" w:eastAsia="仿宋_GB2312" w:hAnsiTheme="minorEastAsia" w:cstheme="minorEastAsia"/>
          <w:color w:val="auto"/>
          <w:sz w:val="28"/>
          <w:szCs w:val="28"/>
          <w:lang w:val="en-US" w:eastAsia="zh-CN"/>
        </w:rPr>
        <w:t>询价，最低价法</w:t>
      </w:r>
      <w:r>
        <w:rPr>
          <w:rFonts w:hint="eastAsia" w:ascii="仿宋_GB2312" w:hAnsi="仿宋" w:eastAsia="仿宋_GB2312"/>
          <w:color w:val="auto"/>
          <w:sz w:val="28"/>
          <w:szCs w:val="28"/>
        </w:rPr>
        <w:t>。</w:t>
      </w:r>
    </w:p>
    <w:p>
      <w:pPr>
        <w:pStyle w:val="22"/>
        <w:numPr>
          <w:ilvl w:val="0"/>
          <w:numId w:val="0"/>
        </w:numPr>
        <w:adjustRightInd w:val="0"/>
        <w:spacing w:line="500" w:lineRule="exact"/>
        <w:jc w:val="left"/>
        <w:rPr>
          <w:rFonts w:hint="eastAsia" w:ascii="黑体" w:hAnsi="黑体" w:eastAsia="黑体"/>
          <w:color w:val="auto"/>
          <w:sz w:val="28"/>
          <w:szCs w:val="28"/>
        </w:rPr>
      </w:pPr>
    </w:p>
    <w:p>
      <w:pPr>
        <w:pStyle w:val="22"/>
        <w:numPr>
          <w:ilvl w:val="0"/>
          <w:numId w:val="0"/>
        </w:numPr>
        <w:adjustRightInd w:val="0"/>
        <w:spacing w:line="500" w:lineRule="exact"/>
        <w:ind w:left="630" w:leftChars="0"/>
        <w:jc w:val="left"/>
        <w:rPr>
          <w:rFonts w:hint="eastAsia" w:ascii="黑体" w:hAnsi="黑体" w:eastAsia="黑体"/>
          <w:color w:val="auto"/>
          <w:sz w:val="28"/>
          <w:szCs w:val="28"/>
        </w:rPr>
      </w:pPr>
      <w:r>
        <w:rPr>
          <w:rFonts w:hint="eastAsia" w:ascii="黑体" w:hAnsi="黑体" w:eastAsia="黑体"/>
          <w:color w:val="auto"/>
          <w:sz w:val="28"/>
          <w:szCs w:val="28"/>
          <w:lang w:val="en-US" w:eastAsia="zh-CN"/>
        </w:rPr>
        <w:t>五、</w:t>
      </w:r>
      <w:r>
        <w:rPr>
          <w:rFonts w:hint="eastAsia" w:ascii="黑体" w:hAnsi="黑体" w:eastAsia="黑体"/>
          <w:color w:val="auto"/>
          <w:sz w:val="28"/>
          <w:szCs w:val="28"/>
        </w:rPr>
        <w:t>商务需求</w:t>
      </w:r>
    </w:p>
    <w:p>
      <w:pPr>
        <w:pStyle w:val="22"/>
        <w:adjustRightInd w:val="0"/>
        <w:spacing w:line="500" w:lineRule="exact"/>
        <w:ind w:firstLine="560" w:firstLine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000000"/>
          <w:sz w:val="28"/>
          <w:szCs w:val="28"/>
        </w:rPr>
        <w:t>（一）</w:t>
      </w:r>
      <w:r>
        <w:rPr>
          <w:rFonts w:hint="eastAsia" w:ascii="CESI仿宋-GB2312" w:hAnsi="CESI仿宋-GB2312" w:eastAsia="CESI仿宋-GB2312" w:cs="CESI仿宋-GB2312"/>
          <w:color w:val="auto"/>
          <w:sz w:val="28"/>
          <w:szCs w:val="28"/>
        </w:rPr>
        <w:t>合同签定后</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5</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天（日历日）内，</w:t>
      </w:r>
      <w:r>
        <w:rPr>
          <w:rFonts w:hint="eastAsia" w:ascii="CESI仿宋-GB2312" w:hAnsi="CESI仿宋-GB2312" w:eastAsia="CESI仿宋-GB2312" w:cs="CESI仿宋-GB2312"/>
          <w:color w:val="auto"/>
          <w:sz w:val="28"/>
          <w:szCs w:val="28"/>
          <w:lang w:eastAsia="zh-CN"/>
        </w:rPr>
        <w:t>完成</w:t>
      </w:r>
      <w:r>
        <w:rPr>
          <w:rFonts w:hint="eastAsia" w:ascii="CESI仿宋-GB2312" w:hAnsi="CESI仿宋-GB2312" w:eastAsia="CESI仿宋-GB2312" w:cs="CESI仿宋-GB2312"/>
          <w:color w:val="auto"/>
          <w:sz w:val="28"/>
          <w:szCs w:val="28"/>
        </w:rPr>
        <w:t>安装调试。</w:t>
      </w:r>
    </w:p>
    <w:p>
      <w:pPr>
        <w:pStyle w:val="22"/>
        <w:adjustRightInd w:val="0"/>
        <w:spacing w:line="500" w:lineRule="exact"/>
        <w:ind w:firstLine="560" w:firstLine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lang w:eastAsia="zh-CN"/>
        </w:rPr>
        <w:t>服务</w:t>
      </w:r>
      <w:r>
        <w:rPr>
          <w:rFonts w:hint="eastAsia" w:ascii="CESI仿宋-GB2312" w:hAnsi="CESI仿宋-GB2312" w:eastAsia="CESI仿宋-GB2312" w:cs="CESI仿宋-GB2312"/>
          <w:color w:val="auto"/>
          <w:sz w:val="28"/>
          <w:szCs w:val="28"/>
        </w:rPr>
        <w:t>地点：深圳市</w:t>
      </w:r>
      <w:r>
        <w:rPr>
          <w:rFonts w:hint="eastAsia" w:ascii="CESI仿宋-GB2312" w:hAnsi="CESI仿宋-GB2312" w:eastAsia="CESI仿宋-GB2312" w:cs="CESI仿宋-GB2312"/>
          <w:color w:val="auto"/>
          <w:sz w:val="28"/>
          <w:szCs w:val="28"/>
          <w:lang w:val="en-US" w:eastAsia="zh-CN"/>
        </w:rPr>
        <w:t>福田区红荔路8009号规划大厦201</w:t>
      </w:r>
      <w:r>
        <w:rPr>
          <w:rFonts w:hint="eastAsia" w:ascii="CESI仿宋-GB2312" w:hAnsi="CESI仿宋-GB2312" w:eastAsia="CESI仿宋-GB2312" w:cs="CESI仿宋-GB2312"/>
          <w:color w:val="auto"/>
          <w:sz w:val="28"/>
          <w:szCs w:val="28"/>
        </w:rPr>
        <w:t>。</w:t>
      </w:r>
    </w:p>
    <w:p>
      <w:pPr>
        <w:pStyle w:val="22"/>
        <w:adjustRightInd w:val="0"/>
        <w:spacing w:line="500" w:lineRule="exact"/>
        <w:ind w:firstLine="560" w:firstLine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（二）报价要求：</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auto"/>
          <w:sz w:val="28"/>
          <w:szCs w:val="28"/>
        </w:rPr>
        <w:t>1.本项目预算金额：人民币</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321000</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元，响应报价超过预</w:t>
      </w:r>
      <w:r>
        <w:rPr>
          <w:rFonts w:hint="eastAsia" w:ascii="CESI仿宋-GB2312" w:hAnsi="CESI仿宋-GB2312" w:eastAsia="CESI仿宋-GB2312" w:cs="CESI仿宋-GB2312"/>
          <w:color w:val="000000"/>
          <w:sz w:val="28"/>
          <w:szCs w:val="28"/>
        </w:rPr>
        <w:t>算金额的视为无效响应。</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2.响应总价必须是完成该项目的一切费用总和，包括设备费、运输费、保险费、技术培训费、设备安装费、调试费、售后服务费、国家规定的各项税费等。</w:t>
      </w:r>
    </w:p>
    <w:p>
      <w:pPr>
        <w:spacing w:line="36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rPr>
        <w:t>（三）付款方式：</w:t>
      </w:r>
      <w:r>
        <w:rPr>
          <w:rFonts w:hint="eastAsia" w:ascii="CESI仿宋-GB2312" w:hAnsi="CESI仿宋-GB2312" w:eastAsia="CESI仿宋-GB2312" w:cs="CESI仿宋-GB2312"/>
          <w:color w:val="auto"/>
          <w:kern w:val="2"/>
          <w:sz w:val="28"/>
          <w:szCs w:val="28"/>
          <w:lang w:val="en-US" w:eastAsia="zh-CN" w:bidi="ar-SA"/>
        </w:rPr>
        <w:t>采购合同签订后，中标供应商供应货物，验收合格</w:t>
      </w:r>
      <w:r>
        <w:rPr>
          <w:rFonts w:hint="eastAsia" w:ascii="CESI仿宋-GB2312" w:hAnsi="CESI仿宋-GB2312" w:eastAsia="CESI仿宋-GB2312" w:cs="CESI仿宋-GB2312"/>
          <w:color w:val="auto"/>
          <w:kern w:val="2"/>
          <w:sz w:val="28"/>
          <w:szCs w:val="28"/>
          <w:highlight w:val="none"/>
          <w:lang w:val="en-US" w:eastAsia="zh-CN" w:bidi="ar-SA"/>
        </w:rPr>
        <w:t>之后提出付款申请，采购人在15工作日内一次性支付合同全款合同金额</w:t>
      </w:r>
      <w:r>
        <w:rPr>
          <w:rFonts w:hint="eastAsia" w:ascii="CESI仿宋-GB2312" w:hAnsi="CESI仿宋-GB2312" w:eastAsia="CESI仿宋-GB2312" w:cs="CESI仿宋-GB2312"/>
          <w:color w:val="auto"/>
          <w:kern w:val="2"/>
          <w:sz w:val="28"/>
          <w:szCs w:val="28"/>
          <w:lang w:val="en-US" w:eastAsia="zh-CN" w:bidi="ar-SA"/>
        </w:rPr>
        <w:t>。</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四</w:t>
      </w:r>
      <w:r>
        <w:rPr>
          <w:rFonts w:hint="eastAsia" w:ascii="CESI仿宋-GB2312" w:hAnsi="CESI仿宋-GB2312" w:eastAsia="CESI仿宋-GB2312" w:cs="CESI仿宋-GB2312"/>
          <w:color w:val="000000"/>
          <w:sz w:val="28"/>
          <w:szCs w:val="28"/>
        </w:rPr>
        <w:t>）安装、调试及验收方式：</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1.中标供应商应当派有经验的技术人员到现场进行安装、调试，直到</w:t>
      </w:r>
      <w:r>
        <w:rPr>
          <w:rFonts w:hint="eastAsia" w:ascii="CESI仿宋-GB2312" w:hAnsi="CESI仿宋-GB2312" w:eastAsia="CESI仿宋-GB2312" w:cs="CESI仿宋-GB2312"/>
          <w:color w:val="000000"/>
          <w:sz w:val="28"/>
          <w:szCs w:val="28"/>
          <w:lang w:eastAsia="zh-CN"/>
        </w:rPr>
        <w:t>软件</w:t>
      </w:r>
      <w:r>
        <w:rPr>
          <w:rFonts w:hint="eastAsia" w:ascii="CESI仿宋-GB2312" w:hAnsi="CESI仿宋-GB2312" w:eastAsia="CESI仿宋-GB2312" w:cs="CESI仿宋-GB2312"/>
          <w:color w:val="000000"/>
          <w:sz w:val="28"/>
          <w:szCs w:val="28"/>
        </w:rPr>
        <w:t>正常使用。</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2.验收要求：</w:t>
      </w:r>
      <w:r>
        <w:rPr>
          <w:rFonts w:hint="eastAsia" w:ascii="CESI仿宋-GB2312" w:hAnsi="CESI仿宋-GB2312" w:eastAsia="CESI仿宋-GB2312" w:cs="CESI仿宋-GB2312"/>
          <w:color w:val="000000"/>
          <w:sz w:val="28"/>
          <w:szCs w:val="28"/>
          <w:lang w:eastAsia="zh-CN"/>
        </w:rPr>
        <w:t>软</w:t>
      </w:r>
      <w:r>
        <w:rPr>
          <w:rFonts w:hint="eastAsia" w:ascii="CESI仿宋-GB2312" w:hAnsi="CESI仿宋-GB2312" w:eastAsia="CESI仿宋-GB2312" w:cs="CESI仿宋-GB2312"/>
          <w:color w:val="000000"/>
          <w:sz w:val="28"/>
          <w:szCs w:val="28"/>
          <w:lang w:val="en-US" w:eastAsia="zh-CN"/>
        </w:rPr>
        <w:t>硬</w:t>
      </w:r>
      <w:r>
        <w:rPr>
          <w:rFonts w:hint="eastAsia" w:ascii="CESI仿宋-GB2312" w:hAnsi="CESI仿宋-GB2312" w:eastAsia="CESI仿宋-GB2312" w:cs="CESI仿宋-GB2312"/>
          <w:color w:val="000000"/>
          <w:sz w:val="28"/>
          <w:szCs w:val="28"/>
          <w:lang w:eastAsia="zh-CN"/>
        </w:rPr>
        <w:t>件完成安装、调试并正常运行一周后</w:t>
      </w:r>
      <w:r>
        <w:rPr>
          <w:rFonts w:hint="eastAsia" w:ascii="CESI仿宋-GB2312" w:hAnsi="CESI仿宋-GB2312" w:eastAsia="CESI仿宋-GB2312" w:cs="CESI仿宋-GB2312"/>
          <w:color w:val="000000"/>
          <w:sz w:val="28"/>
          <w:szCs w:val="28"/>
        </w:rPr>
        <w:t>，双方共同签署验收报告。</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（五）售后服务要求：</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eastAsia="zh-CN"/>
        </w:rPr>
        <w:t>1.中标供应商</w:t>
      </w:r>
      <w:r>
        <w:rPr>
          <w:rFonts w:hint="eastAsia" w:ascii="CESI仿宋-GB2312" w:hAnsi="CESI仿宋-GB2312" w:eastAsia="CESI仿宋-GB2312" w:cs="CESI仿宋-GB2312"/>
          <w:color w:val="000000"/>
          <w:sz w:val="28"/>
          <w:szCs w:val="28"/>
        </w:rPr>
        <w:t>提供</w:t>
      </w:r>
      <w:r>
        <w:rPr>
          <w:rFonts w:hint="eastAsia" w:ascii="CESI仿宋-GB2312" w:hAnsi="CESI仿宋-GB2312" w:eastAsia="CESI仿宋-GB2312" w:cs="CESI仿宋-GB2312"/>
          <w:color w:val="000000"/>
          <w:sz w:val="28"/>
          <w:szCs w:val="28"/>
          <w:u w:val="none"/>
        </w:rPr>
        <w:t>一年</w:t>
      </w:r>
      <w:r>
        <w:rPr>
          <w:rFonts w:hint="eastAsia" w:ascii="CESI仿宋-GB2312" w:hAnsi="CESI仿宋-GB2312" w:eastAsia="CESI仿宋-GB2312" w:cs="CESI仿宋-GB2312"/>
          <w:color w:val="000000"/>
          <w:sz w:val="28"/>
          <w:szCs w:val="28"/>
        </w:rPr>
        <w:t>期的免费技术支持服务，自验收合格之日起算，在此期间，如遇与所供产品有关的问题在接</w:t>
      </w:r>
      <w:r>
        <w:rPr>
          <w:rFonts w:hint="eastAsia" w:ascii="CESI仿宋-GB2312" w:hAnsi="CESI仿宋-GB2312" w:eastAsia="CESI仿宋-GB2312" w:cs="CESI仿宋-GB2312"/>
          <w:color w:val="000000"/>
          <w:sz w:val="28"/>
          <w:szCs w:val="28"/>
          <w:lang w:eastAsia="zh-CN"/>
        </w:rPr>
        <w:t>采购人</w:t>
      </w:r>
      <w:r>
        <w:rPr>
          <w:rFonts w:hint="eastAsia" w:ascii="CESI仿宋-GB2312" w:hAnsi="CESI仿宋-GB2312" w:eastAsia="CESI仿宋-GB2312" w:cs="CESI仿宋-GB2312"/>
          <w:color w:val="000000"/>
          <w:sz w:val="28"/>
          <w:szCs w:val="28"/>
        </w:rPr>
        <w:t>通知后1小时内</w:t>
      </w:r>
      <w:r>
        <w:rPr>
          <w:rFonts w:hint="eastAsia" w:ascii="CESI仿宋-GB2312" w:hAnsi="CESI仿宋-GB2312" w:eastAsia="CESI仿宋-GB2312" w:cs="CESI仿宋-GB2312"/>
          <w:color w:val="000000"/>
          <w:sz w:val="28"/>
          <w:szCs w:val="28"/>
          <w:lang w:eastAsia="zh-CN"/>
        </w:rPr>
        <w:t>通过线上解决</w:t>
      </w:r>
      <w:r>
        <w:rPr>
          <w:rFonts w:hint="eastAsia" w:ascii="CESI仿宋-GB2312" w:hAnsi="CESI仿宋-GB2312" w:eastAsia="CESI仿宋-GB2312" w:cs="CESI仿宋-GB2312"/>
          <w:color w:val="000000"/>
          <w:sz w:val="28"/>
          <w:szCs w:val="28"/>
        </w:rPr>
        <w:t>，若</w:t>
      </w:r>
      <w:r>
        <w:rPr>
          <w:rFonts w:hint="eastAsia" w:ascii="CESI仿宋-GB2312" w:hAnsi="CESI仿宋-GB2312" w:eastAsia="CESI仿宋-GB2312" w:cs="CESI仿宋-GB2312"/>
          <w:color w:val="000000"/>
          <w:sz w:val="28"/>
          <w:szCs w:val="28"/>
          <w:lang w:eastAsia="zh-CN"/>
        </w:rPr>
        <w:t>线上</w:t>
      </w:r>
      <w:r>
        <w:rPr>
          <w:rFonts w:hint="eastAsia" w:ascii="CESI仿宋-GB2312" w:hAnsi="CESI仿宋-GB2312" w:eastAsia="CESI仿宋-GB2312" w:cs="CESI仿宋-GB2312"/>
          <w:color w:val="000000"/>
          <w:sz w:val="28"/>
          <w:szCs w:val="28"/>
        </w:rPr>
        <w:t>不能解决问题，</w:t>
      </w: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小时内应赶到现场</w:t>
      </w:r>
      <w:r>
        <w:rPr>
          <w:rFonts w:hint="eastAsia" w:ascii="CESI仿宋-GB2312" w:hAnsi="CESI仿宋-GB2312" w:eastAsia="CESI仿宋-GB2312" w:cs="CESI仿宋-GB2312"/>
          <w:color w:val="000000"/>
          <w:sz w:val="28"/>
          <w:szCs w:val="28"/>
          <w:lang w:eastAsia="zh-CN"/>
        </w:rPr>
        <w:t>处理</w:t>
      </w:r>
      <w:r>
        <w:rPr>
          <w:rFonts w:hint="eastAsia" w:ascii="CESI仿宋-GB2312" w:hAnsi="CESI仿宋-GB2312" w:eastAsia="CESI仿宋-GB2312" w:cs="CESI仿宋-GB2312"/>
          <w:color w:val="000000"/>
          <w:sz w:val="28"/>
          <w:szCs w:val="28"/>
        </w:rPr>
        <w:t>。</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rPr>
        <w:t>2.中标供应商应</w:t>
      </w:r>
      <w:r>
        <w:rPr>
          <w:rFonts w:hint="eastAsia" w:ascii="CESI仿宋-GB2312" w:hAnsi="CESI仿宋-GB2312" w:eastAsia="CESI仿宋-GB2312" w:cs="CESI仿宋-GB2312"/>
          <w:color w:val="000000"/>
          <w:sz w:val="28"/>
          <w:szCs w:val="28"/>
          <w:lang w:eastAsia="zh-CN"/>
        </w:rPr>
        <w:t>配备专人提供</w:t>
      </w:r>
      <w:r>
        <w:rPr>
          <w:rFonts w:hint="eastAsia" w:ascii="CESI仿宋-GB2312" w:hAnsi="CESI仿宋-GB2312" w:eastAsia="CESI仿宋-GB2312" w:cs="CESI仿宋-GB2312"/>
          <w:color w:val="000000"/>
          <w:sz w:val="28"/>
          <w:szCs w:val="28"/>
        </w:rPr>
        <w:t>服务</w:t>
      </w:r>
      <w:r>
        <w:rPr>
          <w:rFonts w:hint="eastAsia" w:ascii="CESI仿宋-GB2312" w:hAnsi="CESI仿宋-GB2312" w:eastAsia="CESI仿宋-GB2312" w:cs="CESI仿宋-GB2312"/>
          <w:color w:val="000000"/>
          <w:sz w:val="28"/>
          <w:szCs w:val="28"/>
          <w:lang w:eastAsia="zh-CN"/>
        </w:rPr>
        <w:t>，并提供人员姓名</w:t>
      </w:r>
      <w:r>
        <w:rPr>
          <w:rFonts w:hint="eastAsia" w:ascii="CESI仿宋-GB2312" w:hAnsi="CESI仿宋-GB2312" w:eastAsia="CESI仿宋-GB2312" w:cs="CESI仿宋-GB2312"/>
          <w:color w:val="000000"/>
          <w:sz w:val="28"/>
          <w:szCs w:val="28"/>
        </w:rPr>
        <w:t>、资质、联系地址、电话等详细资料</w:t>
      </w:r>
      <w:r>
        <w:rPr>
          <w:rFonts w:hint="eastAsia" w:ascii="CESI仿宋-GB2312" w:hAnsi="CESI仿宋-GB2312" w:eastAsia="CESI仿宋-GB2312" w:cs="CESI仿宋-GB2312"/>
          <w:color w:val="000000"/>
          <w:sz w:val="28"/>
          <w:szCs w:val="28"/>
          <w:lang w:eastAsia="zh-CN"/>
        </w:rPr>
        <w:t>。</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中标供应商应</w:t>
      </w:r>
      <w:r>
        <w:rPr>
          <w:rFonts w:hint="eastAsia" w:ascii="CESI仿宋-GB2312" w:hAnsi="CESI仿宋-GB2312" w:eastAsia="CESI仿宋-GB2312" w:cs="CESI仿宋-GB2312"/>
          <w:color w:val="000000"/>
          <w:sz w:val="28"/>
          <w:szCs w:val="28"/>
          <w:lang w:eastAsia="zh-CN"/>
        </w:rPr>
        <w:t>向采购人提供</w:t>
      </w:r>
      <w:r>
        <w:rPr>
          <w:rFonts w:hint="eastAsia" w:ascii="CESI仿宋-GB2312" w:hAnsi="CESI仿宋-GB2312" w:eastAsia="CESI仿宋-GB2312" w:cs="CESI仿宋-GB2312"/>
          <w:sz w:val="28"/>
          <w:szCs w:val="28"/>
        </w:rPr>
        <w:t>运维管理培训</w:t>
      </w:r>
      <w:r>
        <w:rPr>
          <w:rFonts w:hint="eastAsia" w:ascii="CESI仿宋-GB2312" w:hAnsi="CESI仿宋-GB2312" w:eastAsia="CESI仿宋-GB2312" w:cs="CESI仿宋-GB2312"/>
          <w:sz w:val="28"/>
          <w:szCs w:val="28"/>
          <w:lang w:eastAsia="zh-CN"/>
        </w:rPr>
        <w:t>服务</w:t>
      </w:r>
      <w:r>
        <w:rPr>
          <w:rFonts w:hint="eastAsia" w:ascii="CESI仿宋-GB2312" w:hAnsi="CESI仿宋-GB2312" w:eastAsia="CESI仿宋-GB2312" w:cs="CESI仿宋-GB2312"/>
          <w:color w:val="000000"/>
          <w:sz w:val="28"/>
          <w:szCs w:val="28"/>
        </w:rPr>
        <w:t>。</w:t>
      </w:r>
    </w:p>
    <w:p>
      <w:pPr>
        <w:pStyle w:val="22"/>
        <w:adjustRightInd w:val="0"/>
        <w:spacing w:line="50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六</w:t>
      </w:r>
      <w:r>
        <w:rPr>
          <w:rFonts w:hint="eastAsia" w:ascii="CESI仿宋-GB2312" w:hAnsi="CESI仿宋-GB2312" w:eastAsia="CESI仿宋-GB2312" w:cs="CESI仿宋-GB2312"/>
          <w:color w:val="000000"/>
          <w:sz w:val="28"/>
          <w:szCs w:val="28"/>
        </w:rPr>
        <w:t>）违约责任：</w:t>
      </w:r>
      <w:r>
        <w:rPr>
          <w:rFonts w:hint="eastAsia" w:ascii="CESI仿宋-GB2312" w:hAnsi="CESI仿宋-GB2312" w:eastAsia="CESI仿宋-GB2312" w:cs="CESI仿宋-GB2312"/>
          <w:color w:val="000000"/>
          <w:sz w:val="28"/>
          <w:szCs w:val="28"/>
          <w:lang w:eastAsia="zh-CN"/>
        </w:rPr>
        <w:t>以合同约定为准。</w:t>
      </w:r>
    </w:p>
    <w:p>
      <w:pPr>
        <w:pStyle w:val="22"/>
        <w:widowControl w:val="0"/>
        <w:adjustRightInd w:val="0"/>
        <w:spacing w:line="480" w:lineRule="exact"/>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七</w:t>
      </w:r>
      <w:r>
        <w:rPr>
          <w:rFonts w:hint="eastAsia" w:ascii="CESI仿宋-GB2312" w:hAnsi="CESI仿宋-GB2312" w:eastAsia="CESI仿宋-GB2312" w:cs="CESI仿宋-GB2312"/>
          <w:color w:val="000000"/>
          <w:sz w:val="28"/>
          <w:szCs w:val="28"/>
        </w:rPr>
        <w:t>）其他：</w:t>
      </w:r>
    </w:p>
    <w:p>
      <w:pPr>
        <w:pStyle w:val="22"/>
        <w:adjustRightInd w:val="0"/>
        <w:spacing w:line="48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附件1：</w:t>
      </w:r>
      <w:r>
        <w:rPr>
          <w:rFonts w:hint="eastAsia" w:ascii="CESI仿宋-GB2312" w:hAnsi="CESI仿宋-GB2312" w:eastAsia="CESI仿宋-GB2312" w:cs="CESI仿宋-GB2312"/>
          <w:color w:val="000000"/>
          <w:sz w:val="28"/>
          <w:szCs w:val="28"/>
        </w:rPr>
        <w:t>投标单位必须签署《政府采购投标及履约承诺函》</w:t>
      </w:r>
    </w:p>
    <w:p>
      <w:pPr>
        <w:pStyle w:val="22"/>
        <w:adjustRightInd w:val="0"/>
        <w:spacing w:line="480" w:lineRule="exact"/>
        <w:ind w:firstLine="560" w:firstLineChars="200"/>
        <w:jc w:val="left"/>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color w:val="000000"/>
          <w:sz w:val="28"/>
          <w:szCs w:val="28"/>
          <w:lang w:val="en-US" w:eastAsia="zh-CN"/>
        </w:rPr>
        <w:t>附件2：</w:t>
      </w:r>
      <w:r>
        <w:rPr>
          <w:rFonts w:hint="eastAsia" w:ascii="CESI仿宋-GB2312" w:hAnsi="CESI仿宋-GB2312" w:eastAsia="CESI仿宋-GB2312" w:cs="CESI仿宋-GB2312"/>
          <w:bCs/>
          <w:sz w:val="28"/>
          <w:szCs w:val="28"/>
          <w:lang w:val="en-US" w:eastAsia="zh-CN"/>
        </w:rPr>
        <w:t>政府采购违法行为风险知悉确认书</w:t>
      </w:r>
    </w:p>
    <w:p>
      <w:pPr>
        <w:pStyle w:val="22"/>
        <w:adjustRightInd w:val="0"/>
        <w:spacing w:line="480" w:lineRule="exact"/>
        <w:ind w:firstLine="560" w:firstLineChars="200"/>
        <w:jc w:val="left"/>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Cs/>
          <w:sz w:val="28"/>
          <w:szCs w:val="28"/>
          <w:lang w:val="en-US" w:eastAsia="zh-CN"/>
        </w:rPr>
        <w:t>附件3：</w:t>
      </w:r>
      <w:r>
        <w:rPr>
          <w:rFonts w:hint="eastAsia" w:ascii="CESI仿宋-GB2312" w:hAnsi="CESI仿宋-GB2312" w:eastAsia="CESI仿宋-GB2312" w:cs="CESI仿宋-GB2312"/>
          <w:color w:val="000000"/>
          <w:sz w:val="28"/>
          <w:szCs w:val="28"/>
          <w:lang w:val="en-US" w:eastAsia="zh-CN"/>
        </w:rPr>
        <w:t>供应商基本情况表</w:t>
      </w:r>
    </w:p>
    <w:p>
      <w:pPr>
        <w:pStyle w:val="22"/>
        <w:numPr>
          <w:ilvl w:val="0"/>
          <w:numId w:val="0"/>
        </w:numPr>
        <w:adjustRightInd w:val="0"/>
        <w:spacing w:line="500" w:lineRule="exact"/>
        <w:ind w:left="630" w:leftChars="0"/>
        <w:jc w:val="left"/>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六、招标材料要求</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（一）标书基本格式</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第一部分  资信证明（所有复印件需加盖公章）</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*1.企业法人授权书（法人、被授权人身份证）</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*2.企业营业执照</w:t>
      </w:r>
    </w:p>
    <w:p>
      <w:pPr>
        <w:pStyle w:val="22"/>
        <w:adjustRightInd w:val="0"/>
        <w:spacing w:line="500" w:lineRule="exact"/>
        <w:ind w:left="0" w:leftChars="0" w:firstLine="0" w:firstLineChars="0"/>
        <w:jc w:val="both"/>
        <w:rPr>
          <w:rFonts w:hint="eastAsia" w:ascii="CESI仿宋-GB2312" w:hAnsi="CESI仿宋-GB2312" w:eastAsia="CESI仿宋-GB2312" w:cs="CESI仿宋-GB2312"/>
          <w:color w:val="auto"/>
          <w:sz w:val="28"/>
          <w:szCs w:val="28"/>
          <w:lang w:val="en-US" w:eastAsia="zh-CN"/>
        </w:rPr>
      </w:pPr>
      <w:r>
        <w:rPr>
          <w:rFonts w:hint="eastAsia" w:ascii="仿宋_GB2312" w:hAnsi="仿宋" w:eastAsia="仿宋_GB2312"/>
          <w:color w:val="auto"/>
          <w:sz w:val="28"/>
          <w:szCs w:val="28"/>
          <w:lang w:val="en-US" w:eastAsia="zh-CN"/>
        </w:rPr>
        <w:t>3.供应商必须是深圳公共资源交易中心LED显示屏封闭式框架协议采购项目入围供应商，或入围供应商委托代理商，提供证明文件或者网页截图</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.其它（行业资质证明）</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第二部分 参评材料</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1）、企业情况简介</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*1企业概况</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*2注册经营主要业务方向</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3技术人员配备情况</w:t>
      </w:r>
    </w:p>
    <w:p>
      <w:pPr>
        <w:spacing w:line="360" w:lineRule="auto"/>
        <w:ind w:firstLine="0" w:firstLineChars="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.其它</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2）、项目开展工作大纲</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*1报价书</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w:t>
      </w:r>
      <w:r>
        <w:rPr>
          <w:rFonts w:hint="eastAsia" w:ascii="CESI仿宋-GB2312" w:hAnsi="CESI仿宋-GB2312" w:eastAsia="CESI仿宋-GB2312" w:cs="CESI仿宋-GB2312"/>
          <w:color w:val="auto"/>
          <w:sz w:val="28"/>
          <w:szCs w:val="28"/>
          <w:lang w:val="en-US" w:eastAsia="zh-CN"/>
        </w:rPr>
        <w:t>2</w:t>
      </w:r>
      <w:r>
        <w:rPr>
          <w:rFonts w:hint="eastAsia" w:ascii="CESI仿宋-GB2312" w:hAnsi="CESI仿宋-GB2312" w:eastAsia="CESI仿宋-GB2312" w:cs="CESI仿宋-GB2312"/>
          <w:color w:val="auto"/>
          <w:sz w:val="28"/>
          <w:szCs w:val="28"/>
        </w:rPr>
        <w:t>商务响应情况</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w:t>
      </w:r>
      <w:r>
        <w:rPr>
          <w:rFonts w:hint="eastAsia" w:ascii="CESI仿宋-GB2312" w:hAnsi="CESI仿宋-GB2312" w:eastAsia="CESI仿宋-GB2312" w:cs="CESI仿宋-GB2312"/>
          <w:color w:val="auto"/>
          <w:sz w:val="28"/>
          <w:szCs w:val="28"/>
          <w:lang w:val="en-US" w:eastAsia="zh-CN"/>
        </w:rPr>
        <w:t>3</w:t>
      </w:r>
      <w:r>
        <w:rPr>
          <w:rFonts w:hint="eastAsia" w:ascii="CESI仿宋-GB2312" w:hAnsi="CESI仿宋-GB2312" w:eastAsia="CESI仿宋-GB2312" w:cs="CESI仿宋-GB2312"/>
          <w:color w:val="auto"/>
          <w:sz w:val="28"/>
          <w:szCs w:val="28"/>
        </w:rPr>
        <w:t>服务质量保证</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w:t>
      </w: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一份USB接口设备存储的电子文档，包括：PDF 格式的正本投标文件扫描件、与正本一致的 word 文档格式的投标文件</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注：*为必须提供材料项</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（二）提供材料要求</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1）投标人企业授权代表需准备下列文件（两个部分分开密封）：</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第一部分 资信材料：一份</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第二部分 参评材料：一式</w:t>
      </w:r>
      <w:r>
        <w:rPr>
          <w:rFonts w:hint="eastAsia" w:ascii="CESI仿宋-GB2312" w:hAnsi="CESI仿宋-GB2312" w:eastAsia="CESI仿宋-GB2312" w:cs="CESI仿宋-GB2312"/>
          <w:color w:val="auto"/>
          <w:sz w:val="28"/>
          <w:szCs w:val="28"/>
          <w:lang w:val="en-US" w:eastAsia="zh-CN"/>
        </w:rPr>
        <w:t>7</w:t>
      </w:r>
      <w:r>
        <w:rPr>
          <w:rFonts w:hint="eastAsia" w:ascii="CESI仿宋-GB2312" w:hAnsi="CESI仿宋-GB2312" w:eastAsia="CESI仿宋-GB2312" w:cs="CESI仿宋-GB2312"/>
          <w:color w:val="auto"/>
          <w:sz w:val="28"/>
          <w:szCs w:val="28"/>
        </w:rPr>
        <w:t>份（一份正本，</w:t>
      </w:r>
      <w:r>
        <w:rPr>
          <w:rFonts w:hint="eastAsia" w:ascii="CESI仿宋-GB2312" w:hAnsi="CESI仿宋-GB2312" w:eastAsia="CESI仿宋-GB2312" w:cs="CESI仿宋-GB2312"/>
          <w:color w:val="auto"/>
          <w:sz w:val="28"/>
          <w:szCs w:val="28"/>
          <w:lang w:eastAsia="zh-CN"/>
        </w:rPr>
        <w:t>六</w:t>
      </w:r>
      <w:r>
        <w:rPr>
          <w:rFonts w:hint="eastAsia" w:ascii="CESI仿宋-GB2312" w:hAnsi="CESI仿宋-GB2312" w:eastAsia="CESI仿宋-GB2312" w:cs="CESI仿宋-GB2312"/>
          <w:color w:val="auto"/>
          <w:sz w:val="28"/>
          <w:szCs w:val="28"/>
        </w:rPr>
        <w:t>份副本，一个U盘含资料）</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采购文件必须经法人代表或授权代表签字并加盖企业公章，第一、第二部分材料分别包装，且以密封形式提交</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2）采购文件均须应用A4或A3幅面的纸张打印</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3）采购文件外包装按统一格式（详见附件</w:t>
      </w: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w:t>
      </w:r>
    </w:p>
    <w:p>
      <w:pPr>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br w:type="page"/>
      </w:r>
    </w:p>
    <w:p>
      <w:pPr>
        <w:rPr>
          <w:rFonts w:hint="eastAsia" w:ascii="仿宋_GB2312" w:hAnsi="仿宋" w:eastAsia="黑体" w:cs="Times New Roman"/>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560" w:lineRule="exact"/>
        <w:jc w:val="center"/>
        <w:rPr>
          <w:rFonts w:ascii="方正小标宋_GBK" w:hAnsi="黑体" w:eastAsia="方正小标宋_GBK" w:cs="黑体"/>
          <w:bCs/>
          <w:color w:val="auto"/>
          <w:kern w:val="0"/>
          <w:sz w:val="36"/>
          <w:szCs w:val="36"/>
        </w:rPr>
      </w:pPr>
      <w:r>
        <w:rPr>
          <w:rFonts w:hint="eastAsia" w:ascii="方正小标宋_GBK" w:hAnsi="黑体" w:eastAsia="方正小标宋_GBK" w:cs="黑体"/>
          <w:bCs/>
          <w:color w:val="auto"/>
          <w:kern w:val="0"/>
          <w:sz w:val="36"/>
          <w:szCs w:val="36"/>
        </w:rPr>
        <w:t>政府采购投标及履约承诺函</w:t>
      </w:r>
    </w:p>
    <w:p>
      <w:pPr>
        <w:spacing w:line="560" w:lineRule="exact"/>
        <w:jc w:val="center"/>
        <w:rPr>
          <w:rFonts w:ascii="方正小标宋_GBK" w:hAnsi="黑体" w:eastAsia="方正小标宋_GBK" w:cs="黑体"/>
          <w:color w:val="auto"/>
          <w:sz w:val="44"/>
          <w:szCs w:val="44"/>
        </w:rPr>
      </w:pPr>
    </w:p>
    <w:p>
      <w:pPr>
        <w:pStyle w:val="12"/>
        <w:spacing w:line="560" w:lineRule="exact"/>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lang w:val="en-US" w:eastAsia="zh-CN"/>
        </w:rPr>
        <w:t>深圳市规划国土发展研究中心</w:t>
      </w:r>
      <w:r>
        <w:rPr>
          <w:rFonts w:hint="eastAsia" w:ascii="仿宋_GB2312" w:hAnsi="仿宋" w:eastAsia="仿宋_GB2312" w:cs="Times New Roman"/>
          <w:color w:val="auto"/>
          <w:sz w:val="24"/>
          <w:szCs w:val="24"/>
        </w:rPr>
        <w:t>：</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我单位深知本项目对贵局的重要性和紧迫性，亦了解贵局对廉政建设的相关要求，因此我单位承诺如下：</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1.我单位本招标项目所提供的货物或服务未侵犯知识产权。</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2.我单位参与本项目投标前三年内，在经营活动中没有违法记录。</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3.我单位参与本项目政府采购活动时不存在被有关科室禁止参与政府采购活动且在有效期内的情况。</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4.我单位具备《中华人民共和国政府采购法》第二十二条第一款的条件。</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5.我单位未被列入失信被执行人、税收违法案件当事人名单、政府采购严重违法失信行为记录名单。</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7.我单位如果中标，做到诚实守信，依照本项目招标文件需求内容、签署的采购合同及本单位在投标中所作的一切承诺履约。</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10.我单位承诺不非法转包、分包。</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11.我单位承诺未参与本项目的采购需求、技术指标、商务指标等内容的设定，不存在对其他投标单位不公平的行为。</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12.我单位承诺不对采购人进行贿赂，进行有偿报答。</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13.我单位承诺不对采购人进行任何形式的利益输送。</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14.我单位承诺不对采购人进行宴请和娱乐等消费活动。</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15.我单位承诺不对采购人进行赠送各种礼品、现金、有价证券、中介费、好处费等行为。</w:t>
      </w:r>
    </w:p>
    <w:p>
      <w:pPr>
        <w:pStyle w:val="12"/>
        <w:spacing w:line="560" w:lineRule="exact"/>
        <w:ind w:firstLine="482" w:firstLineChars="201"/>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以上承诺，如有违反，愿依照国家相关法律处理，并承担由此给采购人带来的损失。</w:t>
      </w:r>
    </w:p>
    <w:p>
      <w:pPr>
        <w:pStyle w:val="12"/>
        <w:spacing w:line="560" w:lineRule="exact"/>
        <w:ind w:firstLine="482" w:firstLineChars="201"/>
        <w:outlineLvl w:val="0"/>
        <w:rPr>
          <w:rFonts w:ascii="仿宋_GB2312" w:hAnsi="仿宋" w:eastAsia="仿宋_GB2312" w:cs="Times New Roman"/>
          <w:color w:val="auto"/>
          <w:sz w:val="24"/>
          <w:szCs w:val="24"/>
        </w:rPr>
      </w:pPr>
    </w:p>
    <w:p>
      <w:pPr>
        <w:pStyle w:val="12"/>
        <w:spacing w:line="560" w:lineRule="exact"/>
        <w:ind w:firstLine="240" w:firstLineChars="100"/>
        <w:outlineLvl w:val="0"/>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 xml:space="preserve">                              承诺单位（公司）盖章：</w:t>
      </w:r>
    </w:p>
    <w:p>
      <w:pPr>
        <w:pStyle w:val="12"/>
        <w:spacing w:line="560" w:lineRule="exact"/>
        <w:ind w:firstLine="482" w:firstLineChars="201"/>
        <w:outlineLvl w:val="0"/>
        <w:rPr>
          <w:rFonts w:hint="eastAsia" w:ascii="仿宋_GB2312" w:hAnsi="仿宋" w:eastAsia="仿宋_GB2312" w:cs="Times New Roman"/>
          <w:color w:val="auto"/>
          <w:sz w:val="24"/>
          <w:szCs w:val="24"/>
        </w:rPr>
      </w:pPr>
      <w:r>
        <w:rPr>
          <w:rFonts w:hint="eastAsia" w:ascii="仿宋_GB2312" w:hAnsi="仿宋" w:eastAsia="仿宋_GB2312" w:cs="Times New Roman"/>
          <w:color w:val="auto"/>
          <w:sz w:val="24"/>
          <w:szCs w:val="24"/>
        </w:rPr>
        <w:t xml:space="preserve">                                   年   月   日 </w:t>
      </w:r>
    </w:p>
    <w:p>
      <w:pPr>
        <w:pStyle w:val="12"/>
        <w:spacing w:line="560" w:lineRule="exact"/>
        <w:ind w:firstLine="482" w:firstLineChars="201"/>
        <w:outlineLvl w:val="0"/>
        <w:rPr>
          <w:rFonts w:hint="eastAsia" w:ascii="仿宋_GB2312" w:hAnsi="仿宋" w:eastAsia="仿宋_GB2312" w:cs="Times New Roman"/>
          <w:color w:val="auto"/>
          <w:sz w:val="24"/>
          <w:szCs w:val="24"/>
        </w:rPr>
      </w:pPr>
    </w:p>
    <w:p>
      <w:pPr>
        <w:pStyle w:val="12"/>
        <w:spacing w:line="560" w:lineRule="exact"/>
        <w:ind w:firstLine="482" w:firstLineChars="201"/>
        <w:outlineLvl w:val="0"/>
        <w:rPr>
          <w:rFonts w:hint="eastAsia" w:ascii="仿宋_GB2312" w:hAnsi="仿宋" w:eastAsia="仿宋_GB2312" w:cs="Times New Roman"/>
          <w:color w:val="auto"/>
          <w:sz w:val="24"/>
          <w:szCs w:val="24"/>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rPr>
          <w:rFonts w:hint="eastAsia" w:ascii="仿宋_GB2312" w:hAnsi="仿宋" w:eastAsia="黑体" w:cs="Times New Roman"/>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autoSpaceDE w:val="0"/>
        <w:autoSpaceDN w:val="0"/>
        <w:adjustRightInd w:val="0"/>
        <w:spacing w:line="579" w:lineRule="exact"/>
        <w:jc w:val="center"/>
        <w:rPr>
          <w:rFonts w:hint="eastAsia" w:ascii="方正小标宋_GBK" w:hAnsi="方正小标宋_GBK" w:eastAsia="方正小标宋_GBK" w:cs="方正小标宋_GBK"/>
          <w:b w:val="0"/>
          <w:bCs w:val="0"/>
          <w:color w:val="auto"/>
          <w:kern w:val="0"/>
          <w:sz w:val="44"/>
          <w:szCs w:val="44"/>
          <w:lang w:eastAsia="zh-CN"/>
        </w:rPr>
      </w:pPr>
      <w:r>
        <w:rPr>
          <w:rFonts w:hint="eastAsia" w:ascii="方正小标宋_GBK" w:hAnsi="方正小标宋_GBK" w:eastAsia="方正小标宋_GBK" w:cs="方正小标宋_GBK"/>
          <w:b w:val="0"/>
          <w:bCs w:val="0"/>
          <w:color w:val="auto"/>
          <w:kern w:val="0"/>
          <w:sz w:val="44"/>
          <w:szCs w:val="44"/>
          <w:lang w:eastAsia="zh-CN"/>
        </w:rPr>
        <w:t>政府采购违法行为风险知悉确认书</w:t>
      </w:r>
    </w:p>
    <w:p>
      <w:pPr>
        <w:pStyle w:val="8"/>
        <w:rPr>
          <w:rFonts w:hint="eastAsia"/>
          <w:color w:val="auto"/>
          <w:lang w:val="en-US" w:eastAsia="zh-CN"/>
        </w:rPr>
      </w:pPr>
    </w:p>
    <w:p>
      <w:pPr>
        <w:numPr>
          <w:ilvl w:val="0"/>
          <w:numId w:val="0"/>
        </w:numPr>
        <w:spacing w:line="579" w:lineRule="exact"/>
        <w:ind w:firstLine="560" w:firstLineChars="200"/>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sz w:val="28"/>
          <w:szCs w:val="28"/>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一、本公司已充分知悉“隐瞒真实情况，提供虚假</w:t>
      </w:r>
      <w:r>
        <w:rPr>
          <w:rFonts w:hint="eastAsia" w:ascii="仿宋_GB2312" w:hAnsi="仿宋_GB2312" w:eastAsia="仿宋_GB2312" w:cs="仿宋_GB2312"/>
          <w:b/>
          <w:bCs/>
          <w:color w:val="auto"/>
          <w:sz w:val="28"/>
          <w:szCs w:val="28"/>
          <w:highlight w:val="none"/>
          <w:lang w:val="en-US" w:eastAsia="zh-CN"/>
        </w:rPr>
        <w:t>资料</w:t>
      </w:r>
      <w:r>
        <w:rPr>
          <w:rFonts w:hint="eastAsia" w:ascii="仿宋_GB2312" w:hAnsi="仿宋_GB2312" w:eastAsia="仿宋_GB2312" w:cs="仿宋_GB2312"/>
          <w:b/>
          <w:bCs/>
          <w:color w:val="auto"/>
          <w:sz w:val="28"/>
          <w:szCs w:val="28"/>
          <w:lang w:val="en-US" w:eastAsia="zh-CN"/>
        </w:rPr>
        <w:t>”的法定情形，相关情形包括但不限于</w:t>
      </w:r>
      <w:r>
        <w:rPr>
          <w:rFonts w:hint="eastAsia" w:ascii="仿宋_GB2312" w:hAnsi="仿宋_GB2312" w:eastAsia="仿宋_GB2312" w:cs="仿宋_GB2312"/>
          <w:color w:val="auto"/>
          <w:sz w:val="28"/>
          <w:szCs w:val="28"/>
          <w:lang w:val="en-US" w:eastAsia="zh-CN"/>
        </w:rPr>
        <w:t>：</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（一）通过转让或者租借等方式从其他单位获取资格或者资质证书投标的。</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（二）由其他单位或者其他单位负责人在投标供应商编制的投标文件上加盖印章或者签字的。</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（三）项目负责人或者主要技术人员不是本单位人员的。</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（四）投标保证金不是从投标供应商基本账户转出的。</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（五）其他隐瞒真实情况、提供虚假资料的行为。</w:t>
      </w:r>
    </w:p>
    <w:p>
      <w:pPr>
        <w:numPr>
          <w:ilvl w:val="0"/>
          <w:numId w:val="0"/>
        </w:numPr>
        <w:spacing w:line="579" w:lineRule="exact"/>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二、本公司已充分知悉“与其他采购参加人串通投标”的法定情形，相关情形包括但不限于：</w:t>
      </w:r>
    </w:p>
    <w:p>
      <w:pPr>
        <w:numPr>
          <w:ilvl w:val="0"/>
          <w:numId w:val="0"/>
        </w:numPr>
        <w:spacing w:line="579"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（一）投标供应商之间相互约定给予未中标的供应商利益补偿。 </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（三）不同投标供应商的投标文件由同一单位或者同一人编制，或者由同一人分阶段参与编制的。</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（四）不同投标供应商的投标文件或部分投标文件相互混装。</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（五）不同投标供应商的投标文件内容存在非正常一致。</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（六）由同一单位工作人员为两家以上（含两家）供应商进行同一项投标活动的。</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b w:val="0"/>
          <w:bCs w:val="0"/>
          <w:color w:val="auto"/>
          <w:sz w:val="28"/>
          <w:szCs w:val="28"/>
          <w:u w:val="none"/>
          <w:lang w:val="en-US" w:eastAsia="zh-CN"/>
        </w:rPr>
        <w:t>不同投标人的投标报价呈规律性差异。</w:t>
      </w:r>
    </w:p>
    <w:p>
      <w:pPr>
        <w:numPr>
          <w:ilvl w:val="0"/>
          <w:numId w:val="0"/>
        </w:numPr>
        <w:spacing w:line="579"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b w:val="0"/>
          <w:bCs w:val="0"/>
          <w:color w:val="auto"/>
          <w:sz w:val="28"/>
          <w:szCs w:val="28"/>
          <w:u w:val="none"/>
          <w:lang w:val="en-US" w:eastAsia="zh-CN"/>
        </w:rPr>
        <w:t>不同投标人的投标保证金从同一单位或者个人的账户转出。</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（九）主管部门依照法律、法规认定的其他情形。</w:t>
      </w:r>
    </w:p>
    <w:p>
      <w:pPr>
        <w:numPr>
          <w:ilvl w:val="0"/>
          <w:numId w:val="0"/>
        </w:numPr>
        <w:spacing w:line="579"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三、本公司已充分知悉下列情形所对应的法律风险，并在投标前已对相关风险事项进行排查。</w:t>
      </w:r>
    </w:p>
    <w:p>
      <w:pPr>
        <w:numPr>
          <w:ilvl w:val="0"/>
          <w:numId w:val="0"/>
        </w:numPr>
        <w:spacing w:line="579" w:lineRule="exact"/>
        <w:ind w:firstLine="560"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lang w:val="en-US" w:eastAsia="zh-CN"/>
        </w:rPr>
        <w:t>（一）对于</w:t>
      </w:r>
      <w:r>
        <w:rPr>
          <w:rFonts w:hint="eastAsia" w:ascii="仿宋_GB2312" w:eastAsia="仿宋_GB2312"/>
          <w:color w:val="auto"/>
          <w:sz w:val="28"/>
          <w:szCs w:val="28"/>
          <w:lang w:eastAsia="zh-CN"/>
        </w:rPr>
        <w:t>从</w:t>
      </w:r>
      <w:r>
        <w:rPr>
          <w:rFonts w:hint="eastAsia" w:ascii="仿宋_GB2312" w:hAnsi="仿宋_GB2312" w:eastAsia="仿宋_GB2312" w:cs="仿宋_GB2312"/>
          <w:color w:val="auto"/>
          <w:sz w:val="28"/>
          <w:szCs w:val="28"/>
          <w:lang w:val="en-US" w:eastAsia="zh-CN"/>
        </w:rPr>
        <w:t>其他主体</w:t>
      </w:r>
      <w:r>
        <w:rPr>
          <w:rFonts w:hint="eastAsia" w:ascii="仿宋_GB2312" w:eastAsia="仿宋_GB2312"/>
          <w:color w:val="auto"/>
          <w:sz w:val="28"/>
          <w:szCs w:val="28"/>
          <w:lang w:eastAsia="zh-CN"/>
        </w:rPr>
        <w:t>获取</w:t>
      </w:r>
      <w:r>
        <w:rPr>
          <w:rFonts w:hint="eastAsia" w:ascii="仿宋_GB2312" w:hAnsi="仿宋_GB2312" w:eastAsia="仿宋_GB2312" w:cs="仿宋_GB2312"/>
          <w:color w:val="auto"/>
          <w:sz w:val="28"/>
          <w:szCs w:val="28"/>
          <w:lang w:val="en-US" w:eastAsia="zh-CN"/>
        </w:rPr>
        <w:t>的投标资料，供应商应审慎核查，确保投标资料的真实性。</w:t>
      </w:r>
      <w:r>
        <w:rPr>
          <w:rFonts w:hint="eastAsia" w:ascii="仿宋_GB2312" w:hAnsi="仿宋_GB2312" w:eastAsia="仿宋_GB2312" w:cs="仿宋_GB2312"/>
          <w:b/>
          <w:bCs/>
          <w:color w:val="auto"/>
          <w:sz w:val="28"/>
          <w:szCs w:val="28"/>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（四）供应商应严格规范项目授权代表、员工参与招标投标的行为，加强对投标文件的审核。项目授权代表、员工</w:t>
      </w:r>
      <w:r>
        <w:rPr>
          <w:rFonts w:hint="eastAsia" w:ascii="仿宋_GB2312" w:eastAsia="仿宋_GB2312"/>
          <w:color w:val="auto"/>
          <w:sz w:val="28"/>
          <w:szCs w:val="28"/>
          <w:lang w:eastAsia="zh-CN"/>
        </w:rPr>
        <w:t>编制、上传</w:t>
      </w:r>
      <w:r>
        <w:rPr>
          <w:rFonts w:hint="eastAsia" w:ascii="仿宋_GB2312" w:hAnsi="仿宋_GB2312" w:eastAsia="仿宋_GB2312" w:cs="仿宋_GB2312"/>
          <w:color w:val="auto"/>
          <w:sz w:val="28"/>
          <w:szCs w:val="28"/>
          <w:lang w:val="en-US" w:eastAsia="zh-CN"/>
        </w:rPr>
        <w:t>投标文件</w:t>
      </w:r>
      <w:r>
        <w:rPr>
          <w:rFonts w:hint="eastAsia" w:ascii="仿宋_GB2312" w:eastAsia="仿宋_GB2312"/>
          <w:color w:val="auto"/>
          <w:sz w:val="28"/>
          <w:szCs w:val="28"/>
          <w:lang w:eastAsia="zh-CN"/>
        </w:rPr>
        <w:t>等行为</w:t>
      </w:r>
      <w:r>
        <w:rPr>
          <w:rFonts w:hint="eastAsia" w:ascii="仿宋_GB2312" w:hAnsi="仿宋_GB2312" w:eastAsia="仿宋_GB2312" w:cs="仿宋_GB2312"/>
          <w:color w:val="auto"/>
          <w:sz w:val="28"/>
          <w:szCs w:val="28"/>
          <w:lang w:val="en-US" w:eastAsia="zh-CN"/>
        </w:rPr>
        <w:t>违反政府采购法律法规或招标文件要求的，投标供应商应当依法承担相应法律责任。</w:t>
      </w:r>
    </w:p>
    <w:p>
      <w:pPr>
        <w:numPr>
          <w:ilvl w:val="0"/>
          <w:numId w:val="0"/>
        </w:numPr>
        <w:spacing w:line="579"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lang w:val="en-US" w:eastAsia="zh-CN"/>
        </w:rPr>
        <w:t>（六）</w:t>
      </w:r>
      <w:r>
        <w:rPr>
          <w:rFonts w:hint="eastAsia" w:ascii="仿宋_GB2312" w:hAnsi="仿宋_GB2312" w:eastAsia="仿宋_GB2312" w:cs="仿宋_GB2312"/>
          <w:b w:val="0"/>
          <w:bCs w:val="0"/>
          <w:color w:val="auto"/>
          <w:sz w:val="28"/>
          <w:szCs w:val="28"/>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color w:val="auto"/>
          <w:sz w:val="28"/>
          <w:szCs w:val="28"/>
          <w:lang w:eastAsia="zh-CN"/>
        </w:rPr>
        <w:t>如</w:t>
      </w:r>
      <w:r>
        <w:rPr>
          <w:rFonts w:hint="eastAsia" w:ascii="仿宋_GB2312" w:hAnsi="仿宋_GB2312" w:eastAsia="仿宋_GB2312" w:cs="仿宋_GB2312"/>
          <w:b w:val="0"/>
          <w:bCs w:val="0"/>
          <w:color w:val="auto"/>
          <w:sz w:val="28"/>
          <w:szCs w:val="28"/>
          <w:highlight w:val="none"/>
          <w:lang w:val="en-US" w:eastAsia="zh-CN"/>
        </w:rPr>
        <w:t>查实，依法作投标无效处理；涉嫌串通投标等违法行为的，主管部门将依法调查处理。</w:t>
      </w:r>
    </w:p>
    <w:p>
      <w:pPr>
        <w:numPr>
          <w:ilvl w:val="0"/>
          <w:numId w:val="0"/>
        </w:numPr>
        <w:spacing w:line="579" w:lineRule="exact"/>
        <w:ind w:firstLine="562" w:firstLineChars="200"/>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highlight w:val="none"/>
          <w:lang w:val="en-US" w:eastAsia="zh-CN"/>
        </w:rPr>
        <w:t>四、本公司已充分知悉</w:t>
      </w:r>
      <w:r>
        <w:rPr>
          <w:rFonts w:hint="eastAsia" w:ascii="仿宋_GB2312" w:hAnsi="仿宋_GB2312" w:eastAsia="仿宋_GB2312" w:cs="仿宋_GB2312"/>
          <w:b/>
          <w:bCs/>
          <w:color w:val="auto"/>
          <w:sz w:val="28"/>
          <w:szCs w:val="28"/>
          <w:highlight w:val="none"/>
          <w:u w:val="none"/>
          <w:lang w:val="en-US" w:eastAsia="zh-CN"/>
        </w:rPr>
        <w:t>政府采购违法、违规行为</w:t>
      </w:r>
      <w:r>
        <w:rPr>
          <w:rFonts w:hint="eastAsia" w:ascii="仿宋_GB2312" w:hAnsi="仿宋_GB2312" w:eastAsia="仿宋_GB2312" w:cs="仿宋_GB2312"/>
          <w:b/>
          <w:bCs/>
          <w:color w:val="auto"/>
          <w:sz w:val="28"/>
          <w:szCs w:val="28"/>
          <w:highlight w:val="none"/>
          <w:lang w:val="en-US" w:eastAsia="zh-CN"/>
        </w:rPr>
        <w:t>的法律后果。</w:t>
      </w:r>
      <w:r>
        <w:rPr>
          <w:rFonts w:hint="eastAsia" w:ascii="仿宋_GB2312" w:hAnsi="仿宋_GB2312" w:eastAsia="仿宋_GB2312" w:cs="仿宋_GB2312"/>
          <w:color w:val="auto"/>
          <w:sz w:val="28"/>
          <w:szCs w:val="28"/>
          <w:lang w:val="en-US" w:eastAsia="zh-CN"/>
        </w:rPr>
        <w:t>经查实，若投标供应商存在</w:t>
      </w:r>
      <w:r>
        <w:rPr>
          <w:rFonts w:hint="eastAsia" w:ascii="仿宋_GB2312" w:hAnsi="仿宋_GB2312" w:eastAsia="仿宋_GB2312" w:cs="仿宋_GB2312"/>
          <w:color w:val="auto"/>
          <w:sz w:val="28"/>
          <w:szCs w:val="28"/>
          <w:u w:val="none"/>
          <w:lang w:val="en-US" w:eastAsia="zh-CN"/>
        </w:rPr>
        <w:t>政府采购违法、违规行为</w:t>
      </w:r>
      <w:r>
        <w:rPr>
          <w:rFonts w:hint="eastAsia" w:ascii="仿宋_GB2312" w:hAnsi="仿宋_GB2312" w:eastAsia="仿宋_GB2312" w:cs="仿宋_GB2312"/>
          <w:color w:val="auto"/>
          <w:sz w:val="28"/>
          <w:szCs w:val="28"/>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color w:val="auto"/>
          <w:sz w:val="28"/>
          <w:szCs w:val="28"/>
          <w:lang w:val="en-US" w:eastAsia="zh-CN"/>
        </w:rPr>
        <w:t>严谨、诚信、依法依规参与政府采购活动</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 w:val="0"/>
          <w:bCs w:val="0"/>
          <w:color w:val="auto"/>
          <w:sz w:val="28"/>
          <w:szCs w:val="28"/>
          <w:lang w:val="en-US" w:eastAsia="zh-CN"/>
        </w:rPr>
        <w:t>。</w:t>
      </w:r>
    </w:p>
    <w:p>
      <w:pPr>
        <w:numPr>
          <w:ilvl w:val="0"/>
          <w:numId w:val="0"/>
        </w:numPr>
        <w:spacing w:line="579"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 xml:space="preserve">                                                    </w:t>
      </w:r>
    </w:p>
    <w:p>
      <w:pPr>
        <w:numPr>
          <w:ilvl w:val="0"/>
          <w:numId w:val="0"/>
        </w:numPr>
        <w:spacing w:line="579" w:lineRule="exac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                                                    </w:t>
      </w:r>
    </w:p>
    <w:p>
      <w:pPr>
        <w:numPr>
          <w:ilvl w:val="0"/>
          <w:numId w:val="0"/>
        </w:numPr>
        <w:spacing w:line="579"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 xml:space="preserve">                                                    </w:t>
      </w:r>
    </w:p>
    <w:p>
      <w:pPr>
        <w:numPr>
          <w:ilvl w:val="0"/>
          <w:numId w:val="0"/>
        </w:numPr>
        <w:spacing w:line="579"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负责人/投标授权代表签名：</w:t>
      </w:r>
    </w:p>
    <w:p>
      <w:pPr>
        <w:numPr>
          <w:ilvl w:val="0"/>
          <w:numId w:val="0"/>
        </w:numPr>
        <w:spacing w:line="579" w:lineRule="exact"/>
        <w:ind w:firstLine="2800" w:firstLineChars="10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知悉人（公章）：</w:t>
      </w:r>
    </w:p>
    <w:p>
      <w:pPr>
        <w:spacing w:line="579"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日期：</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rPr>
          <w:rFonts w:hint="eastAsia" w:ascii="仿宋_GB2312" w:hAnsi="仿宋" w:eastAsia="黑体" w:cs="Times New Roman"/>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pStyle w:val="8"/>
        <w:ind w:left="0" w:leftChars="0" w:firstLine="0" w:firstLineChars="0"/>
        <w:jc w:val="center"/>
        <w:rPr>
          <w:rFonts w:hint="default" w:ascii="方正小标宋_GBK" w:hAnsi="方正小标宋_GBK" w:eastAsia="方正小标宋_GBK" w:cs="方正小标宋_GBK"/>
          <w:b w:val="0"/>
          <w:bCs w:val="0"/>
          <w:color w:val="auto"/>
          <w:kern w:val="0"/>
          <w:sz w:val="44"/>
          <w:szCs w:val="44"/>
          <w:lang w:val="en-US" w:eastAsia="zh-CN" w:bidi="ar-SA"/>
        </w:rPr>
      </w:pPr>
      <w:r>
        <w:rPr>
          <w:rFonts w:hint="default" w:ascii="方正小标宋_GBK" w:hAnsi="方正小标宋_GBK" w:eastAsia="方正小标宋_GBK" w:cs="方正小标宋_GBK"/>
          <w:b w:val="0"/>
          <w:bCs w:val="0"/>
          <w:color w:val="auto"/>
          <w:kern w:val="0"/>
          <w:sz w:val="44"/>
          <w:szCs w:val="44"/>
          <w:lang w:val="en-US" w:eastAsia="zh-CN" w:bidi="ar-SA"/>
        </w:rPr>
        <w:t>供应商基本情况表</w:t>
      </w:r>
    </w:p>
    <w:p>
      <w:pPr>
        <w:pStyle w:val="2"/>
        <w:rPr>
          <w:rFonts w:hint="default"/>
          <w:color w:val="auto"/>
          <w:lang w:val="en-US" w:eastAsia="zh-CN"/>
        </w:rPr>
      </w:pPr>
    </w:p>
    <w:p>
      <w:pPr>
        <w:pStyle w:val="8"/>
        <w:rPr>
          <w:rFonts w:hint="default"/>
          <w:color w:val="auto"/>
          <w:lang w:val="en-US" w:eastAsia="zh-CN"/>
        </w:rPr>
      </w:pPr>
      <w:r>
        <w:rPr>
          <w:rFonts w:hint="default"/>
          <w:color w:val="auto"/>
          <w:lang w:val="en-US" w:eastAsia="zh-CN"/>
        </w:rPr>
        <w:t>填表单位：（加盖单位公章）</w:t>
      </w:r>
      <w:r>
        <w:rPr>
          <w:rFonts w:hint="default"/>
          <w:color w:val="auto"/>
          <w:lang w:val="en-US" w:eastAsia="zh-CN"/>
        </w:rPr>
        <w:tab/>
      </w:r>
      <w:r>
        <w:rPr>
          <w:rFonts w:hint="default"/>
          <w:color w:val="auto"/>
          <w:lang w:val="en-US" w:eastAsia="zh-CN"/>
        </w:rPr>
        <w:tab/>
      </w: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 xml:space="preserve"> 填表日期：    年   月   日</w:t>
      </w:r>
    </w:p>
    <w:tbl>
      <w:tblPr>
        <w:tblStyle w:val="18"/>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3"/>
        <w:gridCol w:w="1457"/>
        <w:gridCol w:w="1059"/>
        <w:gridCol w:w="783"/>
        <w:gridCol w:w="1182"/>
        <w:gridCol w:w="14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noWrap w:val="0"/>
            <w:vAlign w:val="center"/>
          </w:tcPr>
          <w:p>
            <w:pPr>
              <w:pStyle w:val="8"/>
              <w:widowControl w:val="0"/>
              <w:jc w:val="both"/>
              <w:rPr>
                <w:rFonts w:hint="default"/>
                <w:lang w:val="en-US" w:eastAsia="zh-CN"/>
              </w:rPr>
            </w:pPr>
            <w:r>
              <w:rPr>
                <w:rFonts w:hint="default"/>
                <w:lang w:val="en-US" w:eastAsia="zh-CN"/>
              </w:rPr>
              <w:t>采购人</w:t>
            </w:r>
          </w:p>
        </w:tc>
        <w:tc>
          <w:tcPr>
            <w:tcW w:w="2516" w:type="dxa"/>
            <w:gridSpan w:val="2"/>
            <w:noWrap w:val="0"/>
            <w:vAlign w:val="center"/>
          </w:tcPr>
          <w:p>
            <w:pPr>
              <w:pStyle w:val="8"/>
              <w:widowControl w:val="0"/>
              <w:jc w:val="both"/>
              <w:rPr>
                <w:rFonts w:hint="default"/>
                <w:lang w:val="en-US" w:eastAsia="zh-CN"/>
              </w:rPr>
            </w:pPr>
          </w:p>
        </w:tc>
        <w:tc>
          <w:tcPr>
            <w:tcW w:w="1965" w:type="dxa"/>
            <w:gridSpan w:val="2"/>
            <w:noWrap w:val="0"/>
            <w:vAlign w:val="center"/>
          </w:tcPr>
          <w:p>
            <w:pPr>
              <w:pStyle w:val="8"/>
              <w:widowControl w:val="0"/>
              <w:jc w:val="both"/>
              <w:rPr>
                <w:rFonts w:hint="default"/>
                <w:lang w:val="en-US" w:eastAsia="zh-CN"/>
              </w:rPr>
            </w:pPr>
            <w:r>
              <w:rPr>
                <w:rFonts w:hint="default"/>
                <w:lang w:val="en-US" w:eastAsia="zh-CN"/>
              </w:rPr>
              <w:t>项目名称</w:t>
            </w:r>
          </w:p>
        </w:tc>
        <w:tc>
          <w:tcPr>
            <w:tcW w:w="2946" w:type="dxa"/>
            <w:gridSpan w:val="2"/>
            <w:noWrap w:val="0"/>
            <w:vAlign w:val="center"/>
          </w:tcPr>
          <w:p>
            <w:pPr>
              <w:pStyle w:val="8"/>
              <w:widowControl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restart"/>
            <w:noWrap w:val="0"/>
            <w:vAlign w:val="center"/>
          </w:tcPr>
          <w:p>
            <w:pPr>
              <w:pStyle w:val="8"/>
              <w:widowControl w:val="0"/>
              <w:ind w:left="0" w:leftChars="0" w:firstLine="0" w:firstLineChars="0"/>
              <w:jc w:val="center"/>
              <w:rPr>
                <w:rFonts w:hint="default" w:ascii="Times New Roman" w:hAnsi="Times New Roman" w:eastAsia="宋体" w:cs="Times New Roman"/>
                <w:kern w:val="2"/>
                <w:sz w:val="21"/>
                <w:szCs w:val="24"/>
                <w:lang w:val="en-US" w:eastAsia="zh-CN" w:bidi="ar-SA"/>
              </w:rPr>
            </w:pPr>
            <w:r>
              <w:rPr>
                <w:rFonts w:hint="default"/>
                <w:lang w:val="en-US" w:eastAsia="zh-CN"/>
              </w:rPr>
              <w:t>投标（响应）供应商</w:t>
            </w:r>
          </w:p>
        </w:tc>
        <w:tc>
          <w:tcPr>
            <w:tcW w:w="2516" w:type="dxa"/>
            <w:gridSpan w:val="2"/>
            <w:vMerge w:val="restart"/>
            <w:noWrap w:val="0"/>
            <w:vAlign w:val="center"/>
          </w:tcPr>
          <w:p>
            <w:pPr>
              <w:pStyle w:val="8"/>
              <w:widowControl w:val="0"/>
              <w:ind w:left="0" w:leftChars="0" w:firstLine="0" w:firstLineChars="0"/>
              <w:jc w:val="center"/>
              <w:rPr>
                <w:rFonts w:hint="default" w:ascii="Times New Roman" w:hAnsi="Times New Roman" w:eastAsia="宋体" w:cs="Times New Roman"/>
                <w:kern w:val="2"/>
                <w:sz w:val="21"/>
                <w:szCs w:val="24"/>
                <w:lang w:val="en-US" w:eastAsia="zh-CN" w:bidi="ar-SA"/>
              </w:rPr>
            </w:pPr>
          </w:p>
        </w:tc>
        <w:tc>
          <w:tcPr>
            <w:tcW w:w="1965" w:type="dxa"/>
            <w:gridSpan w:val="2"/>
            <w:noWrap w:val="0"/>
            <w:vAlign w:val="center"/>
          </w:tcPr>
          <w:p>
            <w:pPr>
              <w:pStyle w:val="8"/>
              <w:widowControl w:val="0"/>
              <w:ind w:left="0" w:leftChars="0" w:firstLine="0" w:firstLineChars="0"/>
              <w:jc w:val="center"/>
              <w:rPr>
                <w:rFonts w:hint="default" w:ascii="Times New Roman" w:hAnsi="Times New Roman" w:eastAsia="宋体" w:cs="Times New Roman"/>
                <w:kern w:val="2"/>
                <w:sz w:val="21"/>
                <w:szCs w:val="24"/>
                <w:lang w:val="en-US" w:eastAsia="zh-CN" w:bidi="ar-SA"/>
              </w:rPr>
            </w:pPr>
            <w:r>
              <w:rPr>
                <w:rFonts w:hint="default"/>
                <w:lang w:val="en-US" w:eastAsia="zh-CN"/>
              </w:rPr>
              <w:t>统一社会信用代码</w:t>
            </w:r>
          </w:p>
        </w:tc>
        <w:tc>
          <w:tcPr>
            <w:tcW w:w="2946" w:type="dxa"/>
            <w:gridSpan w:val="2"/>
            <w:noWrap w:val="0"/>
            <w:vAlign w:val="center"/>
          </w:tcPr>
          <w:p>
            <w:pPr>
              <w:pStyle w:val="8"/>
              <w:widowControl w:val="0"/>
              <w:ind w:left="0" w:leftChars="0" w:firstLine="0" w:firstLineChars="0"/>
              <w:jc w:val="center"/>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continue"/>
            <w:noWrap w:val="0"/>
            <w:vAlign w:val="center"/>
          </w:tcPr>
          <w:p>
            <w:pPr>
              <w:pStyle w:val="8"/>
              <w:widowControl w:val="0"/>
              <w:ind w:left="0" w:leftChars="0" w:firstLine="0" w:firstLineChars="0"/>
              <w:jc w:val="both"/>
              <w:rPr>
                <w:rFonts w:hint="default"/>
                <w:lang w:val="en-US" w:eastAsia="zh-CN"/>
              </w:rPr>
            </w:pPr>
          </w:p>
        </w:tc>
        <w:tc>
          <w:tcPr>
            <w:tcW w:w="2516" w:type="dxa"/>
            <w:gridSpan w:val="2"/>
            <w:vMerge w:val="continue"/>
            <w:noWrap w:val="0"/>
            <w:vAlign w:val="center"/>
          </w:tcPr>
          <w:p>
            <w:pPr>
              <w:pStyle w:val="8"/>
              <w:widowControl w:val="0"/>
              <w:jc w:val="both"/>
              <w:rPr>
                <w:rFonts w:hint="default"/>
                <w:lang w:val="en-US" w:eastAsia="zh-CN"/>
              </w:rPr>
            </w:pPr>
          </w:p>
        </w:tc>
        <w:tc>
          <w:tcPr>
            <w:tcW w:w="1965" w:type="dxa"/>
            <w:gridSpan w:val="2"/>
            <w:noWrap w:val="0"/>
            <w:vAlign w:val="center"/>
          </w:tcPr>
          <w:p>
            <w:pPr>
              <w:pStyle w:val="8"/>
              <w:widowControl w:val="0"/>
              <w:ind w:left="0" w:leftChars="0" w:firstLine="0" w:firstLineChars="0"/>
              <w:jc w:val="center"/>
              <w:rPr>
                <w:rFonts w:hint="default" w:ascii="Times New Roman" w:hAnsi="Times New Roman" w:eastAsia="宋体" w:cs="Times New Roman"/>
                <w:kern w:val="2"/>
                <w:sz w:val="21"/>
                <w:szCs w:val="24"/>
                <w:lang w:val="en-US" w:eastAsia="zh-CN" w:bidi="ar-SA"/>
              </w:rPr>
            </w:pPr>
            <w:r>
              <w:rPr>
                <w:rFonts w:hint="eastAsia"/>
                <w:lang w:val="en-US" w:eastAsia="zh-CN"/>
              </w:rPr>
              <w:t>供应商是否小微企业</w:t>
            </w:r>
          </w:p>
        </w:tc>
        <w:tc>
          <w:tcPr>
            <w:tcW w:w="2946" w:type="dxa"/>
            <w:gridSpan w:val="2"/>
            <w:noWrap w:val="0"/>
            <w:vAlign w:val="center"/>
          </w:tcPr>
          <w:p>
            <w:pPr>
              <w:pStyle w:val="8"/>
              <w:widowControl w:val="0"/>
              <w:ind w:left="0" w:leftChars="0" w:firstLine="0" w:firstLineChars="0"/>
              <w:jc w:val="center"/>
              <w:rPr>
                <w:rFonts w:hint="eastAsia"/>
                <w:lang w:val="en-US" w:eastAsia="zh-CN"/>
              </w:rPr>
            </w:pPr>
            <w:r>
              <w:rPr>
                <w:rFonts w:hint="eastAsia"/>
                <w:lang w:val="en-US" w:eastAsia="zh-CN"/>
              </w:rPr>
              <w:t>□大型企业  □中型企业</w:t>
            </w:r>
          </w:p>
          <w:p>
            <w:pPr>
              <w:pStyle w:val="8"/>
              <w:widowControl w:val="0"/>
              <w:ind w:left="0" w:leftChars="0" w:firstLine="0" w:firstLineChars="0"/>
              <w:jc w:val="center"/>
              <w:rPr>
                <w:rFonts w:hint="default" w:ascii="Times New Roman" w:hAnsi="Times New Roman" w:eastAsia="宋体" w:cs="Times New Roman"/>
                <w:kern w:val="2"/>
                <w:sz w:val="21"/>
                <w:szCs w:val="24"/>
                <w:lang w:val="en-US" w:eastAsia="zh-CN" w:bidi="ar-SA"/>
              </w:rPr>
            </w:pPr>
            <w:r>
              <w:rPr>
                <w:rFonts w:hint="eastAsia"/>
                <w:lang w:val="en-US" w:eastAsia="zh-CN"/>
              </w:rPr>
              <w:t>□小型企业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8"/>
              <w:widowControl w:val="0"/>
              <w:jc w:val="both"/>
              <w:rPr>
                <w:rFonts w:hint="default"/>
                <w:lang w:val="en-US" w:eastAsia="zh-CN"/>
              </w:rPr>
            </w:pPr>
            <w:r>
              <w:rPr>
                <w:rFonts w:hint="default"/>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序号</w:t>
            </w:r>
          </w:p>
        </w:tc>
        <w:tc>
          <w:tcPr>
            <w:tcW w:w="2460" w:type="dxa"/>
            <w:gridSpan w:val="2"/>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职务</w:t>
            </w:r>
          </w:p>
        </w:tc>
        <w:tc>
          <w:tcPr>
            <w:tcW w:w="1059" w:type="dxa"/>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姓名</w:t>
            </w:r>
          </w:p>
        </w:tc>
        <w:tc>
          <w:tcPr>
            <w:tcW w:w="1965" w:type="dxa"/>
            <w:gridSpan w:val="2"/>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身份证号码</w:t>
            </w:r>
          </w:p>
        </w:tc>
        <w:tc>
          <w:tcPr>
            <w:tcW w:w="1485" w:type="dxa"/>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劳动合同</w:t>
            </w:r>
          </w:p>
          <w:p>
            <w:pPr>
              <w:pStyle w:val="8"/>
              <w:widowControl w:val="0"/>
              <w:ind w:left="0" w:leftChars="0" w:firstLine="0" w:firstLineChars="0"/>
              <w:jc w:val="center"/>
              <w:rPr>
                <w:rFonts w:hint="default"/>
                <w:lang w:val="en-US" w:eastAsia="zh-CN"/>
              </w:rPr>
            </w:pPr>
            <w:r>
              <w:rPr>
                <w:rFonts w:hint="default"/>
                <w:lang w:val="en-US" w:eastAsia="zh-CN"/>
              </w:rPr>
              <w:t>关系单位</w:t>
            </w:r>
          </w:p>
        </w:tc>
        <w:tc>
          <w:tcPr>
            <w:tcW w:w="1461" w:type="dxa"/>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缴纳社会</w:t>
            </w:r>
          </w:p>
          <w:p>
            <w:pPr>
              <w:pStyle w:val="8"/>
              <w:widowControl w:val="0"/>
              <w:ind w:left="0" w:leftChars="0" w:firstLine="0" w:firstLineChars="0"/>
              <w:jc w:val="center"/>
              <w:rPr>
                <w:rFonts w:hint="default"/>
                <w:lang w:val="en-US" w:eastAsia="zh-CN"/>
              </w:rPr>
            </w:pPr>
            <w:r>
              <w:rPr>
                <w:rFonts w:hint="default"/>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法定代表人/单位负责人/主要经营负责人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项目投标授权代表人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3</w:t>
            </w:r>
          </w:p>
        </w:tc>
        <w:tc>
          <w:tcPr>
            <w:tcW w:w="2460" w:type="dxa"/>
            <w:gridSpan w:val="2"/>
            <w:tcBorders>
              <w:top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项目负责人</w:t>
            </w:r>
          </w:p>
        </w:tc>
        <w:tc>
          <w:tcPr>
            <w:tcW w:w="1059" w:type="dxa"/>
            <w:tcBorders>
              <w:top w:val="single" w:color="auto" w:sz="4" w:space="0"/>
            </w:tcBorders>
            <w:noWrap w:val="0"/>
            <w:vAlign w:val="center"/>
          </w:tcPr>
          <w:p>
            <w:pPr>
              <w:pStyle w:val="8"/>
              <w:widowControl w:val="0"/>
              <w:jc w:val="both"/>
              <w:rPr>
                <w:rFonts w:hint="default"/>
                <w:lang w:val="en-US" w:eastAsia="zh-CN"/>
              </w:rPr>
            </w:pPr>
          </w:p>
        </w:tc>
        <w:tc>
          <w:tcPr>
            <w:tcW w:w="1965" w:type="dxa"/>
            <w:gridSpan w:val="2"/>
            <w:tcBorders>
              <w:top w:val="single" w:color="auto" w:sz="4" w:space="0"/>
            </w:tcBorders>
            <w:noWrap w:val="0"/>
            <w:vAlign w:val="center"/>
          </w:tcPr>
          <w:p>
            <w:pPr>
              <w:pStyle w:val="8"/>
              <w:widowControl w:val="0"/>
              <w:jc w:val="both"/>
              <w:rPr>
                <w:rFonts w:hint="default"/>
                <w:lang w:val="en-US" w:eastAsia="zh-CN"/>
              </w:rPr>
            </w:pPr>
          </w:p>
        </w:tc>
        <w:tc>
          <w:tcPr>
            <w:tcW w:w="1485" w:type="dxa"/>
            <w:tcBorders>
              <w:top w:val="single" w:color="auto" w:sz="4" w:space="0"/>
            </w:tcBorders>
            <w:noWrap w:val="0"/>
            <w:vAlign w:val="center"/>
          </w:tcPr>
          <w:p>
            <w:pPr>
              <w:pStyle w:val="8"/>
              <w:widowControl w:val="0"/>
              <w:jc w:val="both"/>
              <w:rPr>
                <w:rFonts w:hint="default"/>
                <w:lang w:val="en-US" w:eastAsia="zh-CN"/>
              </w:rPr>
            </w:pPr>
          </w:p>
        </w:tc>
        <w:tc>
          <w:tcPr>
            <w:tcW w:w="1461" w:type="dxa"/>
            <w:tcBorders>
              <w:top w:val="single" w:color="auto" w:sz="4" w:space="0"/>
            </w:tcBorders>
            <w:noWrap w:val="0"/>
            <w:vAlign w:val="center"/>
          </w:tcPr>
          <w:p>
            <w:pPr>
              <w:pStyle w:val="8"/>
              <w:widowControl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4</w:t>
            </w:r>
          </w:p>
        </w:tc>
        <w:tc>
          <w:tcPr>
            <w:tcW w:w="2460" w:type="dxa"/>
            <w:gridSpan w:val="2"/>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主要技术人员</w:t>
            </w:r>
          </w:p>
        </w:tc>
        <w:tc>
          <w:tcPr>
            <w:tcW w:w="1059" w:type="dxa"/>
            <w:noWrap w:val="0"/>
            <w:vAlign w:val="center"/>
          </w:tcPr>
          <w:p>
            <w:pPr>
              <w:pStyle w:val="8"/>
              <w:widowControl w:val="0"/>
              <w:jc w:val="both"/>
              <w:rPr>
                <w:rFonts w:hint="default"/>
                <w:lang w:val="en-US" w:eastAsia="zh-CN"/>
              </w:rPr>
            </w:pPr>
          </w:p>
        </w:tc>
        <w:tc>
          <w:tcPr>
            <w:tcW w:w="1965" w:type="dxa"/>
            <w:gridSpan w:val="2"/>
            <w:noWrap w:val="0"/>
            <w:vAlign w:val="center"/>
          </w:tcPr>
          <w:p>
            <w:pPr>
              <w:pStyle w:val="8"/>
              <w:widowControl w:val="0"/>
              <w:jc w:val="both"/>
              <w:rPr>
                <w:rFonts w:hint="default"/>
                <w:lang w:val="en-US" w:eastAsia="zh-CN"/>
              </w:rPr>
            </w:pPr>
          </w:p>
        </w:tc>
        <w:tc>
          <w:tcPr>
            <w:tcW w:w="1485" w:type="dxa"/>
            <w:noWrap w:val="0"/>
            <w:vAlign w:val="center"/>
          </w:tcPr>
          <w:p>
            <w:pPr>
              <w:pStyle w:val="8"/>
              <w:widowControl w:val="0"/>
              <w:jc w:val="both"/>
              <w:rPr>
                <w:rFonts w:hint="default"/>
                <w:lang w:val="en-US" w:eastAsia="zh-CN"/>
              </w:rPr>
            </w:pPr>
          </w:p>
        </w:tc>
        <w:tc>
          <w:tcPr>
            <w:tcW w:w="1461" w:type="dxa"/>
            <w:noWrap w:val="0"/>
            <w:vAlign w:val="center"/>
          </w:tcPr>
          <w:p>
            <w:pPr>
              <w:pStyle w:val="8"/>
              <w:widowControl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5</w:t>
            </w:r>
          </w:p>
        </w:tc>
        <w:tc>
          <w:tcPr>
            <w:tcW w:w="2460" w:type="dxa"/>
            <w:gridSpan w:val="2"/>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投标文件编制人员</w:t>
            </w:r>
          </w:p>
        </w:tc>
        <w:tc>
          <w:tcPr>
            <w:tcW w:w="1059" w:type="dxa"/>
            <w:noWrap w:val="0"/>
            <w:vAlign w:val="center"/>
          </w:tcPr>
          <w:p>
            <w:pPr>
              <w:pStyle w:val="8"/>
              <w:widowControl w:val="0"/>
              <w:jc w:val="both"/>
              <w:rPr>
                <w:rFonts w:hint="default"/>
                <w:lang w:val="en-US" w:eastAsia="zh-CN"/>
              </w:rPr>
            </w:pPr>
          </w:p>
        </w:tc>
        <w:tc>
          <w:tcPr>
            <w:tcW w:w="1965" w:type="dxa"/>
            <w:gridSpan w:val="2"/>
            <w:noWrap w:val="0"/>
            <w:vAlign w:val="center"/>
          </w:tcPr>
          <w:p>
            <w:pPr>
              <w:pStyle w:val="8"/>
              <w:widowControl w:val="0"/>
              <w:jc w:val="both"/>
              <w:rPr>
                <w:rFonts w:hint="default"/>
                <w:lang w:val="en-US" w:eastAsia="zh-CN"/>
              </w:rPr>
            </w:pPr>
          </w:p>
        </w:tc>
        <w:tc>
          <w:tcPr>
            <w:tcW w:w="1485" w:type="dxa"/>
            <w:noWrap w:val="0"/>
            <w:vAlign w:val="center"/>
          </w:tcPr>
          <w:p>
            <w:pPr>
              <w:pStyle w:val="8"/>
              <w:widowControl w:val="0"/>
              <w:jc w:val="both"/>
              <w:rPr>
                <w:rFonts w:hint="default"/>
                <w:lang w:val="en-US" w:eastAsia="zh-CN"/>
              </w:rPr>
            </w:pPr>
          </w:p>
        </w:tc>
        <w:tc>
          <w:tcPr>
            <w:tcW w:w="1461" w:type="dxa"/>
            <w:noWrap w:val="0"/>
            <w:vAlign w:val="center"/>
          </w:tcPr>
          <w:p>
            <w:pPr>
              <w:pStyle w:val="8"/>
              <w:widowControl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8"/>
              <w:widowControl w:val="0"/>
              <w:jc w:val="both"/>
              <w:rPr>
                <w:rFonts w:hint="default"/>
                <w:lang w:val="en-US" w:eastAsia="zh-CN"/>
              </w:rPr>
            </w:pPr>
            <w:r>
              <w:rPr>
                <w:rFonts w:hint="default"/>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pStyle w:val="8"/>
              <w:widowControl w:val="0"/>
              <w:jc w:val="both"/>
              <w:rPr>
                <w:rFonts w:hint="default"/>
                <w:lang w:val="en-US" w:eastAsia="zh-CN"/>
              </w:rPr>
            </w:pPr>
            <w:r>
              <w:rPr>
                <w:rFonts w:hint="default"/>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序号</w:t>
            </w:r>
          </w:p>
        </w:tc>
        <w:tc>
          <w:tcPr>
            <w:tcW w:w="2460" w:type="dxa"/>
            <w:gridSpan w:val="2"/>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关联关系类型</w:t>
            </w:r>
          </w:p>
        </w:tc>
        <w:tc>
          <w:tcPr>
            <w:tcW w:w="1842" w:type="dxa"/>
            <w:gridSpan w:val="2"/>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关联主体名称</w:t>
            </w:r>
          </w:p>
        </w:tc>
        <w:tc>
          <w:tcPr>
            <w:tcW w:w="4128" w:type="dxa"/>
            <w:gridSpan w:val="3"/>
            <w:tcBorders>
              <w:bottom w:val="single" w:color="auto" w:sz="4" w:space="0"/>
            </w:tcBorders>
            <w:noWrap w:val="0"/>
            <w:vAlign w:val="center"/>
          </w:tcPr>
          <w:p>
            <w:pPr>
              <w:pStyle w:val="8"/>
              <w:widowControl w:val="0"/>
              <w:ind w:left="0" w:leftChars="0" w:firstLine="0" w:firstLineChars="0"/>
              <w:jc w:val="cente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控股股东</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管理关系</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8"/>
              <w:widowControl w:val="0"/>
              <w:jc w:val="both"/>
              <w:rPr>
                <w:rFonts w:hint="default"/>
                <w:lang w:val="en-US" w:eastAsia="zh-CN"/>
              </w:rPr>
            </w:pPr>
            <w:r>
              <w:rPr>
                <w:rFonts w:hint="default"/>
                <w:lang w:val="en-US" w:eastAsia="zh-CN"/>
              </w:rPr>
              <w:t>说明：同一关联关系类型有多个主体的，应分行填写。</w:t>
            </w:r>
          </w:p>
        </w:tc>
      </w:tr>
    </w:tbl>
    <w:p>
      <w:pPr>
        <w:pStyle w:val="8"/>
        <w:rPr>
          <w:rFonts w:hint="default"/>
          <w:color w:val="auto"/>
          <w:lang w:val="en-US" w:eastAsia="zh-CN"/>
        </w:rPr>
      </w:pPr>
    </w:p>
    <w:p>
      <w:pPr>
        <w:pStyle w:val="12"/>
        <w:spacing w:line="560" w:lineRule="exact"/>
        <w:ind w:firstLine="482" w:firstLineChars="201"/>
        <w:outlineLvl w:val="0"/>
        <w:rPr>
          <w:rFonts w:hint="eastAsia" w:ascii="仿宋_GB2312" w:hAnsi="仿宋" w:eastAsia="仿宋_GB2312" w:cs="Times New Roman"/>
          <w:color w:val="auto"/>
          <w:sz w:val="24"/>
          <w:szCs w:val="24"/>
        </w:rPr>
      </w:pPr>
    </w:p>
    <w:p>
      <w:pPr>
        <w:rPr>
          <w:rFonts w:hint="eastAsia" w:ascii="仿宋_GB2312" w:hAnsi="仿宋" w:eastAsia="仿宋_GB2312" w:cs="Times New Roman"/>
          <w:color w:val="auto"/>
          <w:sz w:val="24"/>
          <w:szCs w:val="24"/>
        </w:rPr>
      </w:pPr>
      <w:r>
        <w:rPr>
          <w:rFonts w:hint="eastAsia" w:ascii="仿宋_GB2312" w:hAnsi="仿宋" w:eastAsia="仿宋_GB2312" w:cs="Times New Roman"/>
          <w:color w:val="auto"/>
          <w:sz w:val="24"/>
          <w:szCs w:val="24"/>
        </w:rPr>
        <w:br w:type="page"/>
      </w:r>
    </w:p>
    <w:p>
      <w:pPr>
        <w:rPr>
          <w:rFonts w:hint="eastAsia" w:ascii="黑体" w:hAnsi="黑体" w:eastAsia="黑体" w:cs="黑体"/>
          <w:color w:val="auto"/>
          <w:sz w:val="32"/>
          <w:szCs w:val="32"/>
        </w:rPr>
      </w:pPr>
      <w:r>
        <w:rPr>
          <w:rFonts w:hint="eastAsia" w:ascii="黑体" w:hAnsi="黑体" w:eastAsia="黑体" w:cs="黑体"/>
          <w:color w:val="auto"/>
          <w:sz w:val="32"/>
          <w:szCs w:val="32"/>
        </w:rPr>
        <mc:AlternateContent>
          <mc:Choice Requires="wps">
            <w:drawing>
              <wp:anchor distT="0" distB="0" distL="114300" distR="114300" simplePos="0" relativeHeight="251659264" behindDoc="1" locked="0" layoutInCell="1" allowOverlap="1">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wps:txbx>
                      <wps:bodyPr upright="1"/>
                    </wps:wsp>
                  </a:graphicData>
                </a:graphic>
              </wp:anchor>
            </w:drawing>
          </mc:Choice>
          <mc:Fallback>
            <w:pict>
              <v:rect id="_x0000_s1026" o:spid="_x0000_s1026" o:spt="1" style="position:absolute;left:0pt;margin-left:-22.05pt;margin-top:24pt;height:643.5pt;width:484.5pt;z-index:-251657216;mso-width-relative:page;mso-height-relative:page;" fillcolor="#FFFFFF" filled="t" stroked="t" coordsize="21600,21600" o:gfxdata="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I+T6dkAAAALAQAADwAAAAAAAAABACAAAAAiAAAAZHJzL2Rv&#10;d25yZXYueG1sUEsBAhQAFAAAAAgAh07iQPDiHfwAAgAAKgQAAA4AAAAAAAAAAQAgAAAAKAEAAGRy&#10;cy9lMm9Eb2MueG1sUEsFBgAAAAAGAAYAWQEAAJoFAAAAAA==&#10;">
                <v:fill on="t" focussize="0,0"/>
                <v:stroke color="#000000" joinstyle="miter"/>
                <v:imagedata o:title=""/>
                <o:lock v:ext="edit" aspectratio="f"/>
                <v:textbo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v:textbox>
              </v:rect>
            </w:pict>
          </mc:Fallback>
        </mc:AlternateContent>
      </w: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投标文件包装封面参考</w:t>
      </w:r>
    </w:p>
    <w:p>
      <w:pPr>
        <w:adjustRightInd w:val="0"/>
        <w:rPr>
          <w:rFonts w:hint="eastAsia" w:ascii="CESI仿宋-GB2312" w:hAnsi="CESI仿宋-GB2312" w:eastAsia="CESI仿宋-GB2312" w:cs="CESI仿宋-GB2312"/>
          <w:b/>
          <w:color w:val="auto"/>
          <w:sz w:val="30"/>
          <w:szCs w:val="30"/>
        </w:rPr>
      </w:pPr>
    </w:p>
    <w:p>
      <w:pPr>
        <w:spacing w:line="360" w:lineRule="auto"/>
        <w:rPr>
          <w:rFonts w:hint="eastAsia" w:ascii="CESI仿宋-GB2312" w:hAnsi="CESI仿宋-GB2312" w:eastAsia="CESI仿宋-GB2312" w:cs="CESI仿宋-GB2312"/>
          <w:color w:val="auto"/>
          <w:sz w:val="28"/>
          <w:szCs w:val="28"/>
        </w:rPr>
      </w:pPr>
    </w:p>
    <w:p>
      <w:pPr>
        <w:rPr>
          <w:rFonts w:hint="eastAsia" w:ascii="CESI仿宋-GB2312" w:hAnsi="CESI仿宋-GB2312" w:eastAsia="CESI仿宋-GB2312" w:cs="CESI仿宋-GB2312"/>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22"/>
        <w:adjustRightInd w:val="0"/>
        <w:spacing w:line="480" w:lineRule="exact"/>
        <w:jc w:val="left"/>
        <w:rPr>
          <w:rFonts w:hint="eastAsia" w:ascii="CESI仿宋-GB2312" w:hAnsi="CESI仿宋-GB2312" w:eastAsia="CESI仿宋-GB2312" w:cs="CESI仿宋-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73D28"/>
    <w:multiLevelType w:val="singleLevel"/>
    <w:tmpl w:val="FD773D28"/>
    <w:lvl w:ilvl="0" w:tentative="0">
      <w:start w:val="1"/>
      <w:numFmt w:val="chineseCounting"/>
      <w:suff w:val="nothing"/>
      <w:lvlText w:val="%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4D"/>
    <w:rsid w:val="00021F8A"/>
    <w:rsid w:val="000347FC"/>
    <w:rsid w:val="000874E0"/>
    <w:rsid w:val="000A33F3"/>
    <w:rsid w:val="000C3D07"/>
    <w:rsid w:val="001320EB"/>
    <w:rsid w:val="00166317"/>
    <w:rsid w:val="001C0AAF"/>
    <w:rsid w:val="00202F23"/>
    <w:rsid w:val="00205A06"/>
    <w:rsid w:val="00290A05"/>
    <w:rsid w:val="0029621C"/>
    <w:rsid w:val="002A3ABA"/>
    <w:rsid w:val="002A648B"/>
    <w:rsid w:val="003025C5"/>
    <w:rsid w:val="00336B29"/>
    <w:rsid w:val="00365E72"/>
    <w:rsid w:val="00395B4D"/>
    <w:rsid w:val="003B5F38"/>
    <w:rsid w:val="003D3741"/>
    <w:rsid w:val="003D6CEF"/>
    <w:rsid w:val="004638A9"/>
    <w:rsid w:val="004B1B71"/>
    <w:rsid w:val="004F45BF"/>
    <w:rsid w:val="00506685"/>
    <w:rsid w:val="0051015F"/>
    <w:rsid w:val="005115BE"/>
    <w:rsid w:val="00547E9E"/>
    <w:rsid w:val="005974C9"/>
    <w:rsid w:val="005B3CD2"/>
    <w:rsid w:val="005D6307"/>
    <w:rsid w:val="006517E2"/>
    <w:rsid w:val="0066655A"/>
    <w:rsid w:val="006B3282"/>
    <w:rsid w:val="006B7F92"/>
    <w:rsid w:val="007D0F45"/>
    <w:rsid w:val="007D1C56"/>
    <w:rsid w:val="007F4783"/>
    <w:rsid w:val="008958BF"/>
    <w:rsid w:val="008D2167"/>
    <w:rsid w:val="009076AD"/>
    <w:rsid w:val="009169A3"/>
    <w:rsid w:val="0093036A"/>
    <w:rsid w:val="00A37D7D"/>
    <w:rsid w:val="00A40AAC"/>
    <w:rsid w:val="00A67831"/>
    <w:rsid w:val="00AE550F"/>
    <w:rsid w:val="00BB0884"/>
    <w:rsid w:val="00C069B2"/>
    <w:rsid w:val="00C2261E"/>
    <w:rsid w:val="00C72188"/>
    <w:rsid w:val="00C84F33"/>
    <w:rsid w:val="00C9004D"/>
    <w:rsid w:val="00D01A3F"/>
    <w:rsid w:val="00D13D6B"/>
    <w:rsid w:val="00D35D9B"/>
    <w:rsid w:val="00DB79C5"/>
    <w:rsid w:val="00E41A84"/>
    <w:rsid w:val="00E520BC"/>
    <w:rsid w:val="00E67E3C"/>
    <w:rsid w:val="00EF1FEF"/>
    <w:rsid w:val="00F07BE0"/>
    <w:rsid w:val="00F23B21"/>
    <w:rsid w:val="00F402D5"/>
    <w:rsid w:val="00F421D8"/>
    <w:rsid w:val="00FA6516"/>
    <w:rsid w:val="00FB7CC2"/>
    <w:rsid w:val="00FC202A"/>
    <w:rsid w:val="00FD2B38"/>
    <w:rsid w:val="00FF3426"/>
    <w:rsid w:val="02662DB7"/>
    <w:rsid w:val="02E22618"/>
    <w:rsid w:val="037D5258"/>
    <w:rsid w:val="048E4640"/>
    <w:rsid w:val="0C631FA8"/>
    <w:rsid w:val="0D4D0D34"/>
    <w:rsid w:val="0DFE646B"/>
    <w:rsid w:val="0EB9F73D"/>
    <w:rsid w:val="11295D08"/>
    <w:rsid w:val="117F01F7"/>
    <w:rsid w:val="12CF6559"/>
    <w:rsid w:val="157789B3"/>
    <w:rsid w:val="158354F1"/>
    <w:rsid w:val="1637D996"/>
    <w:rsid w:val="1667FB9D"/>
    <w:rsid w:val="16FBA8B3"/>
    <w:rsid w:val="174EBF51"/>
    <w:rsid w:val="17C2B7DA"/>
    <w:rsid w:val="17D7A84A"/>
    <w:rsid w:val="190212EE"/>
    <w:rsid w:val="190A64E3"/>
    <w:rsid w:val="1AAAF553"/>
    <w:rsid w:val="1AE10D2F"/>
    <w:rsid w:val="1B6E7038"/>
    <w:rsid w:val="1BFD4841"/>
    <w:rsid w:val="1BFFA6A5"/>
    <w:rsid w:val="1CE76F9F"/>
    <w:rsid w:val="1CEFC1ED"/>
    <w:rsid w:val="1CFFC551"/>
    <w:rsid w:val="1DFF52F2"/>
    <w:rsid w:val="1E7E6291"/>
    <w:rsid w:val="1EBC001F"/>
    <w:rsid w:val="1EF9377F"/>
    <w:rsid w:val="1EFC042E"/>
    <w:rsid w:val="1EFF8F17"/>
    <w:rsid w:val="1F180803"/>
    <w:rsid w:val="1FB7EE83"/>
    <w:rsid w:val="1FBD4833"/>
    <w:rsid w:val="1FBD485A"/>
    <w:rsid w:val="1FBFC2FA"/>
    <w:rsid w:val="1FDDE1D1"/>
    <w:rsid w:val="1FF845A0"/>
    <w:rsid w:val="1FFD1CD8"/>
    <w:rsid w:val="1FFFC32A"/>
    <w:rsid w:val="235F3276"/>
    <w:rsid w:val="274778AD"/>
    <w:rsid w:val="2797CBD4"/>
    <w:rsid w:val="279FC374"/>
    <w:rsid w:val="27FA4F7D"/>
    <w:rsid w:val="27FD2354"/>
    <w:rsid w:val="28955FF9"/>
    <w:rsid w:val="2B6BCE83"/>
    <w:rsid w:val="2C566841"/>
    <w:rsid w:val="2CE06536"/>
    <w:rsid w:val="2DAF4D27"/>
    <w:rsid w:val="2DBDCF11"/>
    <w:rsid w:val="2DEEDFD4"/>
    <w:rsid w:val="2E45F208"/>
    <w:rsid w:val="2E6F5D8A"/>
    <w:rsid w:val="2ED5F4D9"/>
    <w:rsid w:val="2EDF5F65"/>
    <w:rsid w:val="2F4FD19E"/>
    <w:rsid w:val="2F77E499"/>
    <w:rsid w:val="2F7EC48C"/>
    <w:rsid w:val="2FDFB6B1"/>
    <w:rsid w:val="2FDFB9B2"/>
    <w:rsid w:val="2FEE78C5"/>
    <w:rsid w:val="2FFB4C68"/>
    <w:rsid w:val="31352CE3"/>
    <w:rsid w:val="31B4B232"/>
    <w:rsid w:val="31EE36C0"/>
    <w:rsid w:val="31EF0D08"/>
    <w:rsid w:val="31FFDF4F"/>
    <w:rsid w:val="326D7045"/>
    <w:rsid w:val="32EDB34D"/>
    <w:rsid w:val="33785A0D"/>
    <w:rsid w:val="337B73C4"/>
    <w:rsid w:val="339FA1F0"/>
    <w:rsid w:val="33B1C0F3"/>
    <w:rsid w:val="35454D3D"/>
    <w:rsid w:val="357FFB8F"/>
    <w:rsid w:val="35976C75"/>
    <w:rsid w:val="35BF7CF6"/>
    <w:rsid w:val="35DE4A31"/>
    <w:rsid w:val="35FD01EE"/>
    <w:rsid w:val="35FF059E"/>
    <w:rsid w:val="35FF0F48"/>
    <w:rsid w:val="362C91B2"/>
    <w:rsid w:val="367F61F4"/>
    <w:rsid w:val="36D427F0"/>
    <w:rsid w:val="36EFFD44"/>
    <w:rsid w:val="37251CAD"/>
    <w:rsid w:val="37791AD4"/>
    <w:rsid w:val="37794AE9"/>
    <w:rsid w:val="377FB0A6"/>
    <w:rsid w:val="37CE65A1"/>
    <w:rsid w:val="37D66238"/>
    <w:rsid w:val="37EF4698"/>
    <w:rsid w:val="37F75C82"/>
    <w:rsid w:val="37FBF712"/>
    <w:rsid w:val="397B2132"/>
    <w:rsid w:val="39947B65"/>
    <w:rsid w:val="3A2F96C9"/>
    <w:rsid w:val="3A300F97"/>
    <w:rsid w:val="3A3B5517"/>
    <w:rsid w:val="3A7FABED"/>
    <w:rsid w:val="3AD6DFC6"/>
    <w:rsid w:val="3B7F23C0"/>
    <w:rsid w:val="3BBC4590"/>
    <w:rsid w:val="3BDF6E8C"/>
    <w:rsid w:val="3BEC3FC7"/>
    <w:rsid w:val="3BFF1901"/>
    <w:rsid w:val="3C36851A"/>
    <w:rsid w:val="3CDF78C5"/>
    <w:rsid w:val="3CF3CDE2"/>
    <w:rsid w:val="3D7F5985"/>
    <w:rsid w:val="3DF5AAAE"/>
    <w:rsid w:val="3DF7A782"/>
    <w:rsid w:val="3E3E0E41"/>
    <w:rsid w:val="3E5D75F3"/>
    <w:rsid w:val="3E77380B"/>
    <w:rsid w:val="3E7F191F"/>
    <w:rsid w:val="3EE76DFD"/>
    <w:rsid w:val="3EEE31D6"/>
    <w:rsid w:val="3EFF08F8"/>
    <w:rsid w:val="3EFF67E0"/>
    <w:rsid w:val="3EFFF622"/>
    <w:rsid w:val="3F379C65"/>
    <w:rsid w:val="3F3FD6AD"/>
    <w:rsid w:val="3FAF079E"/>
    <w:rsid w:val="3FB7E57C"/>
    <w:rsid w:val="3FBF2B83"/>
    <w:rsid w:val="3FDB3DCA"/>
    <w:rsid w:val="3FDD4F07"/>
    <w:rsid w:val="3FDEA249"/>
    <w:rsid w:val="3FDF29F9"/>
    <w:rsid w:val="3FED5971"/>
    <w:rsid w:val="3FF47B79"/>
    <w:rsid w:val="3FF616FF"/>
    <w:rsid w:val="3FFF48A3"/>
    <w:rsid w:val="3FFF88E7"/>
    <w:rsid w:val="41740C5B"/>
    <w:rsid w:val="43EE6902"/>
    <w:rsid w:val="43F61C0F"/>
    <w:rsid w:val="455E0ED5"/>
    <w:rsid w:val="45776993"/>
    <w:rsid w:val="45EBBF06"/>
    <w:rsid w:val="45FF8CC4"/>
    <w:rsid w:val="462547E7"/>
    <w:rsid w:val="46A4301B"/>
    <w:rsid w:val="46FFA612"/>
    <w:rsid w:val="4737B3A2"/>
    <w:rsid w:val="478A39F8"/>
    <w:rsid w:val="47FBDB8F"/>
    <w:rsid w:val="48805D23"/>
    <w:rsid w:val="49B86D4F"/>
    <w:rsid w:val="49EE280C"/>
    <w:rsid w:val="4B52360E"/>
    <w:rsid w:val="4BD9DD21"/>
    <w:rsid w:val="4BDF307F"/>
    <w:rsid w:val="4BF53D10"/>
    <w:rsid w:val="4BFB61A8"/>
    <w:rsid w:val="4BFDB128"/>
    <w:rsid w:val="4DB7C242"/>
    <w:rsid w:val="4DE7DF90"/>
    <w:rsid w:val="4DFFD100"/>
    <w:rsid w:val="4ECF5AFE"/>
    <w:rsid w:val="4EFD104A"/>
    <w:rsid w:val="4F371CB9"/>
    <w:rsid w:val="4F5FDE31"/>
    <w:rsid w:val="4F679537"/>
    <w:rsid w:val="4FB50DE3"/>
    <w:rsid w:val="4FCE2C06"/>
    <w:rsid w:val="4FF25BDE"/>
    <w:rsid w:val="4FF6F1CE"/>
    <w:rsid w:val="4FFBAEC5"/>
    <w:rsid w:val="52EC2367"/>
    <w:rsid w:val="534670C3"/>
    <w:rsid w:val="53654A53"/>
    <w:rsid w:val="545D159C"/>
    <w:rsid w:val="569BE02D"/>
    <w:rsid w:val="574FFD37"/>
    <w:rsid w:val="576FC85B"/>
    <w:rsid w:val="57FF4270"/>
    <w:rsid w:val="57FFF0B4"/>
    <w:rsid w:val="58CF1B8A"/>
    <w:rsid w:val="59BF29DF"/>
    <w:rsid w:val="59DD75CB"/>
    <w:rsid w:val="59F3C57B"/>
    <w:rsid w:val="5A8C444B"/>
    <w:rsid w:val="5AFD79F1"/>
    <w:rsid w:val="5B913692"/>
    <w:rsid w:val="5B9DCFFC"/>
    <w:rsid w:val="5BA7DEAB"/>
    <w:rsid w:val="5BB771EA"/>
    <w:rsid w:val="5BBB2E6C"/>
    <w:rsid w:val="5BF32554"/>
    <w:rsid w:val="5BFA6468"/>
    <w:rsid w:val="5BFF9980"/>
    <w:rsid w:val="5C5B4092"/>
    <w:rsid w:val="5CAF33AA"/>
    <w:rsid w:val="5D1921B6"/>
    <w:rsid w:val="5D2F75EE"/>
    <w:rsid w:val="5D6FA8DB"/>
    <w:rsid w:val="5DDE9EBA"/>
    <w:rsid w:val="5DFEAFD8"/>
    <w:rsid w:val="5E55E1A8"/>
    <w:rsid w:val="5E869805"/>
    <w:rsid w:val="5EC90119"/>
    <w:rsid w:val="5ECF6165"/>
    <w:rsid w:val="5EEBF5AA"/>
    <w:rsid w:val="5EEFB973"/>
    <w:rsid w:val="5EFE33FD"/>
    <w:rsid w:val="5EFF6083"/>
    <w:rsid w:val="5F370F4F"/>
    <w:rsid w:val="5F3F00D4"/>
    <w:rsid w:val="5F769E8B"/>
    <w:rsid w:val="5F7DEB71"/>
    <w:rsid w:val="5F7E96CE"/>
    <w:rsid w:val="5FBFF6A5"/>
    <w:rsid w:val="5FDF6506"/>
    <w:rsid w:val="5FDFA98E"/>
    <w:rsid w:val="5FE6471C"/>
    <w:rsid w:val="5FF86D6B"/>
    <w:rsid w:val="5FFAF593"/>
    <w:rsid w:val="5FFB99A0"/>
    <w:rsid w:val="5FFEB7A2"/>
    <w:rsid w:val="5FFF3AE5"/>
    <w:rsid w:val="60240334"/>
    <w:rsid w:val="60FE91DE"/>
    <w:rsid w:val="617FF10E"/>
    <w:rsid w:val="623E75F4"/>
    <w:rsid w:val="63DF85A5"/>
    <w:rsid w:val="63FB796A"/>
    <w:rsid w:val="63FFDD53"/>
    <w:rsid w:val="64A658E4"/>
    <w:rsid w:val="659437FB"/>
    <w:rsid w:val="65DFE81F"/>
    <w:rsid w:val="65E16275"/>
    <w:rsid w:val="65F70561"/>
    <w:rsid w:val="661C1A7A"/>
    <w:rsid w:val="663C68DA"/>
    <w:rsid w:val="66CF17D0"/>
    <w:rsid w:val="66DB147E"/>
    <w:rsid w:val="66E9817B"/>
    <w:rsid w:val="66EB41BC"/>
    <w:rsid w:val="66F74858"/>
    <w:rsid w:val="67BDC19A"/>
    <w:rsid w:val="67ED2B8A"/>
    <w:rsid w:val="67F5027C"/>
    <w:rsid w:val="67F6A6A8"/>
    <w:rsid w:val="67FA1D70"/>
    <w:rsid w:val="67FFA09B"/>
    <w:rsid w:val="6A59F2A4"/>
    <w:rsid w:val="6AAA1480"/>
    <w:rsid w:val="6B7BF1C2"/>
    <w:rsid w:val="6BAA60EF"/>
    <w:rsid w:val="6BBF2B24"/>
    <w:rsid w:val="6BD78A4D"/>
    <w:rsid w:val="6C73FBFC"/>
    <w:rsid w:val="6CA816DB"/>
    <w:rsid w:val="6CF63EC7"/>
    <w:rsid w:val="6CF9D486"/>
    <w:rsid w:val="6D614E07"/>
    <w:rsid w:val="6D6AFF47"/>
    <w:rsid w:val="6D7F09DF"/>
    <w:rsid w:val="6D976CAB"/>
    <w:rsid w:val="6D9C8A28"/>
    <w:rsid w:val="6DF99709"/>
    <w:rsid w:val="6DFFBDDF"/>
    <w:rsid w:val="6DFFFC90"/>
    <w:rsid w:val="6E3799DB"/>
    <w:rsid w:val="6E6B04FD"/>
    <w:rsid w:val="6EAF170F"/>
    <w:rsid w:val="6EBFCC3A"/>
    <w:rsid w:val="6EDB99BD"/>
    <w:rsid w:val="6EDFC370"/>
    <w:rsid w:val="6EFDDDA3"/>
    <w:rsid w:val="6F5EFCA4"/>
    <w:rsid w:val="6F75D145"/>
    <w:rsid w:val="6F774563"/>
    <w:rsid w:val="6F7D3C33"/>
    <w:rsid w:val="6F999759"/>
    <w:rsid w:val="6FA71401"/>
    <w:rsid w:val="6FAB26E0"/>
    <w:rsid w:val="6FB930A8"/>
    <w:rsid w:val="6FBF5EFB"/>
    <w:rsid w:val="6FCE41B9"/>
    <w:rsid w:val="6FDF5C4F"/>
    <w:rsid w:val="6FF3C051"/>
    <w:rsid w:val="6FF71D53"/>
    <w:rsid w:val="6FF96BF8"/>
    <w:rsid w:val="6FFF0EA4"/>
    <w:rsid w:val="7161A8BA"/>
    <w:rsid w:val="71B34D09"/>
    <w:rsid w:val="71FCC212"/>
    <w:rsid w:val="71FDB81A"/>
    <w:rsid w:val="72521288"/>
    <w:rsid w:val="7377BDF0"/>
    <w:rsid w:val="737AF7EF"/>
    <w:rsid w:val="737B586A"/>
    <w:rsid w:val="73EFDE62"/>
    <w:rsid w:val="73FB4EA2"/>
    <w:rsid w:val="73FDF93E"/>
    <w:rsid w:val="74B1A6B2"/>
    <w:rsid w:val="74BF2F90"/>
    <w:rsid w:val="74BF5D42"/>
    <w:rsid w:val="74E42447"/>
    <w:rsid w:val="74F6FBDF"/>
    <w:rsid w:val="74FFDD48"/>
    <w:rsid w:val="7529E281"/>
    <w:rsid w:val="7597478B"/>
    <w:rsid w:val="75A2644F"/>
    <w:rsid w:val="75BFB084"/>
    <w:rsid w:val="75EB73E9"/>
    <w:rsid w:val="75ED6467"/>
    <w:rsid w:val="75F7FF70"/>
    <w:rsid w:val="765710CA"/>
    <w:rsid w:val="767F74BD"/>
    <w:rsid w:val="76BF7E52"/>
    <w:rsid w:val="76D36C19"/>
    <w:rsid w:val="76F2210B"/>
    <w:rsid w:val="775FFA6A"/>
    <w:rsid w:val="777E7D6A"/>
    <w:rsid w:val="777F5E53"/>
    <w:rsid w:val="77A95476"/>
    <w:rsid w:val="77AA83C6"/>
    <w:rsid w:val="77B7531D"/>
    <w:rsid w:val="77BA60B0"/>
    <w:rsid w:val="77BBFF6F"/>
    <w:rsid w:val="77BD50D3"/>
    <w:rsid w:val="77BFCA93"/>
    <w:rsid w:val="77C3E4EE"/>
    <w:rsid w:val="77DB3F6E"/>
    <w:rsid w:val="77DF0A8A"/>
    <w:rsid w:val="77EA60C8"/>
    <w:rsid w:val="77EA7E73"/>
    <w:rsid w:val="77F235D9"/>
    <w:rsid w:val="77F5CC8C"/>
    <w:rsid w:val="77FD6EB5"/>
    <w:rsid w:val="77FE2F0E"/>
    <w:rsid w:val="77FF4C26"/>
    <w:rsid w:val="77FF74F1"/>
    <w:rsid w:val="787DBE88"/>
    <w:rsid w:val="793E6B9F"/>
    <w:rsid w:val="795B1420"/>
    <w:rsid w:val="796F699B"/>
    <w:rsid w:val="79E66A73"/>
    <w:rsid w:val="79EFAF09"/>
    <w:rsid w:val="79FD5063"/>
    <w:rsid w:val="79FEB34E"/>
    <w:rsid w:val="7A126ED3"/>
    <w:rsid w:val="7A463DAA"/>
    <w:rsid w:val="7A69917A"/>
    <w:rsid w:val="7AAFA41D"/>
    <w:rsid w:val="7AD7C702"/>
    <w:rsid w:val="7AF756E5"/>
    <w:rsid w:val="7B532CBC"/>
    <w:rsid w:val="7B5F3C38"/>
    <w:rsid w:val="7B7732B5"/>
    <w:rsid w:val="7B7D34EC"/>
    <w:rsid w:val="7B7D9C88"/>
    <w:rsid w:val="7B8A96D5"/>
    <w:rsid w:val="7B9BCAD7"/>
    <w:rsid w:val="7B9FF595"/>
    <w:rsid w:val="7BA915B4"/>
    <w:rsid w:val="7BB50FA3"/>
    <w:rsid w:val="7BDBE69C"/>
    <w:rsid w:val="7BDD6860"/>
    <w:rsid w:val="7BDFD035"/>
    <w:rsid w:val="7BDFD160"/>
    <w:rsid w:val="7BE919E1"/>
    <w:rsid w:val="7BF5BCDE"/>
    <w:rsid w:val="7BF739CF"/>
    <w:rsid w:val="7BFB4924"/>
    <w:rsid w:val="7BFB903F"/>
    <w:rsid w:val="7BFF2CC4"/>
    <w:rsid w:val="7BFFA0D5"/>
    <w:rsid w:val="7C43633B"/>
    <w:rsid w:val="7CB50354"/>
    <w:rsid w:val="7CB6A995"/>
    <w:rsid w:val="7CCE87FC"/>
    <w:rsid w:val="7CCFA46B"/>
    <w:rsid w:val="7CD7EEB0"/>
    <w:rsid w:val="7CE50432"/>
    <w:rsid w:val="7CF9AC1C"/>
    <w:rsid w:val="7CFAD248"/>
    <w:rsid w:val="7D35052C"/>
    <w:rsid w:val="7D3F3967"/>
    <w:rsid w:val="7D5D9DD6"/>
    <w:rsid w:val="7D736FD3"/>
    <w:rsid w:val="7DB726CA"/>
    <w:rsid w:val="7DE7BBB9"/>
    <w:rsid w:val="7DEEFBD9"/>
    <w:rsid w:val="7DF6F6D0"/>
    <w:rsid w:val="7DFDBF9C"/>
    <w:rsid w:val="7DFF75A2"/>
    <w:rsid w:val="7DFF7AD5"/>
    <w:rsid w:val="7E7B6AAB"/>
    <w:rsid w:val="7E7F0334"/>
    <w:rsid w:val="7E7F447D"/>
    <w:rsid w:val="7EBD11BD"/>
    <w:rsid w:val="7EBD14C2"/>
    <w:rsid w:val="7EBD36B6"/>
    <w:rsid w:val="7EDEAD83"/>
    <w:rsid w:val="7EE2134F"/>
    <w:rsid w:val="7EEB90A5"/>
    <w:rsid w:val="7EEDFAEA"/>
    <w:rsid w:val="7EF54681"/>
    <w:rsid w:val="7EF74090"/>
    <w:rsid w:val="7EF9FD3B"/>
    <w:rsid w:val="7EFBD3B2"/>
    <w:rsid w:val="7EFD4114"/>
    <w:rsid w:val="7EFF0237"/>
    <w:rsid w:val="7EFF298D"/>
    <w:rsid w:val="7EFF2FB3"/>
    <w:rsid w:val="7F2B3607"/>
    <w:rsid w:val="7F3B2998"/>
    <w:rsid w:val="7F3EDB25"/>
    <w:rsid w:val="7F3F0A41"/>
    <w:rsid w:val="7F3F664E"/>
    <w:rsid w:val="7F468F00"/>
    <w:rsid w:val="7F5EA036"/>
    <w:rsid w:val="7F5F3F9F"/>
    <w:rsid w:val="7F5F87F0"/>
    <w:rsid w:val="7F5FC3DB"/>
    <w:rsid w:val="7F6EE789"/>
    <w:rsid w:val="7F7604FB"/>
    <w:rsid w:val="7F76D869"/>
    <w:rsid w:val="7F7B8A38"/>
    <w:rsid w:val="7F7D6408"/>
    <w:rsid w:val="7F7F9446"/>
    <w:rsid w:val="7F7FF18E"/>
    <w:rsid w:val="7FA552E3"/>
    <w:rsid w:val="7FAF40F8"/>
    <w:rsid w:val="7FB13369"/>
    <w:rsid w:val="7FB6E419"/>
    <w:rsid w:val="7FB7184D"/>
    <w:rsid w:val="7FBBB839"/>
    <w:rsid w:val="7FBBD5DD"/>
    <w:rsid w:val="7FBD4C88"/>
    <w:rsid w:val="7FBDB9A6"/>
    <w:rsid w:val="7FBF26B7"/>
    <w:rsid w:val="7FBF4BF3"/>
    <w:rsid w:val="7FBFE1CC"/>
    <w:rsid w:val="7FBFE4DE"/>
    <w:rsid w:val="7FC73901"/>
    <w:rsid w:val="7FD13CB2"/>
    <w:rsid w:val="7FD18703"/>
    <w:rsid w:val="7FD3B9A6"/>
    <w:rsid w:val="7FD3CAF9"/>
    <w:rsid w:val="7FD7E92D"/>
    <w:rsid w:val="7FDD80F8"/>
    <w:rsid w:val="7FDEDA0A"/>
    <w:rsid w:val="7FDF3CE0"/>
    <w:rsid w:val="7FDFD534"/>
    <w:rsid w:val="7FDFFCE6"/>
    <w:rsid w:val="7FE59D44"/>
    <w:rsid w:val="7FEB8C2C"/>
    <w:rsid w:val="7FEBE726"/>
    <w:rsid w:val="7FEFD4E3"/>
    <w:rsid w:val="7FF71E1B"/>
    <w:rsid w:val="7FF77FE2"/>
    <w:rsid w:val="7FF7EBCB"/>
    <w:rsid w:val="7FFA11A1"/>
    <w:rsid w:val="7FFA1F8C"/>
    <w:rsid w:val="7FFB58AF"/>
    <w:rsid w:val="7FFB8435"/>
    <w:rsid w:val="7FFD3BBC"/>
    <w:rsid w:val="7FFEBCA9"/>
    <w:rsid w:val="7FFEC8DD"/>
    <w:rsid w:val="7FFEEBA8"/>
    <w:rsid w:val="7FFF1413"/>
    <w:rsid w:val="7FFF3760"/>
    <w:rsid w:val="7FFF4E16"/>
    <w:rsid w:val="7FFF7AF4"/>
    <w:rsid w:val="87CB4947"/>
    <w:rsid w:val="87FB31A5"/>
    <w:rsid w:val="89EF9EEA"/>
    <w:rsid w:val="8BDB7DE1"/>
    <w:rsid w:val="8BFF1459"/>
    <w:rsid w:val="8DF7FAA5"/>
    <w:rsid w:val="8FF90B1B"/>
    <w:rsid w:val="8FFD171D"/>
    <w:rsid w:val="93AFA4C8"/>
    <w:rsid w:val="95E5C54D"/>
    <w:rsid w:val="95FEA7B6"/>
    <w:rsid w:val="96BCA38A"/>
    <w:rsid w:val="96FEF424"/>
    <w:rsid w:val="976EFEDA"/>
    <w:rsid w:val="97D78A47"/>
    <w:rsid w:val="99D701C8"/>
    <w:rsid w:val="9A56D871"/>
    <w:rsid w:val="9A85D9F8"/>
    <w:rsid w:val="9ADBABBC"/>
    <w:rsid w:val="9AFED422"/>
    <w:rsid w:val="9BCB642D"/>
    <w:rsid w:val="9BDBA624"/>
    <w:rsid w:val="9BEF9A99"/>
    <w:rsid w:val="9BEFA05D"/>
    <w:rsid w:val="9BFFCBD9"/>
    <w:rsid w:val="9CBB53D4"/>
    <w:rsid w:val="9D7E8E73"/>
    <w:rsid w:val="9DFDCC59"/>
    <w:rsid w:val="9EEF139F"/>
    <w:rsid w:val="9EFBD85B"/>
    <w:rsid w:val="9F5DD2A7"/>
    <w:rsid w:val="9F7FE1E4"/>
    <w:rsid w:val="9FDF189D"/>
    <w:rsid w:val="9FF72FA6"/>
    <w:rsid w:val="9FFD63B8"/>
    <w:rsid w:val="A7D9AC16"/>
    <w:rsid w:val="A7FF6559"/>
    <w:rsid w:val="ACDFD534"/>
    <w:rsid w:val="AD7F1CCC"/>
    <w:rsid w:val="AFDE7679"/>
    <w:rsid w:val="AFF55E11"/>
    <w:rsid w:val="AFFDE670"/>
    <w:rsid w:val="AFFEE5ED"/>
    <w:rsid w:val="B0FEFBB4"/>
    <w:rsid w:val="B2FF8724"/>
    <w:rsid w:val="B39FFB85"/>
    <w:rsid w:val="B3EBEFCD"/>
    <w:rsid w:val="B4373A41"/>
    <w:rsid w:val="B4AFF0AD"/>
    <w:rsid w:val="B4EF02E7"/>
    <w:rsid w:val="B4F3BC4A"/>
    <w:rsid w:val="B4FD88FC"/>
    <w:rsid w:val="B69ED69E"/>
    <w:rsid w:val="B6FF20EF"/>
    <w:rsid w:val="B75EB7A2"/>
    <w:rsid w:val="B79F8611"/>
    <w:rsid w:val="B7EB412F"/>
    <w:rsid w:val="B7ED753C"/>
    <w:rsid w:val="B7F0AC11"/>
    <w:rsid w:val="B7FBD1BE"/>
    <w:rsid w:val="B7FF5BB6"/>
    <w:rsid w:val="B7FF9DCA"/>
    <w:rsid w:val="B8FF7672"/>
    <w:rsid w:val="B9EC55B1"/>
    <w:rsid w:val="B9ED8D5B"/>
    <w:rsid w:val="B9F1EA1D"/>
    <w:rsid w:val="BB1FCAC1"/>
    <w:rsid w:val="BB356E2C"/>
    <w:rsid w:val="BBBF2AD1"/>
    <w:rsid w:val="BBEF68A7"/>
    <w:rsid w:val="BCDF612F"/>
    <w:rsid w:val="BCEDA5B6"/>
    <w:rsid w:val="BCFDCC92"/>
    <w:rsid w:val="BCFFBD15"/>
    <w:rsid w:val="BD0325A2"/>
    <w:rsid w:val="BD5FB814"/>
    <w:rsid w:val="BD7FCF4C"/>
    <w:rsid w:val="BDE68FEF"/>
    <w:rsid w:val="BDEFD988"/>
    <w:rsid w:val="BDFD39D9"/>
    <w:rsid w:val="BDFF9990"/>
    <w:rsid w:val="BE6F10FF"/>
    <w:rsid w:val="BEBB27F2"/>
    <w:rsid w:val="BEBD057E"/>
    <w:rsid w:val="BEDF056D"/>
    <w:rsid w:val="BEFED190"/>
    <w:rsid w:val="BF69F3B2"/>
    <w:rsid w:val="BF792239"/>
    <w:rsid w:val="BFAB9058"/>
    <w:rsid w:val="BFAD9939"/>
    <w:rsid w:val="BFB46E1E"/>
    <w:rsid w:val="BFBDB50B"/>
    <w:rsid w:val="BFBEE836"/>
    <w:rsid w:val="BFC7BEBF"/>
    <w:rsid w:val="BFCB3D9E"/>
    <w:rsid w:val="BFCF15FE"/>
    <w:rsid w:val="BFD96733"/>
    <w:rsid w:val="BFDBD8FC"/>
    <w:rsid w:val="BFDD72D5"/>
    <w:rsid w:val="BFDFB41C"/>
    <w:rsid w:val="BFE76ADD"/>
    <w:rsid w:val="BFEACDB6"/>
    <w:rsid w:val="BFFD76EE"/>
    <w:rsid w:val="C5AF7200"/>
    <w:rsid w:val="C6DACAE4"/>
    <w:rsid w:val="C6F6C345"/>
    <w:rsid w:val="C7D98519"/>
    <w:rsid w:val="CABC7DE8"/>
    <w:rsid w:val="CAFCD7C6"/>
    <w:rsid w:val="CB9FE40E"/>
    <w:rsid w:val="CBE3818B"/>
    <w:rsid w:val="CDEF27FD"/>
    <w:rsid w:val="CDF92F37"/>
    <w:rsid w:val="CEAD7441"/>
    <w:rsid w:val="CF5F06D9"/>
    <w:rsid w:val="CF7D4EC4"/>
    <w:rsid w:val="CF7FA01E"/>
    <w:rsid w:val="CFD7FAEC"/>
    <w:rsid w:val="CFFF8033"/>
    <w:rsid w:val="CFFFC6A9"/>
    <w:rsid w:val="D0D3639B"/>
    <w:rsid w:val="D30B0635"/>
    <w:rsid w:val="D3B1AF34"/>
    <w:rsid w:val="D3BF7248"/>
    <w:rsid w:val="D439AB41"/>
    <w:rsid w:val="D4E5A060"/>
    <w:rsid w:val="D4F6096D"/>
    <w:rsid w:val="D59F8A58"/>
    <w:rsid w:val="D5A5DF17"/>
    <w:rsid w:val="D6E71607"/>
    <w:rsid w:val="D6FF6232"/>
    <w:rsid w:val="D7B31650"/>
    <w:rsid w:val="D7EF9C38"/>
    <w:rsid w:val="D94F9847"/>
    <w:rsid w:val="D9F7E248"/>
    <w:rsid w:val="DABD8C8B"/>
    <w:rsid w:val="DB381417"/>
    <w:rsid w:val="DBB793F6"/>
    <w:rsid w:val="DBB7CE32"/>
    <w:rsid w:val="DBDE8E96"/>
    <w:rsid w:val="DBF6BC83"/>
    <w:rsid w:val="DBF7E905"/>
    <w:rsid w:val="DBFFA96A"/>
    <w:rsid w:val="DBFFE41E"/>
    <w:rsid w:val="DC57041F"/>
    <w:rsid w:val="DC7546D7"/>
    <w:rsid w:val="DC77CB0F"/>
    <w:rsid w:val="DCD797E0"/>
    <w:rsid w:val="DCF5C232"/>
    <w:rsid w:val="DD6F8217"/>
    <w:rsid w:val="DD771C98"/>
    <w:rsid w:val="DD9F2199"/>
    <w:rsid w:val="DDA0A0D3"/>
    <w:rsid w:val="DDA9C62E"/>
    <w:rsid w:val="DDBF1C98"/>
    <w:rsid w:val="DDBF4D59"/>
    <w:rsid w:val="DDDE83B0"/>
    <w:rsid w:val="DDE15747"/>
    <w:rsid w:val="DEDFA18C"/>
    <w:rsid w:val="DEFF2F46"/>
    <w:rsid w:val="DF3F7FC7"/>
    <w:rsid w:val="DF5D433F"/>
    <w:rsid w:val="DF6D93D1"/>
    <w:rsid w:val="DF78A89A"/>
    <w:rsid w:val="DFAF3A87"/>
    <w:rsid w:val="DFB7EE93"/>
    <w:rsid w:val="DFBB550E"/>
    <w:rsid w:val="DFBE423F"/>
    <w:rsid w:val="DFCA1BEC"/>
    <w:rsid w:val="DFCB10EA"/>
    <w:rsid w:val="DFDDDD32"/>
    <w:rsid w:val="DFE181A4"/>
    <w:rsid w:val="DFED3A63"/>
    <w:rsid w:val="DFEE070F"/>
    <w:rsid w:val="DFEFD358"/>
    <w:rsid w:val="DFF7B376"/>
    <w:rsid w:val="DFF7DB84"/>
    <w:rsid w:val="DFF7DC2C"/>
    <w:rsid w:val="DFFD471A"/>
    <w:rsid w:val="DFFF50AD"/>
    <w:rsid w:val="DFFF59A5"/>
    <w:rsid w:val="DFFF9327"/>
    <w:rsid w:val="DFFFB443"/>
    <w:rsid w:val="E1DFBBFE"/>
    <w:rsid w:val="E2EC0608"/>
    <w:rsid w:val="E3D6D709"/>
    <w:rsid w:val="E3F2C029"/>
    <w:rsid w:val="E5B77933"/>
    <w:rsid w:val="E5BD1204"/>
    <w:rsid w:val="E5EFC48E"/>
    <w:rsid w:val="E5F9E41B"/>
    <w:rsid w:val="E5FFA25B"/>
    <w:rsid w:val="E67DB756"/>
    <w:rsid w:val="E6DB2FA7"/>
    <w:rsid w:val="E71DAAA1"/>
    <w:rsid w:val="E76F695B"/>
    <w:rsid w:val="E7BBB348"/>
    <w:rsid w:val="E7FEB29F"/>
    <w:rsid w:val="E7FF1CE8"/>
    <w:rsid w:val="E7FF3EFB"/>
    <w:rsid w:val="E8FDE449"/>
    <w:rsid w:val="EAF26B98"/>
    <w:rsid w:val="EAFE4AD1"/>
    <w:rsid w:val="EBCB98BF"/>
    <w:rsid w:val="EBDA13A0"/>
    <w:rsid w:val="EBDD6C7F"/>
    <w:rsid w:val="EBF6BA58"/>
    <w:rsid w:val="EBFFF75C"/>
    <w:rsid w:val="EC9BD541"/>
    <w:rsid w:val="ECFFF45E"/>
    <w:rsid w:val="ED266E86"/>
    <w:rsid w:val="ED9F2551"/>
    <w:rsid w:val="EDD71950"/>
    <w:rsid w:val="EDD7249F"/>
    <w:rsid w:val="EDFF2317"/>
    <w:rsid w:val="EDFF5710"/>
    <w:rsid w:val="EE730EA9"/>
    <w:rsid w:val="EEAF5666"/>
    <w:rsid w:val="EEBF44F4"/>
    <w:rsid w:val="EED13305"/>
    <w:rsid w:val="EEEF7C59"/>
    <w:rsid w:val="EF1E2468"/>
    <w:rsid w:val="EF1FE44D"/>
    <w:rsid w:val="EF37A29E"/>
    <w:rsid w:val="EF3F62A5"/>
    <w:rsid w:val="EF6B2654"/>
    <w:rsid w:val="EF751709"/>
    <w:rsid w:val="EF7BE6A7"/>
    <w:rsid w:val="EF9DEC6A"/>
    <w:rsid w:val="EF9E3733"/>
    <w:rsid w:val="EFAE95CC"/>
    <w:rsid w:val="EFB7434F"/>
    <w:rsid w:val="EFBC9244"/>
    <w:rsid w:val="EFC9439C"/>
    <w:rsid w:val="EFCFEFA2"/>
    <w:rsid w:val="EFDFB9C3"/>
    <w:rsid w:val="EFDFDC88"/>
    <w:rsid w:val="EFEF5FC5"/>
    <w:rsid w:val="EFF788B1"/>
    <w:rsid w:val="EFF7AC85"/>
    <w:rsid w:val="EFFEB3AD"/>
    <w:rsid w:val="EFFF6AE6"/>
    <w:rsid w:val="EFFFD9E5"/>
    <w:rsid w:val="F15EEA36"/>
    <w:rsid w:val="F2B938A5"/>
    <w:rsid w:val="F2DF71F1"/>
    <w:rsid w:val="F2FB9953"/>
    <w:rsid w:val="F397BD34"/>
    <w:rsid w:val="F3DCDA60"/>
    <w:rsid w:val="F3EB1309"/>
    <w:rsid w:val="F3FB1996"/>
    <w:rsid w:val="F3FD7C86"/>
    <w:rsid w:val="F56FAD41"/>
    <w:rsid w:val="F57BE0EC"/>
    <w:rsid w:val="F57F4889"/>
    <w:rsid w:val="F5B68924"/>
    <w:rsid w:val="F5DE25E7"/>
    <w:rsid w:val="F5FFBCE5"/>
    <w:rsid w:val="F667CE99"/>
    <w:rsid w:val="F673E737"/>
    <w:rsid w:val="F696D6DB"/>
    <w:rsid w:val="F6BC94B9"/>
    <w:rsid w:val="F6BCF09D"/>
    <w:rsid w:val="F6DF2EF9"/>
    <w:rsid w:val="F6DFEE91"/>
    <w:rsid w:val="F736BB81"/>
    <w:rsid w:val="F73E0866"/>
    <w:rsid w:val="F769D995"/>
    <w:rsid w:val="F76FB832"/>
    <w:rsid w:val="F77AA49A"/>
    <w:rsid w:val="F77BB9F5"/>
    <w:rsid w:val="F77D2B10"/>
    <w:rsid w:val="F77D351E"/>
    <w:rsid w:val="F77F1043"/>
    <w:rsid w:val="F77F36A5"/>
    <w:rsid w:val="F7CCFDAD"/>
    <w:rsid w:val="F7E590B5"/>
    <w:rsid w:val="F7ED9D52"/>
    <w:rsid w:val="F7EFE9CC"/>
    <w:rsid w:val="F7F72874"/>
    <w:rsid w:val="F7F77CDA"/>
    <w:rsid w:val="F7FB3FE0"/>
    <w:rsid w:val="F7FD3BBA"/>
    <w:rsid w:val="F7FD51E4"/>
    <w:rsid w:val="F7FF3A04"/>
    <w:rsid w:val="F7FF4B69"/>
    <w:rsid w:val="F7FFDA2C"/>
    <w:rsid w:val="F7FFDC29"/>
    <w:rsid w:val="F87E1F09"/>
    <w:rsid w:val="F8E7D00A"/>
    <w:rsid w:val="F9B1563D"/>
    <w:rsid w:val="F9B7F5E7"/>
    <w:rsid w:val="F9DF873C"/>
    <w:rsid w:val="F9FF82D3"/>
    <w:rsid w:val="FA1FD956"/>
    <w:rsid w:val="FAB9AADA"/>
    <w:rsid w:val="FABF2D8D"/>
    <w:rsid w:val="FAF728CF"/>
    <w:rsid w:val="FAF845C4"/>
    <w:rsid w:val="FAFBD69A"/>
    <w:rsid w:val="FB365EBE"/>
    <w:rsid w:val="FB3E2FD1"/>
    <w:rsid w:val="FB50D5BD"/>
    <w:rsid w:val="FB5EB54D"/>
    <w:rsid w:val="FB5F76B7"/>
    <w:rsid w:val="FB5FC98F"/>
    <w:rsid w:val="FB7D6F82"/>
    <w:rsid w:val="FB7FB525"/>
    <w:rsid w:val="FB9B5D6C"/>
    <w:rsid w:val="FB9E0E1C"/>
    <w:rsid w:val="FB9FDE87"/>
    <w:rsid w:val="FBA73A8A"/>
    <w:rsid w:val="FBABFE86"/>
    <w:rsid w:val="FBBA9EC1"/>
    <w:rsid w:val="FBBEAE90"/>
    <w:rsid w:val="FBD70DCF"/>
    <w:rsid w:val="FBDB62A6"/>
    <w:rsid w:val="FBEF11E2"/>
    <w:rsid w:val="FBEF7CF3"/>
    <w:rsid w:val="FBF52F67"/>
    <w:rsid w:val="FBF7D264"/>
    <w:rsid w:val="FBFB4DD1"/>
    <w:rsid w:val="FBFE7261"/>
    <w:rsid w:val="FBFF6FE0"/>
    <w:rsid w:val="FBFF7C2D"/>
    <w:rsid w:val="FBFFEBF3"/>
    <w:rsid w:val="FC7A5617"/>
    <w:rsid w:val="FCF3D30D"/>
    <w:rsid w:val="FCFA6237"/>
    <w:rsid w:val="FD7BFF86"/>
    <w:rsid w:val="FD7FBA51"/>
    <w:rsid w:val="FDAFFBFC"/>
    <w:rsid w:val="FDB53750"/>
    <w:rsid w:val="FDB9D5BD"/>
    <w:rsid w:val="FDC70841"/>
    <w:rsid w:val="FDDE798B"/>
    <w:rsid w:val="FDE53676"/>
    <w:rsid w:val="FDE9F741"/>
    <w:rsid w:val="FDEBBEFD"/>
    <w:rsid w:val="FDF711CD"/>
    <w:rsid w:val="FDF7D38D"/>
    <w:rsid w:val="FDFB6196"/>
    <w:rsid w:val="FDFF8DE6"/>
    <w:rsid w:val="FDFFF8A2"/>
    <w:rsid w:val="FDFFF933"/>
    <w:rsid w:val="FE317C4D"/>
    <w:rsid w:val="FE4F313F"/>
    <w:rsid w:val="FE7FD917"/>
    <w:rsid w:val="FEDB2792"/>
    <w:rsid w:val="FEDC8473"/>
    <w:rsid w:val="FEF7AB0A"/>
    <w:rsid w:val="FEF7B43E"/>
    <w:rsid w:val="FEFA7715"/>
    <w:rsid w:val="FEFB41B1"/>
    <w:rsid w:val="FEFB6162"/>
    <w:rsid w:val="FEFBB6ED"/>
    <w:rsid w:val="FEFD63C1"/>
    <w:rsid w:val="FEFD6901"/>
    <w:rsid w:val="FEFF1F3A"/>
    <w:rsid w:val="FEFF691A"/>
    <w:rsid w:val="FEFF7B25"/>
    <w:rsid w:val="FF361C3F"/>
    <w:rsid w:val="FF4F3475"/>
    <w:rsid w:val="FF5BA22F"/>
    <w:rsid w:val="FF6D68B9"/>
    <w:rsid w:val="FF7997C1"/>
    <w:rsid w:val="FF79A6B4"/>
    <w:rsid w:val="FF7B95F9"/>
    <w:rsid w:val="FF7D50FE"/>
    <w:rsid w:val="FF7DD489"/>
    <w:rsid w:val="FF7F7F90"/>
    <w:rsid w:val="FF7FCC66"/>
    <w:rsid w:val="FF7FCFE8"/>
    <w:rsid w:val="FF89EEF2"/>
    <w:rsid w:val="FF8DB9C3"/>
    <w:rsid w:val="FF9B222F"/>
    <w:rsid w:val="FF9F41DF"/>
    <w:rsid w:val="FFBDEBAC"/>
    <w:rsid w:val="FFCD5A85"/>
    <w:rsid w:val="FFCF0E69"/>
    <w:rsid w:val="FFD36B86"/>
    <w:rsid w:val="FFD76A9D"/>
    <w:rsid w:val="FFD76C00"/>
    <w:rsid w:val="FFD98303"/>
    <w:rsid w:val="FFDB8C88"/>
    <w:rsid w:val="FFDE79C3"/>
    <w:rsid w:val="FFDF8D10"/>
    <w:rsid w:val="FFDF94E7"/>
    <w:rsid w:val="FFDFAF63"/>
    <w:rsid w:val="FFE13A9B"/>
    <w:rsid w:val="FFE4A533"/>
    <w:rsid w:val="FFE714B0"/>
    <w:rsid w:val="FFEAAB60"/>
    <w:rsid w:val="FFEB88E1"/>
    <w:rsid w:val="FFED5198"/>
    <w:rsid w:val="FFEDCEBC"/>
    <w:rsid w:val="FFEF9209"/>
    <w:rsid w:val="FFEFC970"/>
    <w:rsid w:val="FFF370BE"/>
    <w:rsid w:val="FFF72E4F"/>
    <w:rsid w:val="FFFBAA7B"/>
    <w:rsid w:val="FFFBCEC1"/>
    <w:rsid w:val="FFFD1B42"/>
    <w:rsid w:val="FFFD4849"/>
    <w:rsid w:val="FFFD666F"/>
    <w:rsid w:val="FFFDB678"/>
    <w:rsid w:val="FFFDE858"/>
    <w:rsid w:val="FFFE6D4A"/>
    <w:rsid w:val="FFFF281C"/>
    <w:rsid w:val="FFFF30E8"/>
    <w:rsid w:val="FFFF939B"/>
    <w:rsid w:val="FFFF995C"/>
    <w:rsid w:val="FFFFC0D6"/>
    <w:rsid w:val="FFFFD535"/>
    <w:rsid w:val="FFFFD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keepLines/>
      <w:spacing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7"/>
    <w:next w:val="1"/>
    <w:qFormat/>
    <w:uiPriority w:val="0"/>
    <w:pPr>
      <w:keepLines/>
      <w:tabs>
        <w:tab w:val="left" w:pos="720"/>
      </w:tabs>
      <w:spacing w:before="120" w:after="120" w:line="360" w:lineRule="auto"/>
      <w:ind w:left="720" w:hanging="720"/>
      <w:jc w:val="center"/>
      <w:outlineLvl w:val="2"/>
    </w:pPr>
    <w:rPr>
      <w:szCs w:val="24"/>
    </w:rPr>
  </w:style>
  <w:style w:type="paragraph" w:styleId="7">
    <w:name w:val="heading 4"/>
    <w:basedOn w:val="1"/>
    <w:next w:val="1"/>
    <w:qFormat/>
    <w:uiPriority w:val="0"/>
    <w:pPr>
      <w:keepNext/>
      <w:widowControl/>
      <w:spacing w:line="460" w:lineRule="exact"/>
      <w:outlineLvl w:val="3"/>
    </w:pPr>
    <w:rPr>
      <w:rFonts w:ascii="Cambria" w:hAnsi="Cambria"/>
      <w:b/>
      <w:bCs/>
      <w:kern w:val="0"/>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8">
    <w:name w:val="Normal Indent"/>
    <w:basedOn w:val="1"/>
    <w:next w:val="2"/>
    <w:qFormat/>
    <w:uiPriority w:val="0"/>
    <w:pPr>
      <w:ind w:firstLine="420" w:firstLineChars="200"/>
    </w:pPr>
    <w:rPr>
      <w:szCs w:val="24"/>
    </w:rPr>
  </w:style>
  <w:style w:type="paragraph" w:styleId="9">
    <w:name w:val="annotation text"/>
    <w:basedOn w:val="1"/>
    <w:next w:val="10"/>
    <w:link w:val="23"/>
    <w:qFormat/>
    <w:uiPriority w:val="0"/>
  </w:style>
  <w:style w:type="paragraph" w:styleId="10">
    <w:name w:val="toc 5"/>
    <w:basedOn w:val="1"/>
    <w:next w:val="1"/>
    <w:semiHidden/>
    <w:qFormat/>
    <w:uiPriority w:val="0"/>
    <w:pPr>
      <w:ind w:left="840"/>
      <w:jc w:val="left"/>
    </w:pPr>
    <w:rPr>
      <w:szCs w:val="21"/>
    </w:rPr>
  </w:style>
  <w:style w:type="paragraph" w:styleId="11">
    <w:name w:val="Body Text Indent"/>
    <w:basedOn w:val="1"/>
    <w:qFormat/>
    <w:uiPriority w:val="0"/>
    <w:pPr>
      <w:ind w:firstLine="540"/>
    </w:pPr>
  </w:style>
  <w:style w:type="paragraph" w:styleId="12">
    <w:name w:val="Plain Text"/>
    <w:basedOn w:val="1"/>
    <w:qFormat/>
    <w:uiPriority w:val="0"/>
    <w:pPr>
      <w:widowControl w:val="0"/>
      <w:jc w:val="both"/>
    </w:pPr>
    <w:rPr>
      <w:rFonts w:ascii="宋体" w:hAnsi="Courier New" w:cs="Courier New"/>
      <w:szCs w:val="21"/>
    </w:rPr>
  </w:style>
  <w:style w:type="paragraph" w:styleId="13">
    <w:name w:val="Balloon Text"/>
    <w:basedOn w:val="1"/>
    <w:link w:val="25"/>
    <w:qFormat/>
    <w:uiPriority w:val="0"/>
    <w:rPr>
      <w:rFonts w:ascii="宋体"/>
      <w:sz w:val="18"/>
      <w:szCs w:val="18"/>
    </w:rPr>
  </w:style>
  <w:style w:type="paragraph" w:styleId="14">
    <w:name w:val="footer"/>
    <w:basedOn w:val="1"/>
    <w:link w:val="26"/>
    <w:qFormat/>
    <w:uiPriority w:val="0"/>
    <w:pPr>
      <w:tabs>
        <w:tab w:val="center" w:pos="4153"/>
        <w:tab w:val="right" w:pos="8306"/>
      </w:tabs>
      <w:snapToGrid w:val="0"/>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annotation subject"/>
    <w:basedOn w:val="9"/>
    <w:next w:val="9"/>
    <w:link w:val="24"/>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styleId="22">
    <w:name w:val="List Paragraph"/>
    <w:basedOn w:val="1"/>
    <w:link w:val="27"/>
    <w:qFormat/>
    <w:uiPriority w:val="34"/>
    <w:pPr>
      <w:ind w:firstLine="420" w:firstLineChars="200"/>
    </w:pPr>
  </w:style>
  <w:style w:type="character" w:customStyle="1" w:styleId="23">
    <w:name w:val="批注文字 Char"/>
    <w:basedOn w:val="19"/>
    <w:link w:val="9"/>
    <w:qFormat/>
    <w:uiPriority w:val="0"/>
    <w:rPr>
      <w:kern w:val="2"/>
      <w:sz w:val="21"/>
      <w:szCs w:val="22"/>
    </w:rPr>
  </w:style>
  <w:style w:type="character" w:customStyle="1" w:styleId="24">
    <w:name w:val="批注主题 Char"/>
    <w:basedOn w:val="23"/>
    <w:link w:val="16"/>
    <w:qFormat/>
    <w:uiPriority w:val="0"/>
    <w:rPr>
      <w:b/>
      <w:bCs/>
      <w:kern w:val="2"/>
      <w:sz w:val="21"/>
      <w:szCs w:val="22"/>
    </w:rPr>
  </w:style>
  <w:style w:type="character" w:customStyle="1" w:styleId="25">
    <w:name w:val="批注框文本 Char"/>
    <w:basedOn w:val="19"/>
    <w:link w:val="13"/>
    <w:qFormat/>
    <w:uiPriority w:val="0"/>
    <w:rPr>
      <w:rFonts w:ascii="宋体"/>
      <w:kern w:val="2"/>
      <w:sz w:val="18"/>
      <w:szCs w:val="18"/>
    </w:rPr>
  </w:style>
  <w:style w:type="character" w:customStyle="1" w:styleId="26">
    <w:name w:val="页脚 Char"/>
    <w:basedOn w:val="19"/>
    <w:link w:val="14"/>
    <w:qFormat/>
    <w:uiPriority w:val="0"/>
    <w:rPr>
      <w:kern w:val="2"/>
      <w:sz w:val="18"/>
      <w:szCs w:val="18"/>
    </w:rPr>
  </w:style>
  <w:style w:type="character" w:customStyle="1" w:styleId="27">
    <w:name w:val="列出段落 Char"/>
    <w:link w:val="22"/>
    <w:qFormat/>
    <w:uiPriority w:val="34"/>
    <w:rPr>
      <w:rFonts w:eastAsia="宋体"/>
      <w:kern w:val="2"/>
      <w:sz w:val="21"/>
      <w:szCs w:val="22"/>
    </w:rPr>
  </w:style>
  <w:style w:type="character" w:customStyle="1" w:styleId="28">
    <w:name w:val="font21"/>
    <w:basedOn w:val="19"/>
    <w:qFormat/>
    <w:uiPriority w:val="0"/>
    <w:rPr>
      <w:rFonts w:hint="eastAsia" w:ascii="宋体" w:hAnsi="宋体" w:eastAsia="宋体" w:cs="宋体"/>
      <w:color w:val="000000"/>
      <w:sz w:val="18"/>
      <w:szCs w:val="18"/>
      <w:u w:val="none"/>
    </w:rPr>
  </w:style>
  <w:style w:type="character" w:customStyle="1" w:styleId="29">
    <w:name w:val="font11"/>
    <w:basedOn w:val="19"/>
    <w:qFormat/>
    <w:uiPriority w:val="0"/>
    <w:rPr>
      <w:rFonts w:hint="eastAsia" w:ascii="宋体" w:hAnsi="宋体" w:eastAsia="宋体" w:cs="宋体"/>
      <w:color w:val="000000"/>
      <w:sz w:val="18"/>
      <w:szCs w:val="18"/>
      <w:u w:val="none"/>
      <w:vertAlign w:val="superscript"/>
    </w:rPr>
  </w:style>
  <w:style w:type="paragraph" w:customStyle="1" w:styleId="30">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1">
    <w:name w:val="font31"/>
    <w:basedOn w:val="19"/>
    <w:qFormat/>
    <w:uiPriority w:val="0"/>
    <w:rPr>
      <w:rFonts w:hint="eastAsia" w:ascii="宋体" w:hAnsi="宋体" w:eastAsia="宋体" w:cs="宋体"/>
      <w:color w:val="000000"/>
      <w:sz w:val="24"/>
      <w:szCs w:val="24"/>
      <w:u w:val="none"/>
    </w:rPr>
  </w:style>
  <w:style w:type="character" w:customStyle="1" w:styleId="32">
    <w:name w:val="font61"/>
    <w:basedOn w:val="19"/>
    <w:qFormat/>
    <w:uiPriority w:val="0"/>
    <w:rPr>
      <w:rFonts w:hint="eastAsia" w:ascii="宋体" w:hAnsi="宋体" w:eastAsia="宋体" w:cs="宋体"/>
      <w:color w:val="000000"/>
      <w:sz w:val="24"/>
      <w:szCs w:val="24"/>
      <w:u w:val="none"/>
    </w:rPr>
  </w:style>
  <w:style w:type="paragraph" w:customStyle="1" w:styleId="33">
    <w:name w:val="正文 New New New New New"/>
    <w:basedOn w:val="1"/>
    <w:qFormat/>
    <w:uiPriority w:val="0"/>
  </w:style>
  <w:style w:type="paragraph" w:customStyle="1" w:styleId="3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列出段落2"/>
    <w:basedOn w:val="1"/>
    <w:semiHidden/>
    <w:qFormat/>
    <w:uiPriority w:val="0"/>
    <w:pPr>
      <w:ind w:firstLine="420" w:firstLineChars="200"/>
    </w:pPr>
  </w:style>
  <w:style w:type="paragraph" w:customStyle="1" w:styleId="36">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2832</Words>
  <Characters>3113</Characters>
  <Lines>20</Lines>
  <Paragraphs>5</Paragraphs>
  <TotalTime>75</TotalTime>
  <ScaleCrop>false</ScaleCrop>
  <LinksUpToDate>false</LinksUpToDate>
  <CharactersWithSpaces>3148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2020-04-05T00:53:00Z</dcterms:created>
  <dc:creator>zhangyy</dc:creator>
  <cp:lastModifiedBy>zhangyy</cp:lastModifiedBy>
  <cp:lastPrinted>2025-04-21T04:03:00Z</cp:lastPrinted>
  <dcterms:modified xsi:type="dcterms:W3CDTF">2025-05-22T03:13:14Z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9BD3E73BDC1E4CF38B6E5BA2A9292BF6</vt:lpwstr>
  </property>
  <property fmtid="{D5CDD505-2E9C-101B-9397-08002B2CF9AE}" pid="4" name="KSOTemplateDocerSaveRecord">
    <vt:lpwstr>eyJoZGlkIjoiMTU0ZjczZmU0OWM1ZDY3NjFlZDU1NmY1ZjQ5MGQwYzYifQ==</vt:lpwstr>
  </property>
</Properties>
</file>