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2"/>
          <w:szCs w:val="32"/>
          <w:highlight w:val="none"/>
        </w:rPr>
      </w:pPr>
      <w:r>
        <w:rPr>
          <w:rFonts w:hint="eastAsia" w:ascii="黑体" w:hAnsi="黑体" w:eastAsia="黑体" w:cs="黑体"/>
          <w:b/>
          <w:sz w:val="44"/>
          <w:szCs w:val="44"/>
          <w:highlight w:val="none"/>
        </w:rPr>
        <w:t>服务类项目采购需求</w:t>
      </w:r>
    </w:p>
    <w:tbl>
      <w:tblPr>
        <w:tblStyle w:val="9"/>
        <w:tblW w:w="5089" w:type="pct"/>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22"/>
        <w:gridCol w:w="3355"/>
        <w:gridCol w:w="1289"/>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6" w:type="pct"/>
            <w:vAlign w:val="center"/>
          </w:tcPr>
          <w:p>
            <w:pPr>
              <w:jc w:val="center"/>
              <w:rPr>
                <w:rFonts w:hint="eastAsia" w:ascii="仿宋" w:hAnsi="仿宋" w:eastAsia="仿宋" w:cs="仿宋"/>
                <w:szCs w:val="21"/>
                <w:highlight w:val="none"/>
              </w:rPr>
            </w:pPr>
            <w:r>
              <w:rPr>
                <w:rFonts w:hint="eastAsia" w:ascii="仿宋" w:hAnsi="仿宋" w:eastAsia="仿宋" w:cs="仿宋"/>
                <w:b/>
                <w:szCs w:val="21"/>
                <w:highlight w:val="none"/>
              </w:rPr>
              <w:t>*</w:t>
            </w:r>
            <w:r>
              <w:rPr>
                <w:rFonts w:hint="eastAsia" w:ascii="仿宋" w:hAnsi="仿宋" w:eastAsia="仿宋" w:cs="仿宋"/>
                <w:szCs w:val="21"/>
                <w:highlight w:val="none"/>
              </w:rPr>
              <w:t>项目</w:t>
            </w:r>
          </w:p>
          <w:p>
            <w:pPr>
              <w:jc w:val="center"/>
              <w:rPr>
                <w:rFonts w:hint="eastAsia" w:ascii="仿宋" w:hAnsi="仿宋" w:eastAsia="仿宋" w:cs="仿宋"/>
                <w:szCs w:val="21"/>
                <w:highlight w:val="none"/>
              </w:rPr>
            </w:pPr>
            <w:r>
              <w:rPr>
                <w:rFonts w:hint="eastAsia" w:ascii="仿宋" w:hAnsi="仿宋" w:eastAsia="仿宋" w:cs="仿宋"/>
                <w:szCs w:val="21"/>
                <w:highlight w:val="none"/>
              </w:rPr>
              <w:t>名称</w:t>
            </w:r>
          </w:p>
        </w:tc>
        <w:tc>
          <w:tcPr>
            <w:tcW w:w="4334" w:type="pct"/>
            <w:gridSpan w:val="4"/>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自然资本核算技术框架构建与试点实施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66" w:type="pct"/>
            <w:vAlign w:val="center"/>
          </w:tcPr>
          <w:p>
            <w:pPr>
              <w:jc w:val="center"/>
              <w:rPr>
                <w:rFonts w:hint="eastAsia" w:ascii="仿宋" w:hAnsi="仿宋" w:eastAsia="仿宋" w:cs="仿宋"/>
                <w:szCs w:val="21"/>
                <w:highlight w:val="none"/>
              </w:rPr>
            </w:pPr>
            <w:r>
              <w:rPr>
                <w:rFonts w:hint="eastAsia" w:ascii="仿宋" w:hAnsi="仿宋" w:eastAsia="仿宋" w:cs="仿宋"/>
                <w:b/>
                <w:szCs w:val="21"/>
                <w:highlight w:val="none"/>
              </w:rPr>
              <w:t>*</w:t>
            </w:r>
            <w:r>
              <w:rPr>
                <w:rFonts w:hint="eastAsia" w:ascii="仿宋" w:hAnsi="仿宋" w:eastAsia="仿宋" w:cs="仿宋"/>
                <w:szCs w:val="21"/>
                <w:highlight w:val="none"/>
              </w:rPr>
              <w:t>采购人</w:t>
            </w:r>
          </w:p>
          <w:p>
            <w:pPr>
              <w:jc w:val="center"/>
              <w:rPr>
                <w:rFonts w:hint="eastAsia" w:ascii="仿宋" w:hAnsi="仿宋" w:eastAsia="仿宋" w:cs="仿宋"/>
                <w:szCs w:val="21"/>
                <w:highlight w:val="none"/>
              </w:rPr>
            </w:pPr>
            <w:r>
              <w:rPr>
                <w:rFonts w:hint="eastAsia" w:ascii="仿宋" w:hAnsi="仿宋" w:eastAsia="仿宋" w:cs="仿宋"/>
                <w:szCs w:val="21"/>
                <w:highlight w:val="none"/>
              </w:rPr>
              <w:t>名称</w:t>
            </w:r>
          </w:p>
        </w:tc>
        <w:tc>
          <w:tcPr>
            <w:tcW w:w="2350" w:type="pct"/>
            <w:gridSpan w:val="2"/>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深圳市规划和自然资源局</w:t>
            </w:r>
          </w:p>
        </w:tc>
        <w:tc>
          <w:tcPr>
            <w:tcW w:w="743" w:type="pct"/>
            <w:vAlign w:val="center"/>
          </w:tcPr>
          <w:p>
            <w:pPr>
              <w:jc w:val="left"/>
              <w:rPr>
                <w:rFonts w:hint="eastAsia" w:ascii="仿宋" w:hAnsi="仿宋" w:eastAsia="仿宋" w:cs="仿宋"/>
                <w:szCs w:val="21"/>
                <w:highlight w:val="none"/>
              </w:rPr>
            </w:pPr>
            <w:r>
              <w:rPr>
                <w:rFonts w:hint="eastAsia" w:ascii="仿宋" w:hAnsi="仿宋" w:eastAsia="仿宋" w:cs="仿宋"/>
                <w:b/>
                <w:szCs w:val="21"/>
                <w:highlight w:val="none"/>
              </w:rPr>
              <w:t>*</w:t>
            </w:r>
            <w:r>
              <w:rPr>
                <w:rFonts w:hint="eastAsia" w:ascii="仿宋" w:hAnsi="仿宋" w:eastAsia="仿宋" w:cs="仿宋"/>
                <w:szCs w:val="21"/>
                <w:highlight w:val="none"/>
              </w:rPr>
              <w:t>采购方式</w:t>
            </w:r>
          </w:p>
        </w:tc>
        <w:tc>
          <w:tcPr>
            <w:tcW w:w="1241" w:type="pct"/>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单一来源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66" w:type="pc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计划立项批文号</w:t>
            </w:r>
          </w:p>
        </w:tc>
        <w:tc>
          <w:tcPr>
            <w:tcW w:w="2350" w:type="pct"/>
            <w:gridSpan w:val="2"/>
            <w:vAlign w:val="center"/>
          </w:tcPr>
          <w:p>
            <w:pPr>
              <w:jc w:val="left"/>
              <w:rPr>
                <w:rFonts w:hint="eastAsia" w:ascii="仿宋" w:hAnsi="仿宋" w:eastAsia="仿宋" w:cs="仿宋"/>
                <w:szCs w:val="21"/>
                <w:highlight w:val="none"/>
              </w:rPr>
            </w:pPr>
          </w:p>
        </w:tc>
        <w:tc>
          <w:tcPr>
            <w:tcW w:w="743" w:type="pct"/>
            <w:vAlign w:val="center"/>
          </w:tcPr>
          <w:p>
            <w:pPr>
              <w:jc w:val="left"/>
              <w:rPr>
                <w:rFonts w:hint="eastAsia" w:ascii="仿宋" w:hAnsi="仿宋" w:eastAsia="仿宋" w:cs="仿宋"/>
                <w:szCs w:val="21"/>
                <w:highlight w:val="none"/>
              </w:rPr>
            </w:pPr>
            <w:r>
              <w:rPr>
                <w:rFonts w:hint="eastAsia" w:ascii="仿宋" w:hAnsi="仿宋" w:eastAsia="仿宋" w:cs="仿宋"/>
                <w:b/>
                <w:szCs w:val="21"/>
                <w:highlight w:val="none"/>
              </w:rPr>
              <w:t>*</w:t>
            </w:r>
            <w:r>
              <w:rPr>
                <w:rFonts w:hint="eastAsia" w:ascii="仿宋" w:hAnsi="仿宋" w:eastAsia="仿宋" w:cs="仿宋"/>
                <w:szCs w:val="21"/>
                <w:highlight w:val="none"/>
              </w:rPr>
              <w:t>资金来源</w:t>
            </w:r>
          </w:p>
        </w:tc>
        <w:tc>
          <w:tcPr>
            <w:tcW w:w="1241" w:type="pct"/>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一般公共预算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016" w:type="pct"/>
            <w:gridSpan w:val="3"/>
            <w:vAlign w:val="center"/>
          </w:tcPr>
          <w:p>
            <w:pPr>
              <w:jc w:val="left"/>
              <w:rPr>
                <w:rFonts w:hint="eastAsia" w:ascii="仿宋" w:hAnsi="仿宋" w:eastAsia="仿宋" w:cs="仿宋"/>
                <w:szCs w:val="21"/>
                <w:highlight w:val="none"/>
              </w:rPr>
            </w:pPr>
            <w:r>
              <w:rPr>
                <w:rFonts w:hint="eastAsia" w:ascii="仿宋" w:hAnsi="仿宋" w:eastAsia="仿宋" w:cs="仿宋"/>
                <w:b/>
                <w:szCs w:val="21"/>
                <w:highlight w:val="none"/>
              </w:rPr>
              <w:t>*</w:t>
            </w:r>
            <w:r>
              <w:rPr>
                <w:rFonts w:hint="eastAsia" w:ascii="仿宋" w:hAnsi="仿宋" w:eastAsia="仿宋" w:cs="仿宋"/>
                <w:szCs w:val="21"/>
                <w:highlight w:val="none"/>
              </w:rPr>
              <w:t>财政预算限额（元）</w:t>
            </w:r>
          </w:p>
        </w:tc>
        <w:tc>
          <w:tcPr>
            <w:tcW w:w="1984" w:type="pct"/>
            <w:gridSpan w:val="2"/>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203万元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66" w:type="pct"/>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项目背景</w:t>
            </w:r>
          </w:p>
        </w:tc>
        <w:tc>
          <w:tcPr>
            <w:tcW w:w="4334" w:type="pct"/>
            <w:gridSpan w:val="4"/>
            <w:vAlign w:val="center"/>
          </w:tcPr>
          <w:p>
            <w:pPr>
              <w:pStyle w:val="11"/>
              <w:ind w:firstLine="420" w:firstLineChars="200"/>
              <w:jc w:val="both"/>
              <w:rPr>
                <w:rFonts w:hint="eastAsia" w:ascii="仿宋" w:hAnsi="仿宋" w:eastAsia="仿宋" w:cs="仿宋"/>
                <w:bCs/>
                <w:kern w:val="2"/>
                <w:sz w:val="21"/>
                <w:szCs w:val="21"/>
                <w:highlight w:val="none"/>
              </w:rPr>
            </w:pPr>
            <w:bookmarkStart w:id="0" w:name="_Toc4683"/>
            <w:bookmarkStart w:id="1" w:name="_Toc170745526"/>
            <w:bookmarkStart w:id="2" w:name="_Toc23649"/>
          </w:p>
          <w:p>
            <w:pPr>
              <w:pStyle w:val="11"/>
              <w:ind w:firstLine="420" w:firstLineChars="200"/>
              <w:jc w:val="both"/>
              <w:rPr>
                <w:rFonts w:hint="eastAsia" w:ascii="仿宋" w:hAnsi="仿宋" w:eastAsia="仿宋" w:cs="仿宋"/>
                <w:bCs/>
                <w:kern w:val="2"/>
                <w:sz w:val="21"/>
                <w:szCs w:val="21"/>
                <w:highlight w:val="none"/>
              </w:rPr>
            </w:pPr>
            <w:r>
              <w:rPr>
                <w:rFonts w:hint="eastAsia" w:ascii="仿宋" w:hAnsi="仿宋" w:eastAsia="仿宋" w:cs="仿宋"/>
                <w:bCs/>
                <w:kern w:val="2"/>
                <w:sz w:val="21"/>
                <w:szCs w:val="21"/>
                <w:highlight w:val="none"/>
              </w:rPr>
              <w:t>党中央、国务院始终高度重视自然资本的</w:t>
            </w:r>
            <w:r>
              <w:rPr>
                <w:rFonts w:hint="eastAsia" w:ascii="仿宋" w:hAnsi="仿宋" w:eastAsia="仿宋" w:cs="仿宋"/>
                <w:bCs/>
                <w:kern w:val="2"/>
                <w:sz w:val="21"/>
                <w:szCs w:val="21"/>
                <w:highlight w:val="none"/>
                <w:lang w:eastAsia="zh-CN"/>
              </w:rPr>
              <w:t>理念</w:t>
            </w:r>
            <w:r>
              <w:rPr>
                <w:rFonts w:hint="eastAsia" w:ascii="仿宋" w:hAnsi="仿宋" w:eastAsia="仿宋" w:cs="仿宋"/>
                <w:bCs/>
                <w:kern w:val="2"/>
                <w:sz w:val="21"/>
                <w:szCs w:val="21"/>
                <w:highlight w:val="none"/>
              </w:rPr>
              <w:t>，习近平总书记围绕自然资本发表了系列重要论述。2015年，中共中央、国务院印发《生态文明体制改革总体方案》中明确提出：“树立自然价值和自然资本的理念，自然生态是有价值的，保护自然就是增值自然价值和自然资本的过程”。 2016年1月，习近平总书记在省部级主要领导干部学习贯彻党的十八届五中全会精神专题研讨班上的讲话明确指出“要坚定推进绿色发展，推动自然资本大量增值”。2018年5月，习近平总书记在全国生态环境保护大会上进一步要求：“绿水青山既是自然财富、生态财富，又是社会财富、经济财富。保护生态环境就是保护自然价值和增值自然资本，就是保护经济社会发展潜力和后劲，使绿水青山持续发挥生态效益和经济社会效益。”</w:t>
            </w:r>
          </w:p>
          <w:p>
            <w:pPr>
              <w:pStyle w:val="11"/>
              <w:ind w:firstLine="420" w:firstLineChars="200"/>
              <w:jc w:val="both"/>
              <w:rPr>
                <w:rFonts w:hint="eastAsia" w:ascii="仿宋" w:hAnsi="仿宋" w:eastAsia="仿宋" w:cs="仿宋"/>
                <w:bCs/>
                <w:kern w:val="2"/>
                <w:sz w:val="21"/>
                <w:szCs w:val="21"/>
                <w:highlight w:val="none"/>
                <w:lang w:eastAsia="zh-CN"/>
              </w:rPr>
            </w:pPr>
            <w:r>
              <w:rPr>
                <w:rFonts w:hint="eastAsia" w:ascii="仿宋" w:hAnsi="仿宋" w:eastAsia="仿宋" w:cs="仿宋"/>
                <w:bCs/>
                <w:kern w:val="2"/>
                <w:sz w:val="21"/>
                <w:szCs w:val="21"/>
                <w:highlight w:val="none"/>
              </w:rPr>
              <w:t>鉴于自然资本核算的重要性和紧迫性，</w:t>
            </w:r>
            <w:r>
              <w:rPr>
                <w:rFonts w:hint="eastAsia" w:ascii="仿宋" w:hAnsi="仿宋" w:eastAsia="仿宋" w:cs="仿宋"/>
                <w:bCs/>
                <w:kern w:val="2"/>
                <w:sz w:val="21"/>
                <w:szCs w:val="21"/>
                <w:highlight w:val="none"/>
                <w:lang w:eastAsia="zh-CN"/>
              </w:rPr>
              <w:t>自然资源部《关于高水平保护高效率利用自然资源推动生态产品价值实现的意见》（自然资发〔</w:t>
            </w:r>
            <w:r>
              <w:rPr>
                <w:rFonts w:hint="eastAsia" w:ascii="仿宋" w:hAnsi="仿宋" w:eastAsia="仿宋" w:cs="仿宋"/>
                <w:bCs/>
                <w:kern w:val="2"/>
                <w:sz w:val="21"/>
                <w:szCs w:val="21"/>
                <w:highlight w:val="none"/>
                <w:lang w:val="en-US" w:eastAsia="zh-CN"/>
              </w:rPr>
              <w:t>2024</w:t>
            </w:r>
            <w:r>
              <w:rPr>
                <w:rFonts w:hint="eastAsia" w:ascii="仿宋" w:hAnsi="仿宋" w:eastAsia="仿宋" w:cs="仿宋"/>
                <w:bCs/>
                <w:kern w:val="2"/>
                <w:sz w:val="21"/>
                <w:szCs w:val="21"/>
                <w:highlight w:val="none"/>
                <w:lang w:eastAsia="zh-CN"/>
              </w:rPr>
              <w:t>〕</w:t>
            </w:r>
            <w:r>
              <w:rPr>
                <w:rFonts w:hint="eastAsia" w:ascii="仿宋" w:hAnsi="仿宋" w:eastAsia="仿宋" w:cs="仿宋"/>
                <w:bCs/>
                <w:kern w:val="2"/>
                <w:sz w:val="21"/>
                <w:szCs w:val="21"/>
                <w:highlight w:val="none"/>
                <w:lang w:val="en-US" w:eastAsia="zh-CN"/>
              </w:rPr>
              <w:t>281号</w:t>
            </w:r>
            <w:r>
              <w:rPr>
                <w:rFonts w:hint="eastAsia" w:ascii="仿宋" w:hAnsi="仿宋" w:eastAsia="仿宋" w:cs="仿宋"/>
                <w:bCs/>
                <w:kern w:val="2"/>
                <w:sz w:val="21"/>
                <w:szCs w:val="21"/>
                <w:highlight w:val="none"/>
                <w:lang w:eastAsia="zh-CN"/>
              </w:rPr>
              <w:t>）明确提出“探索开展自然资本核算”，自然资源部</w:t>
            </w:r>
            <w:r>
              <w:rPr>
                <w:rFonts w:hint="eastAsia" w:ascii="仿宋" w:hAnsi="仿宋" w:eastAsia="仿宋" w:cs="仿宋"/>
                <w:bCs/>
                <w:kern w:val="2"/>
                <w:sz w:val="21"/>
                <w:szCs w:val="21"/>
                <w:highlight w:val="none"/>
              </w:rPr>
              <w:t>所有者权益司</w:t>
            </w:r>
            <w:r>
              <w:rPr>
                <w:rFonts w:hint="eastAsia" w:ascii="仿宋" w:hAnsi="仿宋" w:eastAsia="仿宋" w:cs="仿宋"/>
                <w:bCs/>
                <w:kern w:val="2"/>
                <w:sz w:val="21"/>
                <w:szCs w:val="21"/>
                <w:highlight w:val="none"/>
                <w:lang w:eastAsia="zh-CN"/>
              </w:rPr>
              <w:t>也连续在</w:t>
            </w:r>
            <w:r>
              <w:rPr>
                <w:rFonts w:hint="eastAsia" w:ascii="仿宋" w:hAnsi="仿宋" w:eastAsia="仿宋" w:cs="仿宋"/>
                <w:bCs/>
                <w:kern w:val="2"/>
                <w:sz w:val="21"/>
                <w:szCs w:val="21"/>
                <w:highlight w:val="none"/>
                <w:lang w:val="en-US" w:eastAsia="zh-CN"/>
              </w:rPr>
              <w:t>2024、2025年重点工作中部署开展</w:t>
            </w:r>
            <w:r>
              <w:rPr>
                <w:rFonts w:hint="eastAsia" w:ascii="仿宋" w:hAnsi="仿宋" w:eastAsia="仿宋" w:cs="仿宋"/>
                <w:bCs/>
                <w:kern w:val="2"/>
                <w:sz w:val="21"/>
                <w:szCs w:val="21"/>
                <w:highlight w:val="none"/>
              </w:rPr>
              <w:t>自然资本核算</w:t>
            </w:r>
            <w:r>
              <w:rPr>
                <w:rFonts w:hint="eastAsia" w:ascii="仿宋" w:hAnsi="仿宋" w:eastAsia="仿宋" w:cs="仿宋"/>
                <w:bCs/>
                <w:kern w:val="2"/>
                <w:sz w:val="21"/>
                <w:szCs w:val="21"/>
                <w:highlight w:val="none"/>
                <w:lang w:eastAsia="zh-CN"/>
              </w:rPr>
              <w:t>研究及试点。</w:t>
            </w:r>
          </w:p>
          <w:p>
            <w:pPr>
              <w:pStyle w:val="11"/>
              <w:ind w:firstLine="420" w:firstLineChars="200"/>
              <w:jc w:val="both"/>
              <w:rPr>
                <w:rFonts w:hint="eastAsia" w:ascii="仿宋" w:hAnsi="仿宋" w:eastAsia="仿宋" w:cs="仿宋"/>
                <w:sz w:val="21"/>
                <w:szCs w:val="21"/>
                <w:highlight w:val="none"/>
              </w:rPr>
            </w:pPr>
            <w:r>
              <w:rPr>
                <w:rFonts w:hint="eastAsia" w:ascii="仿宋" w:hAnsi="仿宋" w:eastAsia="仿宋" w:cs="仿宋"/>
                <w:bCs/>
                <w:kern w:val="2"/>
                <w:sz w:val="21"/>
                <w:szCs w:val="21"/>
                <w:highlight w:val="none"/>
              </w:rPr>
              <w:t>开展自然资本核算具有重要的现实意义，</w:t>
            </w:r>
            <w:bookmarkStart w:id="3" w:name="_Toc21629"/>
            <w:r>
              <w:rPr>
                <w:rFonts w:hint="eastAsia" w:ascii="仿宋" w:hAnsi="仿宋" w:eastAsia="仿宋" w:cs="仿宋"/>
                <w:b w:val="0"/>
                <w:bCs/>
                <w:kern w:val="2"/>
                <w:sz w:val="21"/>
                <w:szCs w:val="21"/>
                <w:highlight w:val="none"/>
                <w:lang w:eastAsia="zh-CN"/>
              </w:rPr>
              <w:t>一是</w:t>
            </w:r>
            <w:r>
              <w:rPr>
                <w:rFonts w:hint="eastAsia" w:ascii="仿宋" w:hAnsi="仿宋" w:eastAsia="仿宋" w:cs="仿宋"/>
                <w:b w:val="0"/>
                <w:bCs/>
                <w:sz w:val="21"/>
                <w:szCs w:val="21"/>
                <w:highlight w:val="none"/>
              </w:rPr>
              <w:t>自然资本核算能为生态文明建设提供重要基础性</w:t>
            </w:r>
            <w:bookmarkEnd w:id="3"/>
            <w:r>
              <w:rPr>
                <w:rFonts w:hint="eastAsia" w:ascii="仿宋" w:hAnsi="仿宋" w:eastAsia="仿宋" w:cs="仿宋"/>
                <w:b w:val="0"/>
                <w:bCs/>
                <w:sz w:val="21"/>
                <w:szCs w:val="21"/>
                <w:highlight w:val="none"/>
              </w:rPr>
              <w:t>支撑</w:t>
            </w:r>
            <w:r>
              <w:rPr>
                <w:rFonts w:hint="eastAsia" w:ascii="仿宋" w:hAnsi="仿宋" w:eastAsia="仿宋" w:cs="仿宋"/>
                <w:b w:val="0"/>
                <w:bCs/>
                <w:sz w:val="21"/>
                <w:szCs w:val="21"/>
                <w:highlight w:val="none"/>
                <w:lang w:eastAsia="zh-CN"/>
              </w:rPr>
              <w:t>，</w:t>
            </w:r>
            <w:r>
              <w:rPr>
                <w:rFonts w:hint="eastAsia" w:ascii="仿宋" w:hAnsi="仿宋" w:eastAsia="仿宋" w:cs="仿宋"/>
                <w:bCs/>
                <w:color w:val="000000"/>
                <w:sz w:val="21"/>
                <w:szCs w:val="21"/>
                <w:highlight w:val="none"/>
              </w:rPr>
              <w:t>能够彰显自然资源对增进人民福祉、推动高质量发展的贡献，反映自然资源管理和生态文明建设的成效，在美丽中国建设中发挥重要基础性作用。</w:t>
            </w:r>
            <w:bookmarkStart w:id="4" w:name="_Toc28198"/>
            <w:r>
              <w:rPr>
                <w:rFonts w:hint="eastAsia" w:ascii="仿宋" w:hAnsi="仿宋" w:eastAsia="仿宋" w:cs="仿宋"/>
                <w:b w:val="0"/>
                <w:bCs w:val="0"/>
                <w:sz w:val="21"/>
                <w:szCs w:val="21"/>
                <w:highlight w:val="none"/>
                <w:lang w:eastAsia="zh-CN"/>
              </w:rPr>
              <w:t>二</w:t>
            </w:r>
            <w:bookmarkEnd w:id="4"/>
            <w:r>
              <w:rPr>
                <w:rFonts w:hint="eastAsia" w:ascii="仿宋" w:hAnsi="仿宋" w:eastAsia="仿宋" w:cs="仿宋"/>
                <w:b w:val="0"/>
                <w:bCs w:val="0"/>
                <w:sz w:val="21"/>
                <w:szCs w:val="21"/>
                <w:highlight w:val="none"/>
                <w:lang w:eastAsia="zh-CN"/>
              </w:rPr>
              <w:t>是</w:t>
            </w:r>
            <w:r>
              <w:rPr>
                <w:rFonts w:hint="eastAsia" w:ascii="仿宋" w:hAnsi="仿宋" w:eastAsia="仿宋" w:cs="仿宋"/>
                <w:b w:val="0"/>
                <w:bCs w:val="0"/>
                <w:sz w:val="21"/>
                <w:szCs w:val="21"/>
                <w:highlight w:val="none"/>
              </w:rPr>
              <w:t>自然资本核算能为履行“两统一”职责提供坚实支持</w:t>
            </w:r>
            <w:r>
              <w:rPr>
                <w:rFonts w:hint="eastAsia" w:ascii="仿宋" w:hAnsi="仿宋" w:eastAsia="仿宋" w:cs="仿宋"/>
                <w:b w:val="0"/>
                <w:bCs w:val="0"/>
                <w:sz w:val="21"/>
                <w:szCs w:val="21"/>
                <w:highlight w:val="none"/>
                <w:lang w:eastAsia="zh-CN"/>
              </w:rPr>
              <w:t>。</w:t>
            </w:r>
            <w:r>
              <w:rPr>
                <w:rFonts w:hint="eastAsia" w:ascii="仿宋" w:hAnsi="仿宋" w:eastAsia="仿宋" w:cs="仿宋"/>
                <w:bCs/>
                <w:color w:val="000000"/>
                <w:sz w:val="21"/>
                <w:szCs w:val="21"/>
                <w:highlight w:val="none"/>
              </w:rPr>
              <w:t>自然资本核算与自然资源调查监测、确权登记、分等定级估价等“统一行使</w:t>
            </w:r>
            <w:r>
              <w:rPr>
                <w:rFonts w:hint="eastAsia" w:ascii="仿宋" w:hAnsi="仿宋" w:eastAsia="仿宋" w:cs="仿宋"/>
                <w:bCs/>
                <w:color w:val="000000"/>
                <w:sz w:val="21"/>
                <w:szCs w:val="21"/>
                <w:highlight w:val="none"/>
                <w:lang w:eastAsia="zh-CN"/>
              </w:rPr>
              <w:t>全民所有自然资源资产所有者职责</w:t>
            </w:r>
            <w:r>
              <w:rPr>
                <w:rFonts w:hint="eastAsia" w:ascii="仿宋" w:hAnsi="仿宋" w:eastAsia="仿宋" w:cs="仿宋"/>
                <w:bCs/>
                <w:color w:val="000000"/>
                <w:sz w:val="21"/>
                <w:szCs w:val="21"/>
                <w:highlight w:val="none"/>
              </w:rPr>
              <w:t>”密切相关，核算结果为履行“两统一”职责提供数据支撑，是贯通“两统一”职责的重要抓手。</w:t>
            </w:r>
            <w:r>
              <w:rPr>
                <w:rFonts w:hint="eastAsia" w:ascii="仿宋" w:hAnsi="仿宋" w:eastAsia="仿宋" w:cs="仿宋"/>
                <w:b w:val="0"/>
                <w:bCs w:val="0"/>
                <w:sz w:val="21"/>
                <w:szCs w:val="21"/>
                <w:highlight w:val="none"/>
                <w:lang w:eastAsia="zh-CN"/>
              </w:rPr>
              <w:t>三是</w:t>
            </w:r>
            <w:r>
              <w:rPr>
                <w:rFonts w:hint="eastAsia" w:ascii="仿宋" w:hAnsi="仿宋" w:eastAsia="仿宋" w:cs="仿宋"/>
                <w:b w:val="0"/>
                <w:bCs w:val="0"/>
                <w:sz w:val="21"/>
                <w:szCs w:val="21"/>
                <w:highlight w:val="none"/>
              </w:rPr>
              <w:t>自然资本核算能够为我市高质量发展提供决策参考</w:t>
            </w:r>
            <w:r>
              <w:rPr>
                <w:rFonts w:hint="eastAsia" w:ascii="仿宋" w:hAnsi="仿宋" w:eastAsia="仿宋" w:cs="仿宋"/>
                <w:b w:val="0"/>
                <w:bCs w:val="0"/>
                <w:sz w:val="21"/>
                <w:szCs w:val="21"/>
                <w:highlight w:val="none"/>
                <w:lang w:eastAsia="zh-CN"/>
              </w:rPr>
              <w:t>。</w:t>
            </w:r>
            <w:r>
              <w:rPr>
                <w:rFonts w:hint="eastAsia" w:ascii="仿宋" w:hAnsi="仿宋" w:eastAsia="仿宋" w:cs="仿宋"/>
                <w:bCs/>
                <w:color w:val="000000"/>
                <w:sz w:val="21"/>
                <w:szCs w:val="21"/>
                <w:highlight w:val="none"/>
              </w:rPr>
              <w:t>自然资本核算从自然资源管理—生态系统—生态系统服务—人类福祉的实现过程分析，关注资源、环境、人类社会生态系统的影响，设计账户体系并探索纳入国民经济核算体系，从而通过从实物量和价值量维度精准揭示自然资源质量和自然资源利用的变化情况，还能显化自然资源要素对国民经济的支撑作用。</w:t>
            </w:r>
          </w:p>
          <w:bookmarkEnd w:id="0"/>
          <w:bookmarkEnd w:id="1"/>
          <w:bookmarkEnd w:id="2"/>
          <w:p>
            <w:pPr>
              <w:pStyle w:val="11"/>
              <w:ind w:firstLine="480" w:firstLineChars="200"/>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66" w:type="pct"/>
            <w:vAlign w:val="center"/>
          </w:tcPr>
          <w:p>
            <w:pPr>
              <w:spacing w:line="240" w:lineRule="atLeast"/>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项目前期设计、规划</w:t>
            </w:r>
          </w:p>
          <w:p>
            <w:pPr>
              <w:spacing w:line="240" w:lineRule="atLeast"/>
              <w:jc w:val="center"/>
              <w:rPr>
                <w:rFonts w:hint="eastAsia" w:ascii="仿宋" w:hAnsi="仿宋" w:eastAsia="仿宋" w:cs="仿宋"/>
                <w:sz w:val="18"/>
                <w:szCs w:val="18"/>
                <w:highlight w:val="none"/>
              </w:rPr>
            </w:pPr>
            <w:r>
              <w:rPr>
                <w:rFonts w:hint="eastAsia" w:ascii="仿宋" w:hAnsi="仿宋" w:eastAsia="仿宋" w:cs="仿宋"/>
                <w:sz w:val="18"/>
                <w:szCs w:val="18"/>
                <w:highlight w:val="none"/>
              </w:rPr>
              <w:t>论证单位</w:t>
            </w:r>
          </w:p>
        </w:tc>
        <w:tc>
          <w:tcPr>
            <w:tcW w:w="4334" w:type="pct"/>
            <w:gridSpan w:val="4"/>
            <w:vAlign w:val="center"/>
          </w:tcPr>
          <w:p>
            <w:pPr>
              <w:ind w:firstLine="420" w:firstLineChars="200"/>
              <w:jc w:val="left"/>
              <w:rPr>
                <w:rFonts w:hint="eastAsia" w:ascii="仿宋" w:hAnsi="仿宋" w:eastAsia="仿宋" w:cs="仿宋"/>
                <w:szCs w:val="21"/>
                <w:highlight w:val="none"/>
                <w:lang w:eastAsia="zh-Hans"/>
              </w:rPr>
            </w:pPr>
            <w:r>
              <w:rPr>
                <w:rFonts w:hint="eastAsia" w:ascii="仿宋" w:hAnsi="仿宋" w:eastAsia="仿宋" w:cs="仿宋"/>
                <w:szCs w:val="21"/>
                <w:highlight w:val="none"/>
                <w:lang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3" w:hRule="atLeast"/>
        </w:trPr>
        <w:tc>
          <w:tcPr>
            <w:tcW w:w="666" w:type="pct"/>
            <w:vAlign w:val="center"/>
          </w:tcPr>
          <w:p>
            <w:pPr>
              <w:jc w:val="center"/>
              <w:rPr>
                <w:rFonts w:hint="eastAsia" w:ascii="仿宋" w:hAnsi="仿宋" w:eastAsia="仿宋" w:cs="仿宋"/>
                <w:szCs w:val="21"/>
                <w:highlight w:val="none"/>
              </w:rPr>
            </w:pPr>
            <w:r>
              <w:rPr>
                <w:rFonts w:hint="eastAsia" w:ascii="仿宋" w:hAnsi="仿宋" w:eastAsia="仿宋" w:cs="仿宋"/>
                <w:kern w:val="0"/>
                <w:szCs w:val="21"/>
                <w:highlight w:val="none"/>
              </w:rPr>
              <w:t>投标人资质要求</w:t>
            </w:r>
          </w:p>
        </w:tc>
        <w:tc>
          <w:tcPr>
            <w:tcW w:w="4334" w:type="pct"/>
            <w:gridSpan w:val="4"/>
          </w:tcPr>
          <w:p>
            <w:pPr>
              <w:numPr>
                <w:ilvl w:val="0"/>
                <w:numId w:val="1"/>
              </w:numPr>
              <w:jc w:val="left"/>
              <w:rPr>
                <w:rFonts w:hint="eastAsia" w:ascii="仿宋" w:hAnsi="仿宋" w:eastAsia="仿宋" w:cs="仿宋"/>
                <w:szCs w:val="21"/>
                <w:highlight w:val="none"/>
              </w:rPr>
            </w:pPr>
            <w:r>
              <w:rPr>
                <w:rFonts w:hint="eastAsia" w:ascii="仿宋" w:hAnsi="仿宋" w:eastAsia="仿宋" w:cs="仿宋"/>
                <w:szCs w:val="21"/>
                <w:highlight w:val="none"/>
              </w:rPr>
              <w:t>具有独立法人资格（提供营业执照或事业单位法人证等法人证明扫描件，原件备查）。</w:t>
            </w:r>
          </w:p>
          <w:p>
            <w:pPr>
              <w:numPr>
                <w:ilvl w:val="0"/>
                <w:numId w:val="1"/>
              </w:numPr>
              <w:jc w:val="left"/>
              <w:rPr>
                <w:rFonts w:hint="eastAsia" w:ascii="仿宋" w:hAnsi="仿宋" w:eastAsia="仿宋" w:cs="仿宋"/>
                <w:szCs w:val="21"/>
                <w:highlight w:val="none"/>
              </w:rPr>
            </w:pPr>
            <w:r>
              <w:rPr>
                <w:rFonts w:hint="eastAsia" w:ascii="仿宋" w:hAnsi="仿宋" w:eastAsia="仿宋" w:cs="仿宋"/>
                <w:szCs w:val="21"/>
                <w:highlight w:val="none"/>
              </w:rPr>
              <w:t>本项目不接受联合体投标，不接受投标人选用进口产品参与投标。不允许分包、转包。</w:t>
            </w:r>
          </w:p>
          <w:p>
            <w:pPr>
              <w:numPr>
                <w:ilvl w:val="0"/>
                <w:numId w:val="1"/>
              </w:numPr>
              <w:jc w:val="left"/>
              <w:rPr>
                <w:rFonts w:hint="eastAsia" w:ascii="仿宋" w:hAnsi="仿宋" w:eastAsia="仿宋" w:cs="仿宋"/>
                <w:szCs w:val="21"/>
                <w:highlight w:val="none"/>
              </w:rPr>
            </w:pPr>
            <w:r>
              <w:rPr>
                <w:rFonts w:hint="eastAsia" w:ascii="仿宋" w:hAnsi="仿宋" w:eastAsia="仿宋" w:cs="仿宋"/>
                <w:szCs w:val="21"/>
                <w:highlight w:val="none"/>
              </w:rPr>
              <w:t>参与本项目投标前三年内，在经营活动中没有重大违法记录（由供应商在《政府采购投标及履约承诺函》中作出声明）。</w:t>
            </w:r>
          </w:p>
          <w:p>
            <w:pPr>
              <w:numPr>
                <w:ilvl w:val="0"/>
                <w:numId w:val="1"/>
              </w:numPr>
              <w:jc w:val="left"/>
              <w:rPr>
                <w:rFonts w:hint="eastAsia" w:ascii="仿宋" w:hAnsi="仿宋" w:eastAsia="仿宋" w:cs="仿宋"/>
                <w:szCs w:val="21"/>
                <w:highlight w:val="none"/>
              </w:rPr>
            </w:pPr>
            <w:r>
              <w:rPr>
                <w:rFonts w:hint="eastAsia" w:ascii="仿宋" w:hAnsi="仿宋" w:eastAsia="仿宋" w:cs="仿宋"/>
                <w:szCs w:val="21"/>
                <w:highlight w:val="none"/>
              </w:rPr>
              <w:t>参与本项目政府采购活动时不存在被有关部门禁止参与政府采购活动且在有效期内的情况（由供应商在《政府采购投标及履约承诺函》中作出声明）。</w:t>
            </w:r>
          </w:p>
          <w:p>
            <w:pPr>
              <w:numPr>
                <w:ilvl w:val="0"/>
                <w:numId w:val="1"/>
              </w:numPr>
              <w:jc w:val="left"/>
              <w:rPr>
                <w:rFonts w:hint="eastAsia" w:ascii="仿宋" w:hAnsi="仿宋" w:eastAsia="仿宋" w:cs="仿宋"/>
                <w:szCs w:val="21"/>
                <w:highlight w:val="none"/>
              </w:rPr>
            </w:pPr>
            <w:r>
              <w:rPr>
                <w:rFonts w:hint="eastAsia" w:ascii="仿宋" w:hAnsi="仿宋" w:eastAsia="仿宋" w:cs="仿宋"/>
                <w:szCs w:val="21"/>
                <w:highlight w:val="none"/>
              </w:rPr>
              <w:t>具备《中华人民共和国政府采购法》第二十二条第一款的条件（由供应商在《政府采购投标及履约承诺函》中作出声明）。</w:t>
            </w:r>
          </w:p>
          <w:p>
            <w:pPr>
              <w:numPr>
                <w:ilvl w:val="0"/>
                <w:numId w:val="1"/>
              </w:numPr>
              <w:jc w:val="left"/>
              <w:rPr>
                <w:rFonts w:hint="eastAsia" w:ascii="仿宋" w:hAnsi="仿宋" w:eastAsia="仿宋" w:cs="仿宋"/>
                <w:szCs w:val="21"/>
                <w:highlight w:val="none"/>
              </w:rPr>
            </w:pPr>
            <w:r>
              <w:rPr>
                <w:rFonts w:hint="eastAsia" w:ascii="仿宋" w:hAnsi="仿宋" w:eastAsia="仿宋" w:cs="仿宋"/>
                <w:szCs w:val="21"/>
                <w:highlight w:val="none"/>
              </w:rPr>
              <w:t>未被列入失信被执行人、重大税收违法案件当事人名单、政府采购严重违法失信行为记录名单（由供应商在《政府采购投标及履约承诺函》中作出声明）。</w:t>
            </w:r>
          </w:p>
          <w:p>
            <w:pPr>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注：“信用中国”、“中国政府采购网”、“深圳信用网”以及“深圳市政府采购监管网”为供应商信用信息的查询渠道，相关信息以开标当日的查询结果为准。</w:t>
            </w:r>
          </w:p>
          <w:p>
            <w:pPr>
              <w:ind w:firstLine="420" w:firstLineChars="200"/>
              <w:jc w:val="left"/>
              <w:rPr>
                <w:highlight w:val="none"/>
              </w:rPr>
            </w:pPr>
            <w:r>
              <w:rPr>
                <w:rFonts w:hint="eastAsia" w:ascii="仿宋" w:hAnsi="仿宋" w:eastAsia="仿宋" w:cs="仿宋"/>
                <w:szCs w:val="21"/>
                <w:highlight w:val="none"/>
              </w:rPr>
              <w:t>七、投标人必须为深圳市公共资源交易中心注册供应商，并在深圳公共资源交易中心网上响应投标。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vAlign w:val="center"/>
          </w:tcPr>
          <w:p>
            <w:pPr>
              <w:jc w:val="center"/>
              <w:rPr>
                <w:rFonts w:hint="eastAsia" w:ascii="仿宋" w:hAnsi="仿宋" w:eastAsia="仿宋" w:cs="仿宋"/>
                <w:kern w:val="0"/>
                <w:szCs w:val="21"/>
                <w:highlight w:val="none"/>
              </w:rPr>
            </w:pPr>
            <w:r>
              <w:rPr>
                <w:rFonts w:hint="eastAsia" w:ascii="仿宋" w:hAnsi="仿宋" w:eastAsia="仿宋" w:cs="仿宋"/>
                <w:bCs/>
                <w:szCs w:val="21"/>
                <w:highlight w:val="none"/>
              </w:rPr>
              <w:t>需求内容</w:t>
            </w:r>
          </w:p>
        </w:tc>
        <w:tc>
          <w:tcPr>
            <w:tcW w:w="4334" w:type="pct"/>
            <w:gridSpan w:val="4"/>
          </w:tcPr>
          <w:p>
            <w:pPr>
              <w:ind w:firstLine="420" w:firstLineChars="200"/>
              <w:jc w:val="left"/>
              <w:rPr>
                <w:rFonts w:hint="eastAsia" w:ascii="仿宋" w:hAnsi="仿宋" w:eastAsia="仿宋" w:cs="仿宋"/>
                <w:szCs w:val="21"/>
                <w:highlight w:val="none"/>
              </w:rPr>
            </w:pPr>
            <w:r>
              <w:rPr>
                <w:rFonts w:hint="eastAsia" w:ascii="CESI黑体-GB2312" w:hAnsi="CESI黑体-GB2312" w:eastAsia="CESI黑体-GB2312" w:cs="CESI黑体-GB2312"/>
                <w:szCs w:val="21"/>
                <w:highlight w:val="none"/>
              </w:rPr>
              <w:t>一、报价要求</w:t>
            </w:r>
          </w:p>
          <w:p>
            <w:pPr>
              <w:numPr>
                <w:ilvl w:val="0"/>
                <w:numId w:val="2"/>
              </w:numPr>
              <w:rPr>
                <w:rFonts w:hint="eastAsia" w:ascii="仿宋" w:hAnsi="仿宋" w:eastAsia="仿宋"/>
                <w:color w:val="000000"/>
                <w:szCs w:val="21"/>
                <w:highlight w:val="none"/>
              </w:rPr>
            </w:pPr>
            <w:r>
              <w:rPr>
                <w:rFonts w:hint="eastAsia" w:ascii="仿宋" w:hAnsi="仿宋" w:eastAsia="仿宋"/>
                <w:color w:val="000000"/>
                <w:szCs w:val="21"/>
                <w:highlight w:val="none"/>
              </w:rPr>
              <w:t>投标人的投标报价不得超过财政预算限额，投标人应根据本企业的成本自行决定报价；</w:t>
            </w:r>
          </w:p>
          <w:p>
            <w:pPr>
              <w:numPr>
                <w:ilvl w:val="0"/>
                <w:numId w:val="2"/>
              </w:numPr>
              <w:rPr>
                <w:rFonts w:hint="eastAsia" w:ascii="仿宋" w:hAnsi="仿宋" w:eastAsia="仿宋"/>
                <w:color w:val="000000"/>
                <w:szCs w:val="21"/>
                <w:highlight w:val="none"/>
              </w:rPr>
            </w:pPr>
            <w:r>
              <w:rPr>
                <w:rFonts w:hint="eastAsia" w:ascii="仿宋" w:hAnsi="仿宋" w:eastAsia="仿宋"/>
                <w:color w:val="000000"/>
                <w:szCs w:val="21"/>
                <w:highlight w:val="none"/>
              </w:rPr>
              <w:t>投标人应提供详细分项报价清单（含报价依据及其详细计算过程等）；</w:t>
            </w:r>
          </w:p>
          <w:p>
            <w:pPr>
              <w:numPr>
                <w:ilvl w:val="0"/>
                <w:numId w:val="2"/>
              </w:numPr>
              <w:rPr>
                <w:rFonts w:hint="eastAsia" w:ascii="仿宋" w:hAnsi="仿宋" w:eastAsia="仿宋"/>
                <w:color w:val="000000"/>
                <w:szCs w:val="21"/>
                <w:highlight w:val="none"/>
              </w:rPr>
            </w:pPr>
            <w:r>
              <w:rPr>
                <w:rFonts w:hint="eastAsia" w:ascii="仿宋" w:hAnsi="仿宋" w:eastAsia="仿宋"/>
                <w:color w:val="000000"/>
                <w:szCs w:val="21"/>
                <w:highlight w:val="none"/>
              </w:rPr>
              <w:t>本项目服务费采用包干制，总价包括投标人完成本招标项目设计的所有工作量、项目实施的所有工作量、项目所需设备的租赁、规划成果制作费用、专家咨询和专家评审费用、后续服务费用、税费等的全部费用和一切明示和暗示的风险、义务、责任等本项目需求涉及的一切费用；</w:t>
            </w:r>
          </w:p>
          <w:p>
            <w:pPr>
              <w:numPr>
                <w:ilvl w:val="0"/>
                <w:numId w:val="2"/>
              </w:numPr>
              <w:rPr>
                <w:highlight w:val="none"/>
              </w:rPr>
            </w:pPr>
            <w:r>
              <w:rPr>
                <w:rFonts w:hint="eastAsia" w:ascii="仿宋" w:hAnsi="仿宋" w:eastAsia="仿宋"/>
                <w:color w:val="000000"/>
                <w:szCs w:val="21"/>
                <w:highlight w:val="none"/>
              </w:rPr>
              <w:t>在合同实施期间，服务费用不随国家政策或法规、标准及市场因素的变化而进行调整。</w:t>
            </w:r>
          </w:p>
          <w:p>
            <w:pPr>
              <w:ind w:firstLine="420" w:firstLineChars="200"/>
              <w:jc w:val="left"/>
              <w:rPr>
                <w:rFonts w:hint="eastAsia" w:ascii="CESI黑体-GB2312" w:hAnsi="CESI黑体-GB2312" w:eastAsia="CESI黑体-GB2312" w:cs="CESI黑体-GB2312"/>
                <w:b/>
                <w:bCs/>
                <w:szCs w:val="21"/>
                <w:highlight w:val="none"/>
              </w:rPr>
            </w:pPr>
            <w:r>
              <w:rPr>
                <w:rFonts w:hint="eastAsia" w:ascii="CESI黑体-GB2312" w:hAnsi="CESI黑体-GB2312" w:eastAsia="CESI黑体-GB2312" w:cs="CESI黑体-GB2312"/>
                <w:szCs w:val="21"/>
                <w:highlight w:val="none"/>
              </w:rPr>
              <w:t>二、付款方式</w:t>
            </w:r>
          </w:p>
          <w:p>
            <w:pPr>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本项目分</w:t>
            </w:r>
            <w:r>
              <w:rPr>
                <w:rFonts w:hint="eastAsia" w:ascii="仿宋" w:hAnsi="仿宋" w:eastAsia="仿宋" w:cs="仿宋"/>
                <w:szCs w:val="21"/>
                <w:highlight w:val="none"/>
                <w:lang w:eastAsia="zh-CN"/>
              </w:rPr>
              <w:t>四</w:t>
            </w:r>
            <w:r>
              <w:rPr>
                <w:rFonts w:hint="eastAsia" w:ascii="仿宋" w:hAnsi="仿宋" w:eastAsia="仿宋" w:cs="仿宋"/>
                <w:szCs w:val="21"/>
                <w:highlight w:val="none"/>
              </w:rPr>
              <w:t>期支付合同款。</w:t>
            </w:r>
          </w:p>
          <w:p>
            <w:pPr>
              <w:pStyle w:val="2"/>
              <w:ind w:firstLine="440" w:firstLineChars="200"/>
              <w:rPr>
                <w:rFonts w:ascii="仿宋" w:hAnsi="仿宋" w:eastAsia="仿宋" w:cs="CESI仿宋-GB2312"/>
                <w:sz w:val="22"/>
                <w:szCs w:val="22"/>
              </w:rPr>
            </w:pPr>
            <w:r>
              <w:rPr>
                <w:rFonts w:hint="eastAsia" w:ascii="仿宋" w:hAnsi="仿宋" w:eastAsia="仿宋" w:cs="CESI仿宋-GB2312"/>
                <w:sz w:val="22"/>
                <w:szCs w:val="22"/>
              </w:rPr>
              <w:t>首期款：双方合同生效后，中标人提交项目总体框架分析报告，采购人主办处室经审查后，根据中标人</w:t>
            </w:r>
            <w:r>
              <w:rPr>
                <w:rFonts w:hint="eastAsia" w:ascii="仿宋" w:hAnsi="仿宋" w:eastAsia="仿宋" w:cs="CESI仿宋-GB2312"/>
                <w:sz w:val="22"/>
                <w:szCs w:val="22"/>
                <w:lang w:eastAsia="zh-CN"/>
              </w:rPr>
              <w:t>付款</w:t>
            </w:r>
            <w:r>
              <w:rPr>
                <w:rFonts w:hint="eastAsia" w:ascii="仿宋" w:hAnsi="仿宋" w:eastAsia="仿宋" w:cs="CESI仿宋-GB2312"/>
                <w:sz w:val="22"/>
                <w:szCs w:val="22"/>
              </w:rPr>
              <w:t>申请，向中标人支付合同总费用的</w:t>
            </w:r>
            <w:r>
              <w:rPr>
                <w:rFonts w:hint="eastAsia" w:ascii="仿宋" w:hAnsi="仿宋" w:eastAsia="仿宋" w:cs="CESI仿宋-GB2312"/>
                <w:sz w:val="22"/>
                <w:szCs w:val="22"/>
                <w:lang w:val="en-US" w:eastAsia="zh-CN"/>
              </w:rPr>
              <w:t>3</w:t>
            </w:r>
            <w:r>
              <w:rPr>
                <w:rFonts w:hint="eastAsia" w:ascii="仿宋" w:hAnsi="仿宋" w:eastAsia="仿宋" w:cs="CESI仿宋-GB2312"/>
                <w:sz w:val="22"/>
                <w:szCs w:val="22"/>
              </w:rPr>
              <w:t>0%；</w:t>
            </w:r>
          </w:p>
          <w:p>
            <w:pPr>
              <w:pStyle w:val="2"/>
              <w:ind w:firstLine="440" w:firstLineChars="200"/>
              <w:rPr>
                <w:rFonts w:ascii="仿宋" w:hAnsi="仿宋" w:eastAsia="仿宋" w:cs="CESI仿宋-GB2312"/>
                <w:sz w:val="22"/>
                <w:szCs w:val="22"/>
              </w:rPr>
            </w:pPr>
            <w:r>
              <w:rPr>
                <w:rFonts w:hint="eastAsia" w:ascii="仿宋" w:hAnsi="仿宋" w:eastAsia="仿宋" w:cs="CESI仿宋-GB2312"/>
                <w:sz w:val="22"/>
                <w:szCs w:val="22"/>
              </w:rPr>
              <w:t>第二期：中标人完成专题一</w:t>
            </w:r>
            <w:r>
              <w:rPr>
                <w:rFonts w:hint="eastAsia" w:ascii="仿宋" w:hAnsi="仿宋" w:eastAsia="仿宋" w:cs="CESI仿宋-GB2312"/>
                <w:sz w:val="22"/>
                <w:szCs w:val="22"/>
                <w:lang w:eastAsia="zh-CN"/>
              </w:rPr>
              <w:t>、专题二内容</w:t>
            </w:r>
            <w:r>
              <w:rPr>
                <w:rFonts w:hint="eastAsia" w:ascii="仿宋" w:hAnsi="仿宋" w:eastAsia="仿宋" w:cs="CESI仿宋-GB2312"/>
                <w:sz w:val="22"/>
                <w:szCs w:val="22"/>
              </w:rPr>
              <w:t>，</w:t>
            </w:r>
            <w:r>
              <w:rPr>
                <w:rFonts w:hint="eastAsia" w:ascii="仿宋" w:hAnsi="仿宋" w:eastAsia="仿宋" w:cs="CESI仿宋-GB2312"/>
                <w:sz w:val="22"/>
                <w:szCs w:val="22"/>
                <w:lang w:eastAsia="zh-CN"/>
              </w:rPr>
              <w:t>并提交成果（一）（二）</w:t>
            </w:r>
            <w:r>
              <w:rPr>
                <w:rFonts w:hint="eastAsia" w:ascii="仿宋" w:hAnsi="仿宋" w:eastAsia="仿宋" w:cs="CESI仿宋-GB2312"/>
                <w:sz w:val="22"/>
                <w:szCs w:val="22"/>
                <w:lang w:val="en-US" w:eastAsia="zh-CN"/>
              </w:rPr>
              <w:t>，</w:t>
            </w:r>
            <w:r>
              <w:rPr>
                <w:rFonts w:hint="eastAsia" w:ascii="仿宋" w:hAnsi="仿宋" w:eastAsia="仿宋" w:cs="CESI仿宋-GB2312"/>
                <w:sz w:val="22"/>
                <w:szCs w:val="22"/>
              </w:rPr>
              <w:t>采购人主办处室审查通过后，</w:t>
            </w:r>
            <w:r>
              <w:rPr>
                <w:rFonts w:hint="eastAsia" w:ascii="仿宋" w:hAnsi="仿宋" w:eastAsia="仿宋" w:cs="CESI仿宋-GB2312"/>
                <w:sz w:val="22"/>
                <w:szCs w:val="22"/>
                <w:lang w:eastAsia="zh-CN"/>
              </w:rPr>
              <w:t>根据</w:t>
            </w:r>
            <w:r>
              <w:rPr>
                <w:rFonts w:hint="eastAsia" w:ascii="仿宋" w:hAnsi="仿宋" w:eastAsia="仿宋" w:cs="CESI仿宋-GB2312"/>
                <w:sz w:val="22"/>
                <w:szCs w:val="22"/>
              </w:rPr>
              <w:t>中标人付款申请，向中标人支付合同总价款的</w:t>
            </w:r>
            <w:r>
              <w:rPr>
                <w:rFonts w:hint="eastAsia" w:ascii="仿宋" w:hAnsi="仿宋" w:eastAsia="仿宋" w:cs="CESI仿宋-GB2312"/>
                <w:sz w:val="22"/>
                <w:szCs w:val="22"/>
                <w:lang w:val="en-US" w:eastAsia="zh-CN"/>
              </w:rPr>
              <w:t>3</w:t>
            </w:r>
            <w:r>
              <w:rPr>
                <w:rFonts w:hint="eastAsia" w:ascii="仿宋" w:hAnsi="仿宋" w:eastAsia="仿宋" w:cs="CESI仿宋-GB2312"/>
                <w:sz w:val="22"/>
                <w:szCs w:val="22"/>
              </w:rPr>
              <w:t>0%；</w:t>
            </w:r>
          </w:p>
          <w:p>
            <w:pPr>
              <w:pStyle w:val="2"/>
              <w:ind w:firstLine="440" w:firstLineChars="200"/>
              <w:rPr>
                <w:rFonts w:ascii="仿宋" w:hAnsi="仿宋" w:eastAsia="仿宋" w:cs="CESI仿宋-GB2312"/>
                <w:sz w:val="22"/>
                <w:szCs w:val="22"/>
              </w:rPr>
            </w:pPr>
            <w:r>
              <w:rPr>
                <w:rFonts w:hint="eastAsia" w:ascii="仿宋" w:hAnsi="仿宋" w:eastAsia="仿宋" w:cs="CESI仿宋-GB2312"/>
                <w:sz w:val="22"/>
                <w:szCs w:val="22"/>
              </w:rPr>
              <w:t>第</w:t>
            </w:r>
            <w:r>
              <w:rPr>
                <w:rFonts w:hint="eastAsia" w:ascii="仿宋" w:hAnsi="仿宋" w:eastAsia="仿宋" w:cs="CESI仿宋-GB2312"/>
                <w:sz w:val="22"/>
                <w:szCs w:val="22"/>
                <w:lang w:eastAsia="zh-CN"/>
              </w:rPr>
              <w:t>三</w:t>
            </w:r>
            <w:r>
              <w:rPr>
                <w:rFonts w:hint="eastAsia" w:ascii="仿宋" w:hAnsi="仿宋" w:eastAsia="仿宋" w:cs="CESI仿宋-GB2312"/>
                <w:sz w:val="22"/>
                <w:szCs w:val="22"/>
              </w:rPr>
              <w:t>期：中标人完成专题</w:t>
            </w:r>
            <w:r>
              <w:rPr>
                <w:rFonts w:hint="eastAsia" w:ascii="仿宋" w:hAnsi="仿宋" w:eastAsia="仿宋" w:cs="CESI仿宋-GB2312"/>
                <w:sz w:val="22"/>
                <w:szCs w:val="22"/>
                <w:lang w:eastAsia="zh-CN"/>
              </w:rPr>
              <w:t>三内容</w:t>
            </w:r>
            <w:r>
              <w:rPr>
                <w:rFonts w:hint="eastAsia" w:ascii="仿宋" w:hAnsi="仿宋" w:eastAsia="仿宋" w:cs="CESI仿宋-GB2312"/>
                <w:sz w:val="22"/>
                <w:szCs w:val="22"/>
              </w:rPr>
              <w:t>，</w:t>
            </w:r>
            <w:r>
              <w:rPr>
                <w:rFonts w:hint="eastAsia" w:ascii="仿宋" w:hAnsi="仿宋" w:eastAsia="仿宋" w:cs="CESI仿宋-GB2312"/>
                <w:sz w:val="22"/>
                <w:szCs w:val="22"/>
                <w:lang w:eastAsia="zh-CN"/>
              </w:rPr>
              <w:t>并提交成果（三）（四）</w:t>
            </w:r>
            <w:r>
              <w:rPr>
                <w:rFonts w:hint="eastAsia" w:ascii="仿宋" w:hAnsi="仿宋" w:eastAsia="仿宋" w:cs="CESI仿宋-GB2312"/>
                <w:sz w:val="22"/>
                <w:szCs w:val="22"/>
                <w:lang w:val="en-US" w:eastAsia="zh-CN"/>
              </w:rPr>
              <w:t>，</w:t>
            </w:r>
            <w:r>
              <w:rPr>
                <w:rFonts w:hint="eastAsia" w:ascii="仿宋" w:hAnsi="仿宋" w:eastAsia="仿宋" w:cs="CESI仿宋-GB2312"/>
                <w:sz w:val="22"/>
                <w:szCs w:val="22"/>
              </w:rPr>
              <w:t>采购人主办处室审查通过后，</w:t>
            </w:r>
            <w:r>
              <w:rPr>
                <w:rFonts w:hint="eastAsia" w:ascii="仿宋" w:hAnsi="仿宋" w:eastAsia="仿宋" w:cs="CESI仿宋-GB2312"/>
                <w:sz w:val="22"/>
                <w:szCs w:val="22"/>
                <w:lang w:eastAsia="zh-CN"/>
              </w:rPr>
              <w:t>根据</w:t>
            </w:r>
            <w:r>
              <w:rPr>
                <w:rFonts w:hint="eastAsia" w:ascii="仿宋" w:hAnsi="仿宋" w:eastAsia="仿宋" w:cs="CESI仿宋-GB2312"/>
                <w:sz w:val="22"/>
                <w:szCs w:val="22"/>
              </w:rPr>
              <w:t>中标人付款申请，向中标人支付合同总价款的</w:t>
            </w:r>
            <w:r>
              <w:rPr>
                <w:rFonts w:hint="eastAsia" w:ascii="仿宋" w:hAnsi="仿宋" w:eastAsia="仿宋" w:cs="CESI仿宋-GB2312"/>
                <w:sz w:val="22"/>
                <w:szCs w:val="22"/>
                <w:lang w:val="en-US" w:eastAsia="zh-CN"/>
              </w:rPr>
              <w:t>2</w:t>
            </w:r>
            <w:r>
              <w:rPr>
                <w:rFonts w:hint="eastAsia" w:ascii="仿宋" w:hAnsi="仿宋" w:eastAsia="仿宋" w:cs="CESI仿宋-GB2312"/>
                <w:sz w:val="22"/>
                <w:szCs w:val="22"/>
              </w:rPr>
              <w:t>0%；</w:t>
            </w:r>
          </w:p>
          <w:p>
            <w:pPr>
              <w:pStyle w:val="2"/>
              <w:ind w:firstLine="440" w:firstLineChars="200"/>
              <w:rPr>
                <w:rFonts w:ascii="仿宋" w:hAnsi="仿宋" w:eastAsia="仿宋" w:cs="CESI仿宋-GB2312"/>
                <w:sz w:val="22"/>
                <w:szCs w:val="22"/>
              </w:rPr>
            </w:pPr>
            <w:r>
              <w:rPr>
                <w:rFonts w:hint="eastAsia" w:ascii="仿宋" w:hAnsi="仿宋" w:eastAsia="仿宋" w:cs="CESI仿宋-GB2312"/>
                <w:sz w:val="22"/>
                <w:szCs w:val="22"/>
              </w:rPr>
              <w:t>第</w:t>
            </w:r>
            <w:r>
              <w:rPr>
                <w:rFonts w:hint="eastAsia" w:ascii="仿宋" w:hAnsi="仿宋" w:eastAsia="仿宋" w:cs="CESI仿宋-GB2312"/>
                <w:sz w:val="22"/>
                <w:szCs w:val="22"/>
                <w:lang w:eastAsia="zh-CN"/>
              </w:rPr>
              <w:t>四</w:t>
            </w:r>
            <w:r>
              <w:rPr>
                <w:rFonts w:hint="eastAsia" w:ascii="仿宋" w:hAnsi="仿宋" w:eastAsia="仿宋" w:cs="CESI仿宋-GB2312"/>
                <w:sz w:val="22"/>
                <w:szCs w:val="22"/>
              </w:rPr>
              <w:t>期：中标人完成专题</w:t>
            </w:r>
            <w:r>
              <w:rPr>
                <w:rFonts w:hint="eastAsia" w:ascii="仿宋" w:hAnsi="仿宋" w:eastAsia="仿宋" w:cs="CESI仿宋-GB2312"/>
                <w:sz w:val="22"/>
                <w:szCs w:val="22"/>
                <w:lang w:eastAsia="zh-CN"/>
              </w:rPr>
              <w:t>四内容，并</w:t>
            </w:r>
            <w:r>
              <w:rPr>
                <w:rFonts w:hint="eastAsia" w:ascii="仿宋" w:hAnsi="仿宋" w:eastAsia="仿宋" w:cs="CESI仿宋-GB2312"/>
                <w:sz w:val="22"/>
                <w:szCs w:val="22"/>
              </w:rPr>
              <w:t>提交</w:t>
            </w:r>
            <w:r>
              <w:rPr>
                <w:rFonts w:hint="eastAsia" w:ascii="仿宋" w:hAnsi="仿宋" w:eastAsia="仿宋" w:cs="CESI仿宋-GB2312"/>
                <w:sz w:val="22"/>
                <w:szCs w:val="22"/>
                <w:lang w:eastAsia="zh-CN"/>
              </w:rPr>
              <w:t>项目</w:t>
            </w:r>
            <w:r>
              <w:rPr>
                <w:rFonts w:hint="eastAsia" w:ascii="仿宋" w:hAnsi="仿宋" w:eastAsia="仿宋" w:cs="CESI仿宋-GB2312"/>
                <w:sz w:val="22"/>
                <w:szCs w:val="22"/>
              </w:rPr>
              <w:t>全部成果，采购人</w:t>
            </w:r>
            <w:r>
              <w:rPr>
                <w:rFonts w:hint="eastAsia" w:ascii="仿宋" w:hAnsi="仿宋" w:eastAsia="仿宋" w:cs="CESI仿宋-GB2312"/>
                <w:sz w:val="22"/>
                <w:szCs w:val="22"/>
                <w:lang w:eastAsia="zh-CN"/>
              </w:rPr>
              <w:t>局专题会</w:t>
            </w:r>
            <w:r>
              <w:rPr>
                <w:rFonts w:hint="eastAsia" w:ascii="仿宋" w:hAnsi="仿宋" w:eastAsia="仿宋" w:cs="CESI仿宋-GB2312"/>
                <w:sz w:val="22"/>
                <w:szCs w:val="22"/>
              </w:rPr>
              <w:t>审查通过并完成项目归档后，按照中标人付款申请，向中标人支付合同总价款的</w:t>
            </w:r>
            <w:r>
              <w:rPr>
                <w:rFonts w:hint="eastAsia" w:ascii="仿宋" w:hAnsi="仿宋" w:eastAsia="仿宋" w:cs="CESI仿宋-GB2312"/>
                <w:sz w:val="22"/>
                <w:szCs w:val="22"/>
                <w:lang w:val="en-US" w:eastAsia="zh-CN"/>
              </w:rPr>
              <w:t>2</w:t>
            </w:r>
            <w:r>
              <w:rPr>
                <w:rFonts w:hint="eastAsia" w:ascii="仿宋" w:hAnsi="仿宋" w:eastAsia="仿宋" w:cs="CESI仿宋-GB2312"/>
                <w:sz w:val="22"/>
                <w:szCs w:val="22"/>
              </w:rPr>
              <w:t>0%。</w:t>
            </w:r>
          </w:p>
          <w:p>
            <w:pPr>
              <w:ind w:firstLine="420" w:firstLineChars="200"/>
              <w:jc w:val="left"/>
              <w:rPr>
                <w:rFonts w:hint="eastAsia" w:ascii="仿宋" w:hAnsi="仿宋" w:eastAsia="仿宋"/>
                <w:color w:val="000000"/>
                <w:szCs w:val="21"/>
                <w:highlight w:val="none"/>
              </w:rPr>
            </w:pPr>
            <w:r>
              <w:rPr>
                <w:rFonts w:hint="eastAsia" w:ascii="CESI黑体-GB2312" w:hAnsi="CESI黑体-GB2312" w:eastAsia="CESI黑体-GB2312" w:cs="CESI黑体-GB2312"/>
                <w:szCs w:val="21"/>
                <w:highlight w:val="none"/>
              </w:rPr>
              <w:t>三、履约保证金</w:t>
            </w:r>
            <w:r>
              <w:rPr>
                <w:rFonts w:hint="eastAsia" w:ascii="仿宋" w:hAnsi="仿宋" w:eastAsia="仿宋" w:cs="仿宋"/>
                <w:szCs w:val="21"/>
                <w:highlight w:val="none"/>
                <w:lang w:eastAsia="zh-Hans"/>
              </w:rPr>
              <w:t>：</w:t>
            </w:r>
            <w:r>
              <w:rPr>
                <w:rFonts w:hint="eastAsia" w:ascii="仿宋" w:hAnsi="仿宋" w:eastAsia="仿宋"/>
                <w:color w:val="000000"/>
                <w:szCs w:val="21"/>
                <w:highlight w:val="none"/>
              </w:rPr>
              <w:t>本项目无需缴纳履约保证金</w:t>
            </w:r>
          </w:p>
          <w:p>
            <w:pPr>
              <w:ind w:firstLine="420" w:firstLineChars="200"/>
              <w:jc w:val="left"/>
              <w:rPr>
                <w:rFonts w:hint="eastAsia" w:ascii="CESI黑体-GB2312" w:hAnsi="CESI黑体-GB2312" w:eastAsia="CESI黑体-GB2312" w:cs="CESI黑体-GB2312"/>
                <w:szCs w:val="21"/>
                <w:highlight w:val="none"/>
              </w:rPr>
            </w:pPr>
            <w:r>
              <w:rPr>
                <w:rFonts w:hint="eastAsia" w:ascii="CESI黑体-GB2312" w:hAnsi="CESI黑体-GB2312" w:eastAsia="CESI黑体-GB2312" w:cs="CESI黑体-GB2312"/>
                <w:szCs w:val="21"/>
                <w:highlight w:val="none"/>
              </w:rPr>
              <w:t>四、违约责任</w:t>
            </w:r>
          </w:p>
          <w:p>
            <w:pPr>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以合同约定为准。</w:t>
            </w:r>
          </w:p>
          <w:p>
            <w:pPr>
              <w:ind w:firstLine="420" w:firstLineChars="200"/>
              <w:jc w:val="left"/>
              <w:rPr>
                <w:rFonts w:hint="eastAsia" w:ascii="CESI黑体-GB2312" w:hAnsi="CESI黑体-GB2312" w:eastAsia="CESI黑体-GB2312" w:cs="CESI黑体-GB2312"/>
                <w:szCs w:val="21"/>
                <w:highlight w:val="none"/>
              </w:rPr>
            </w:pPr>
            <w:r>
              <w:rPr>
                <w:rFonts w:hint="eastAsia" w:ascii="CESI黑体-GB2312" w:hAnsi="CESI黑体-GB2312" w:eastAsia="CESI黑体-GB2312" w:cs="CESI黑体-GB2312"/>
                <w:szCs w:val="21"/>
                <w:highlight w:val="none"/>
              </w:rPr>
              <w:t>五、服务质量监督和项目验收要求</w:t>
            </w:r>
          </w:p>
          <w:p>
            <w:pPr>
              <w:ind w:firstLine="420" w:firstLineChars="200"/>
              <w:jc w:val="left"/>
              <w:rPr>
                <w:highlight w:val="none"/>
              </w:rPr>
            </w:pPr>
            <w:r>
              <w:rPr>
                <w:rFonts w:hint="eastAsia" w:ascii="仿宋" w:hAnsi="仿宋" w:eastAsia="仿宋" w:cs="仿宋"/>
                <w:szCs w:val="21"/>
                <w:highlight w:val="none"/>
              </w:rPr>
              <w:t>中标人需按采购人的招标技术及时间要求，完成相应工作成果并全部提交后，采购人将进行项目验收。验收方式为深圳市规划和自然资源局</w:t>
            </w:r>
            <w:r>
              <w:rPr>
                <w:rFonts w:hint="eastAsia" w:ascii="仿宋" w:hAnsi="仿宋" w:eastAsia="仿宋" w:cs="仿宋"/>
                <w:szCs w:val="21"/>
                <w:highlight w:val="none"/>
                <w:lang w:eastAsia="zh-CN"/>
              </w:rPr>
              <w:t>专题</w:t>
            </w:r>
            <w:r>
              <w:rPr>
                <w:rFonts w:hint="eastAsia" w:ascii="仿宋" w:hAnsi="仿宋" w:eastAsia="仿宋" w:cs="仿宋"/>
                <w:szCs w:val="21"/>
                <w:highlight w:val="none"/>
              </w:rPr>
              <w:t>会审议通过。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666" w:type="pct"/>
            <w:vAlign w:val="center"/>
          </w:tcPr>
          <w:p>
            <w:pP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具体技术要求</w:t>
            </w:r>
          </w:p>
        </w:tc>
        <w:tc>
          <w:tcPr>
            <w:tcW w:w="4334" w:type="pct"/>
            <w:gridSpan w:val="4"/>
          </w:tcPr>
          <w:p>
            <w:pPr>
              <w:ind w:firstLine="420" w:firstLineChars="200"/>
              <w:rPr>
                <w:rFonts w:hint="eastAsia" w:ascii="CESI黑体-GB2312" w:hAnsi="CESI黑体-GB2312" w:eastAsia="CESI黑体-GB2312" w:cs="CESI黑体-GB2312"/>
                <w:szCs w:val="21"/>
                <w:highlight w:val="none"/>
              </w:rPr>
            </w:pPr>
            <w:r>
              <w:rPr>
                <w:rFonts w:hint="eastAsia" w:ascii="CESI黑体-GB2312" w:hAnsi="CESI黑体-GB2312" w:eastAsia="CESI黑体-GB2312" w:cs="CESI黑体-GB2312"/>
                <w:szCs w:val="21"/>
                <w:highlight w:val="none"/>
              </w:rPr>
              <w:t>一、工作内容</w:t>
            </w:r>
          </w:p>
          <w:p>
            <w:pPr>
              <w:ind w:firstLine="420" w:firstLineChars="200"/>
              <w:rPr>
                <w:rFonts w:hint="eastAsia" w:ascii="方正楷体_GBK" w:hAnsi="方正楷体_GBK" w:eastAsia="方正楷体_GBK" w:cs="方正楷体_GBK"/>
                <w:szCs w:val="21"/>
                <w:highlight w:val="none"/>
              </w:rPr>
            </w:pPr>
            <w:r>
              <w:rPr>
                <w:rFonts w:hint="eastAsia" w:ascii="方正楷体_GBK" w:hAnsi="方正楷体_GBK" w:eastAsia="方正楷体_GBK" w:cs="方正楷体_GBK"/>
                <w:szCs w:val="21"/>
                <w:highlight w:val="none"/>
              </w:rPr>
              <w:t>专题一：自然资本核算方法设计与技术框架构建</w:t>
            </w:r>
          </w:p>
          <w:p>
            <w:pPr>
              <w:ind w:firstLine="421"/>
              <w:rPr>
                <w:rFonts w:hint="eastAsia" w:ascii="仿宋" w:hAnsi="仿宋" w:eastAsia="仿宋" w:cs="仿宋"/>
                <w:szCs w:val="21"/>
                <w:highlight w:val="none"/>
              </w:rPr>
            </w:pPr>
            <w:r>
              <w:rPr>
                <w:rFonts w:hint="eastAsia" w:ascii="仿宋" w:hAnsi="仿宋" w:eastAsia="仿宋" w:cs="仿宋"/>
                <w:szCs w:val="21"/>
                <w:highlight w:val="none"/>
              </w:rPr>
              <w:t>全面收集国外如英国、美国、挪威、南非、澳大利亚、欧盟、等国家/地区关于自然资本核算的实践情况。对上述实践的具体目标、路径、方法、应用场景及成效进行全面系统的对比分析，总结它们各自的特色、优势及需要完善的地方，提炼形成我市试点目标、内容、技术路线及实施路径等。结合我国自然资源的类别、结构、分布与管理目标，全面分析自然资本具体构成，分析蕴含其中的内在逻辑关系。在此基础上，总结自然资本核算的特征，科学提出自然资本核算的定义、内容和重大意义，进一步明确自然资本核算范围，特别是自然资源生态系统服务的实物量和价值量，以及自然资源对社会方面的贡献，不仅能精确揭示自然状况和自然资源利用的变化情况，还能显化自然资源要素对国民经济的支撑作用。基于联合国《环境经济核算体系-中心框架》（SEEA-CF）、《环境经济核算体系-生态系统核算》（SEEA-EA）等制定与国际核算方法相衔接，体现我国国情的科学、简明、可操作的自然资本核算技术框架，技术框架具体由实物量和价值量的核算方法构成。其中经济方面参考SEEA-CF</w:t>
            </w:r>
            <w:r>
              <w:rPr>
                <w:rFonts w:ascii="仿宋" w:hAnsi="仿宋" w:eastAsia="仿宋" w:cs="仿宋"/>
                <w:szCs w:val="21"/>
                <w:highlight w:val="none"/>
              </w:rPr>
              <w:t xml:space="preserve"> </w:t>
            </w:r>
            <w:r>
              <w:rPr>
                <w:rFonts w:hint="eastAsia" w:ascii="仿宋" w:hAnsi="仿宋" w:eastAsia="仿宋" w:cs="仿宋"/>
                <w:szCs w:val="21"/>
                <w:highlight w:val="none"/>
              </w:rPr>
              <w:t>的核算方法，与已开展的自然资源估价、资产清查充分衔接；生态方面核算综合考虑数据可获得性、方法可行性、成本及操作简便性，参考SEEA-EA的核算方法，选择符合自然资源管理需求且具有广泛共识的指标与方法；社会方面的核算，则聚焦充分体现自然资源对社会贡献的指标，指标选取上要求充分衔接国民经济核算，且考虑数据可获得性。整个技术框架既要求符合我国中国国情，又能实现自然资本各项构成的精准核算，避免出现存量或流量方面的重复核算。同时，技术框架既要满足区域/国家级宏观决策需要，又要能够实现项目级微观尺度的精细管理需要。</w:t>
            </w:r>
          </w:p>
          <w:p>
            <w:pPr>
              <w:ind w:firstLine="420" w:firstLineChars="200"/>
              <w:rPr>
                <w:rFonts w:hint="eastAsia" w:ascii="方正楷体_GBK" w:hAnsi="方正楷体_GBK" w:eastAsia="方正楷体_GBK" w:cs="方正楷体_GBK"/>
                <w:szCs w:val="21"/>
                <w:highlight w:val="none"/>
              </w:rPr>
            </w:pPr>
            <w:r>
              <w:rPr>
                <w:rFonts w:hint="eastAsia" w:ascii="方正楷体_GBK" w:hAnsi="方正楷体_GBK" w:eastAsia="方正楷体_GBK" w:cs="方正楷体_GBK"/>
                <w:szCs w:val="21"/>
                <w:highlight w:val="none"/>
              </w:rPr>
              <w:t>专题二：自然资本账户体系设计与构建</w:t>
            </w:r>
          </w:p>
          <w:p>
            <w:pPr>
              <w:pStyle w:val="11"/>
              <w:ind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基于自然资本内涵及其构成，参考全民所有自然资源资产负债表试点方案，统筹考虑与联合国《环境经济核算体系：生态系统核算》（SEEA-EA）相关账户的衔接及优化，设计构建符合我国国情的自然资本账户。账户要求不仅能直观显示自然资源状况和自然资源利用的变化情况，而且能够以传统的形式显现自然资源对国民经济的贡献，为下一步自然资本纳入国民经济账户体系提供支撑。</w:t>
            </w:r>
          </w:p>
          <w:p>
            <w:pPr>
              <w:ind w:firstLine="420" w:firstLineChars="200"/>
              <w:rPr>
                <w:rFonts w:hint="eastAsia" w:ascii="方正楷体_GBK" w:hAnsi="方正楷体_GBK" w:eastAsia="方正楷体_GBK" w:cs="方正楷体_GBK"/>
                <w:szCs w:val="21"/>
                <w:highlight w:val="none"/>
              </w:rPr>
            </w:pPr>
            <w:r>
              <w:rPr>
                <w:rFonts w:hint="eastAsia" w:ascii="方正楷体_GBK" w:hAnsi="方正楷体_GBK" w:eastAsia="方正楷体_GBK" w:cs="方正楷体_GBK"/>
                <w:szCs w:val="21"/>
                <w:highlight w:val="none"/>
              </w:rPr>
              <w:t>专题三：深圳市自然资本核算试点实施</w:t>
            </w:r>
          </w:p>
          <w:p>
            <w:pPr>
              <w:pStyle w:val="11"/>
              <w:ind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eastAsia="zh-CN"/>
              </w:rPr>
              <w:t>综</w:t>
            </w:r>
            <w:r>
              <w:rPr>
                <w:rFonts w:hint="eastAsia" w:ascii="仿宋" w:hAnsi="仿宋" w:eastAsia="仿宋" w:cs="仿宋"/>
                <w:color w:val="auto"/>
                <w:kern w:val="2"/>
                <w:sz w:val="21"/>
                <w:szCs w:val="21"/>
                <w:highlight w:val="none"/>
              </w:rPr>
              <w:t>合考虑我市现有自然资源调查数据的完整程度、试点目的及各区自然资源禀赋，选择代表性区域开展我市自然资本核算试点。全面收集选择地区自然资源调查监测、确权登记、分等定级、价格体系、全民所有自然资源资产清查以及林草、水利、城管、生态环境、气象等相关部门的数据，充分利用各类已有数据；综合上述各类数据的采集时点、完整性和精确性，确定具体核算时点。在此基础上，开展必要的实地观测调查，补充如森林生态系统服务遥感反演数据、植被样方调查数据，湿地的植被类型、优势树种、积水状况、净初级生产力NPP、降雨量等核算所需数据。然后对上述数据进行预处理集成和融合，使用创新设计构建的自然资本核算技术框架，完成上述试点地区的自然资本核算，制作核算成果图集并形成试点成果数据库。结合试点核算结果，对技术框架进行相应的优化和完善，在此基础上，明确核算相关数据获取来源、数据格式要求、处理方法、更新频率，以及参数本地化、真实化校验修正方法，探索自然资本核算过程参数本地化的方法与路径，进一步提升核算技术框架的可操作性、可复制性和可实践性。</w:t>
            </w:r>
          </w:p>
          <w:p>
            <w:pPr>
              <w:ind w:firstLine="420" w:firstLineChars="200"/>
              <w:rPr>
                <w:rFonts w:hint="eastAsia" w:ascii="方正楷体_GBK" w:hAnsi="方正楷体_GBK" w:eastAsia="方正楷体_GBK" w:cs="方正楷体_GBK"/>
                <w:szCs w:val="21"/>
                <w:highlight w:val="none"/>
              </w:rPr>
            </w:pPr>
            <w:r>
              <w:rPr>
                <w:rFonts w:hint="eastAsia" w:ascii="方正楷体_GBK" w:hAnsi="方正楷体_GBK" w:eastAsia="方正楷体_GBK" w:cs="方正楷体_GBK"/>
                <w:szCs w:val="21"/>
                <w:highlight w:val="none"/>
              </w:rPr>
              <w:t>专题四：自然资本核算常态化实施路径构建</w:t>
            </w:r>
          </w:p>
          <w:p>
            <w:pPr>
              <w:ind w:firstLine="420" w:firstLineChars="200"/>
              <w:rPr>
                <w:rFonts w:ascii="CESI仿宋-GB2312" w:hAnsi="CESI仿宋-GB2312" w:eastAsia="CESI仿宋-GB2312" w:cs="CESI仿宋-GB2312"/>
                <w:szCs w:val="21"/>
                <w:highlight w:val="none"/>
              </w:rPr>
            </w:pPr>
            <w:r>
              <w:rPr>
                <w:rFonts w:hint="eastAsia" w:ascii="仿宋" w:hAnsi="仿宋" w:eastAsia="仿宋" w:cs="仿宋"/>
                <w:szCs w:val="21"/>
                <w:highlight w:val="none"/>
              </w:rPr>
              <w:t>对现有国民经济核算体系特别是国民账户体系(SNA)的构成、特点、实施路径及意义进行全面分析，探索自然资本核算常态化实施路径。分析自然资本核算纳入国民经济核算体系的途径与方法，促使自然资本的成本和收益能够纳入到社会经济发展战略、自然资源管理、企业运营等方面决策，成为宏观经济管理、调控和决策的支撑，促进自然资源的高效配置和保值增值。</w:t>
            </w:r>
          </w:p>
          <w:p>
            <w:pPr>
              <w:ind w:firstLine="420" w:firstLineChars="200"/>
              <w:rPr>
                <w:rFonts w:hint="eastAsia" w:ascii="CESI黑体-GB2312" w:hAnsi="CESI黑体-GB2312" w:eastAsia="CESI黑体-GB2312" w:cs="CESI黑体-GB2312"/>
                <w:szCs w:val="21"/>
                <w:highlight w:val="none"/>
              </w:rPr>
            </w:pPr>
            <w:r>
              <w:rPr>
                <w:rFonts w:hint="eastAsia" w:ascii="CESI黑体-GB2312" w:hAnsi="CESI黑体-GB2312" w:eastAsia="CESI黑体-GB2312" w:cs="CESI黑体-GB2312"/>
                <w:szCs w:val="21"/>
                <w:highlight w:val="none"/>
              </w:rPr>
              <w:t>二、成果要求</w:t>
            </w:r>
          </w:p>
          <w:p>
            <w:pPr>
              <w:ind w:firstLine="420" w:firstLineChars="200"/>
              <w:rPr>
                <w:rFonts w:hint="eastAsia" w:ascii="仿宋" w:hAnsi="仿宋" w:eastAsia="仿宋"/>
                <w:sz w:val="22"/>
              </w:rPr>
            </w:pPr>
            <w:r>
              <w:rPr>
                <w:rFonts w:hint="eastAsia" w:ascii="仿宋" w:hAnsi="仿宋" w:eastAsia="仿宋" w:cs="仿宋"/>
                <w:szCs w:val="21"/>
                <w:highlight w:val="none"/>
              </w:rPr>
              <w:t>（一）《自然资本核算方法设计与技术框架构建专项报告》</w:t>
            </w:r>
            <w:r>
              <w:rPr>
                <w:rFonts w:hint="eastAsia" w:ascii="仿宋" w:hAnsi="仿宋" w:eastAsia="仿宋"/>
                <w:sz w:val="22"/>
              </w:rPr>
              <w:t>（Word或PDF格式）；电子1份、纸质3份。</w:t>
            </w:r>
          </w:p>
          <w:p>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（二）</w:t>
            </w:r>
            <w:r>
              <w:rPr>
                <w:rFonts w:hint="eastAsia" w:ascii="仿宋" w:hAnsi="仿宋" w:eastAsia="仿宋" w:cs="仿宋"/>
                <w:color w:val="000000"/>
                <w:kern w:val="0"/>
                <w:szCs w:val="21"/>
                <w:highlight w:val="none"/>
              </w:rPr>
              <w:t>《</w:t>
            </w:r>
            <w:r>
              <w:rPr>
                <w:rFonts w:hint="eastAsia" w:ascii="仿宋" w:hAnsi="仿宋" w:eastAsia="仿宋" w:cs="仿宋"/>
                <w:szCs w:val="21"/>
                <w:highlight w:val="none"/>
              </w:rPr>
              <w:t>自然资本账户体系设计与构建专项报告</w:t>
            </w:r>
            <w:r>
              <w:rPr>
                <w:rFonts w:hint="eastAsia" w:ascii="仿宋" w:hAnsi="仿宋" w:eastAsia="仿宋" w:cs="仿宋"/>
                <w:color w:val="000000"/>
                <w:kern w:val="0"/>
                <w:szCs w:val="21"/>
                <w:highlight w:val="none"/>
              </w:rPr>
              <w:t>》</w:t>
            </w:r>
            <w:r>
              <w:rPr>
                <w:rFonts w:hint="eastAsia" w:ascii="仿宋" w:hAnsi="仿宋" w:eastAsia="仿宋"/>
                <w:sz w:val="22"/>
              </w:rPr>
              <w:t>（Word或PDF格式）；电子1份、纸质3份。</w:t>
            </w:r>
          </w:p>
          <w:p>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（三）深圳市自然资本核算试点数据采集成果数据</w:t>
            </w:r>
            <w:r>
              <w:rPr>
                <w:rFonts w:hint="eastAsia" w:ascii="仿宋" w:hAnsi="仿宋" w:eastAsia="仿宋" w:cs="仿宋"/>
                <w:szCs w:val="21"/>
                <w:highlight w:val="none"/>
                <w:lang w:eastAsia="zh-CN"/>
              </w:rPr>
              <w:t>集</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Xlsx</w:t>
            </w:r>
            <w:r>
              <w:rPr>
                <w:rFonts w:hint="eastAsia" w:ascii="仿宋" w:hAnsi="仿宋" w:eastAsia="仿宋" w:cs="仿宋"/>
                <w:szCs w:val="21"/>
                <w:highlight w:val="none"/>
              </w:rPr>
              <w:t>格式）；</w:t>
            </w:r>
          </w:p>
          <w:p>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（四）《深圳市自然资本试点核算实施报告》</w:t>
            </w:r>
            <w:r>
              <w:rPr>
                <w:rFonts w:hint="eastAsia" w:ascii="仿宋" w:hAnsi="仿宋" w:eastAsia="仿宋"/>
                <w:sz w:val="22"/>
              </w:rPr>
              <w:t>（Word或PDF格式）；电子1份、纸质3份。</w:t>
            </w:r>
          </w:p>
          <w:p>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（五）《自然资本核算常态化实施路径构建专项报告》</w:t>
            </w:r>
            <w:r>
              <w:rPr>
                <w:rFonts w:hint="eastAsia" w:ascii="仿宋" w:hAnsi="仿宋" w:eastAsia="仿宋"/>
                <w:sz w:val="22"/>
              </w:rPr>
              <w:t>（Word或PDF格式）；电子1份、纸质3份。</w:t>
            </w:r>
          </w:p>
          <w:p>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（六）深圳市自然资本核算试点成果图集、自然资本账户填报成果</w:t>
            </w:r>
            <w:r>
              <w:rPr>
                <w:rFonts w:hint="eastAsia" w:ascii="仿宋" w:hAnsi="仿宋" w:eastAsia="仿宋" w:cs="仿宋"/>
                <w:szCs w:val="21"/>
                <w:highlight w:val="none"/>
                <w:lang w:eastAsia="zh-CN"/>
              </w:rPr>
              <w:t>、成果数据库</w:t>
            </w:r>
            <w:r>
              <w:rPr>
                <w:rFonts w:hint="eastAsia" w:ascii="仿宋" w:hAnsi="仿宋" w:eastAsia="仿宋" w:cs="仿宋"/>
                <w:szCs w:val="21"/>
                <w:highlight w:val="none"/>
              </w:rPr>
              <w:t>（</w:t>
            </w:r>
            <w:r>
              <w:rPr>
                <w:rFonts w:ascii="仿宋" w:hAnsi="仿宋" w:eastAsia="仿宋" w:cs="仿宋"/>
                <w:szCs w:val="21"/>
                <w:highlight w:val="none"/>
              </w:rPr>
              <w:t>GIS</w:t>
            </w:r>
            <w:r>
              <w:rPr>
                <w:rFonts w:hint="eastAsia" w:ascii="仿宋" w:hAnsi="仿宋" w:eastAsia="仿宋" w:cs="仿宋"/>
                <w:szCs w:val="21"/>
                <w:highlight w:val="none"/>
              </w:rPr>
              <w:t>格式，</w:t>
            </w:r>
            <w:r>
              <w:rPr>
                <w:rFonts w:ascii="仿宋" w:hAnsi="仿宋" w:eastAsia="仿宋" w:cs="仿宋"/>
                <w:szCs w:val="21"/>
                <w:highlight w:val="none"/>
              </w:rPr>
              <w:t>2000</w:t>
            </w:r>
            <w:r>
              <w:rPr>
                <w:rFonts w:hint="eastAsia" w:ascii="仿宋" w:hAnsi="仿宋" w:eastAsia="仿宋" w:cs="仿宋"/>
                <w:szCs w:val="21"/>
                <w:highlight w:val="none"/>
              </w:rPr>
              <w:t>国家大地坐标系）。</w:t>
            </w:r>
          </w:p>
          <w:p>
            <w:pPr>
              <w:ind w:firstLine="420" w:firstLineChars="200"/>
              <w:rPr>
                <w:rFonts w:eastAsia="仿宋_GB2312"/>
                <w:highlight w:val="none"/>
              </w:rPr>
            </w:pPr>
            <w:r>
              <w:rPr>
                <w:rFonts w:hint="eastAsia" w:ascii="CESI仿宋-GB2312" w:hAnsi="CESI仿宋-GB2312" w:eastAsia="CESI仿宋-GB2312" w:cs="CESI仿宋-GB2312"/>
                <w:szCs w:val="21"/>
                <w:highlight w:val="none"/>
              </w:rPr>
              <w:t>项目成果应通过深圳市规划和自然资源局</w:t>
            </w:r>
            <w:r>
              <w:rPr>
                <w:rFonts w:hint="eastAsia" w:ascii="CESI仿宋-GB2312" w:hAnsi="CESI仿宋-GB2312" w:eastAsia="CESI仿宋-GB2312" w:cs="CESI仿宋-GB2312"/>
                <w:szCs w:val="21"/>
                <w:highlight w:val="none"/>
                <w:lang w:eastAsia="zh-CN"/>
              </w:rPr>
              <w:t>专题</w:t>
            </w:r>
            <w:r>
              <w:rPr>
                <w:rFonts w:hint="eastAsia" w:ascii="CESI仿宋-GB2312" w:hAnsi="CESI仿宋-GB2312" w:eastAsia="CESI仿宋-GB2312" w:cs="CESI仿宋-GB2312"/>
                <w:szCs w:val="21"/>
                <w:highlight w:val="none"/>
              </w:rPr>
              <w:t>会审查及验收。项目成果归档时应符合深圳市规划和自然资源局相关要求。</w:t>
            </w:r>
          </w:p>
          <w:p>
            <w:pPr>
              <w:ind w:firstLine="420" w:firstLineChars="200"/>
              <w:rPr>
                <w:rFonts w:hint="eastAsia" w:ascii="仿宋" w:hAnsi="仿宋" w:eastAsia="仿宋" w:cs="仿宋"/>
                <w:b/>
                <w:bCs/>
                <w:szCs w:val="21"/>
                <w:highlight w:val="none"/>
              </w:rPr>
            </w:pPr>
            <w:r>
              <w:rPr>
                <w:rFonts w:hint="eastAsia" w:ascii="CESI黑体-GB2312" w:hAnsi="CESI黑体-GB2312" w:eastAsia="CESI黑体-GB2312" w:cs="CESI黑体-GB2312"/>
                <w:szCs w:val="21"/>
                <w:highlight w:val="none"/>
              </w:rPr>
              <w:t>三、人员安排</w:t>
            </w:r>
          </w:p>
          <w:p>
            <w:pPr>
              <w:numPr>
                <w:ilvl w:val="0"/>
                <w:numId w:val="3"/>
              </w:numPr>
              <w:rPr>
                <w:rFonts w:hint="eastAsia" w:ascii="仿宋" w:hAnsi="仿宋" w:eastAsia="仿宋" w:cs="仿宋"/>
                <w:szCs w:val="21"/>
                <w:highlight w:val="none"/>
              </w:rPr>
            </w:pPr>
            <w:r>
              <w:rPr>
                <w:rFonts w:hint="eastAsia" w:ascii="仿宋" w:hAnsi="仿宋" w:eastAsia="仿宋" w:cs="仿宋"/>
                <w:szCs w:val="21"/>
                <w:highlight w:val="none"/>
              </w:rPr>
              <w:t>中标人必须独立设置项目组，有固定的项目负责人和联系人。</w:t>
            </w:r>
          </w:p>
          <w:p>
            <w:pPr>
              <w:numPr>
                <w:ilvl w:val="0"/>
                <w:numId w:val="3"/>
              </w:numPr>
              <w:rPr>
                <w:rFonts w:hint="eastAsia" w:ascii="仿宋" w:hAnsi="仿宋" w:eastAsia="仿宋" w:cs="仿宋"/>
                <w:szCs w:val="21"/>
                <w:highlight w:val="none"/>
              </w:rPr>
            </w:pPr>
            <w:r>
              <w:rPr>
                <w:rFonts w:hint="eastAsia" w:ascii="仿宋" w:hAnsi="仿宋" w:eastAsia="仿宋" w:cs="仿宋"/>
                <w:szCs w:val="21"/>
                <w:highlight w:val="none"/>
              </w:rPr>
              <w:t>项目负责人需具有自然资源行业管理或研究经验。</w:t>
            </w:r>
          </w:p>
          <w:p>
            <w:pPr>
              <w:ind w:firstLine="420" w:firstLineChars="200"/>
              <w:rPr>
                <w:highlight w:val="none"/>
              </w:rPr>
            </w:pPr>
            <w:r>
              <w:rPr>
                <w:rFonts w:hint="eastAsia" w:ascii="仿宋" w:hAnsi="仿宋" w:eastAsia="仿宋" w:cs="仿宋"/>
                <w:szCs w:val="21"/>
                <w:highlight w:val="none"/>
              </w:rPr>
              <w:t>（三）项目团队成员应熟悉我局自然资源资产等相关情况，项目团队成员不少于10人（包括项目负责人），其中博士或高级工程师不少于8人，主要成员应当具备自然地理学、林学、地理信息系统、经济学、生态学、法学或环境科学等专业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666" w:type="pct"/>
          </w:tcPr>
          <w:p>
            <w:pPr>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商务需求</w:t>
            </w:r>
          </w:p>
        </w:tc>
        <w:tc>
          <w:tcPr>
            <w:tcW w:w="4334" w:type="pct"/>
            <w:gridSpan w:val="4"/>
          </w:tcPr>
          <w:p>
            <w:pPr>
              <w:ind w:firstLine="420" w:firstLineChars="200"/>
              <w:jc w:val="left"/>
              <w:rPr>
                <w:rFonts w:hint="eastAsia" w:ascii="CESI黑体-GB2312" w:hAnsi="CESI黑体-GB2312" w:eastAsia="CESI黑体-GB2312" w:cs="CESI黑体-GB2312"/>
                <w:szCs w:val="21"/>
                <w:highlight w:val="none"/>
              </w:rPr>
            </w:pPr>
            <w:r>
              <w:rPr>
                <w:rFonts w:hint="eastAsia" w:ascii="CESI黑体-GB2312" w:hAnsi="CESI黑体-GB2312" w:eastAsia="CESI黑体-GB2312" w:cs="CESI黑体-GB2312"/>
                <w:szCs w:val="21"/>
                <w:highlight w:val="none"/>
              </w:rPr>
              <w:t>一、项目概况</w:t>
            </w:r>
          </w:p>
          <w:p>
            <w:pPr>
              <w:pStyle w:val="11"/>
              <w:ind w:firstLine="450"/>
              <w:jc w:val="both"/>
              <w:rPr>
                <w:rFonts w:hint="eastAsia" w:ascii="仿宋" w:hAnsi="仿宋" w:eastAsia="仿宋" w:cs="仿宋"/>
                <w:sz w:val="21"/>
                <w:szCs w:val="21"/>
                <w:highlight w:val="none"/>
              </w:rPr>
            </w:pPr>
            <w:r>
              <w:rPr>
                <w:rFonts w:hint="eastAsia" w:ascii="仿宋" w:hAnsi="仿宋" w:eastAsia="仿宋" w:cs="仿宋"/>
                <w:color w:val="auto"/>
                <w:kern w:val="2"/>
                <w:sz w:val="21"/>
                <w:szCs w:val="21"/>
                <w:highlight w:val="none"/>
              </w:rPr>
              <w:t>开展本项目，</w:t>
            </w:r>
            <w:r>
              <w:rPr>
                <w:rFonts w:hint="eastAsia" w:ascii="仿宋" w:hAnsi="仿宋" w:eastAsia="仿宋" w:cs="仿宋"/>
                <w:sz w:val="21"/>
                <w:szCs w:val="21"/>
                <w:highlight w:val="none"/>
              </w:rPr>
              <w:t>构建设计自然资本核算总体框架体系及其各项构成的具体核算方法，构建形成自然资本核算技术框架，设计适用于我国国情的自然资本账户体系，明确账户内容和逻辑关系；在此基础上，选择代表性区域开展自然资本核算试点，对技术框架和账户体系进行验证和检验，形成核算试点报告。</w:t>
            </w:r>
            <w:r>
              <w:rPr>
                <w:rFonts w:hint="eastAsia" w:ascii="仿宋" w:hAnsi="仿宋" w:eastAsia="仿宋" w:cs="仿宋"/>
                <w:sz w:val="21"/>
                <w:szCs w:val="21"/>
                <w:highlight w:val="none"/>
                <w:lang w:eastAsia="zh-CN"/>
              </w:rPr>
              <w:t>本项目</w:t>
            </w:r>
            <w:r>
              <w:rPr>
                <w:rFonts w:hint="eastAsia" w:ascii="仿宋" w:hAnsi="仿宋" w:eastAsia="仿宋" w:cs="仿宋"/>
                <w:sz w:val="21"/>
                <w:szCs w:val="21"/>
                <w:highlight w:val="none"/>
              </w:rPr>
              <w:t>有利于进一步完善自然资源资产管理制度，科学显化自然资源要素对经济社会发展和人力福祉支撑的重要创新型基础性工作，更好履行所有者者职责，维护所有者权益，建立健全自然资源领域生态产品价值实现机制，先行先试打造形成“两统一”深圳样板。</w:t>
            </w:r>
          </w:p>
          <w:p>
            <w:pPr>
              <w:numPr>
                <w:ilvl w:val="0"/>
                <w:numId w:val="4"/>
              </w:numPr>
              <w:ind w:firstLine="420" w:firstLineChars="200"/>
              <w:jc w:val="left"/>
              <w:rPr>
                <w:rFonts w:hint="eastAsia" w:ascii="CESI黑体-GB2312" w:hAnsi="CESI黑体-GB2312" w:eastAsia="CESI黑体-GB2312" w:cs="CESI黑体-GB2312"/>
                <w:szCs w:val="21"/>
                <w:highlight w:val="none"/>
              </w:rPr>
            </w:pPr>
            <w:r>
              <w:rPr>
                <w:rFonts w:hint="eastAsia" w:ascii="CESI黑体-GB2312" w:hAnsi="CESI黑体-GB2312" w:eastAsia="CESI黑体-GB2312" w:cs="CESI黑体-GB2312"/>
                <w:szCs w:val="21"/>
                <w:highlight w:val="none"/>
              </w:rPr>
              <w:t>项目依据及参考的标准</w:t>
            </w:r>
          </w:p>
          <w:p>
            <w:pPr>
              <w:pStyle w:val="13"/>
              <w:numPr>
                <w:ilvl w:val="0"/>
                <w:numId w:val="5"/>
              </w:numPr>
              <w:ind w:firstLineChars="0"/>
              <w:jc w:val="left"/>
              <w:rPr>
                <w:rFonts w:hint="eastAsia" w:ascii="CESI黑体-GB2312" w:hAnsi="CESI黑体-GB2312" w:eastAsia="CESI黑体-GB2312" w:cs="CESI黑体-GB2312"/>
                <w:szCs w:val="21"/>
                <w:highlight w:val="none"/>
              </w:rPr>
            </w:pPr>
            <w:r>
              <w:rPr>
                <w:rFonts w:hint="eastAsia" w:ascii="CESI黑体-GB2312" w:hAnsi="CESI黑体-GB2312" w:eastAsia="CESI黑体-GB2312" w:cs="CESI黑体-GB2312"/>
                <w:szCs w:val="21"/>
                <w:highlight w:val="none"/>
              </w:rPr>
              <w:t>立项依据</w:t>
            </w:r>
          </w:p>
          <w:p>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1.《生态文明体制改革总体方案》</w:t>
            </w:r>
          </w:p>
          <w:p>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2.《自然资源部关于全面开展全民所有自然资源资产清查工作的通知》</w:t>
            </w:r>
          </w:p>
          <w:p>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3.《自然资源部关于保护和永续利用自然资源扎实推进美丽中国建设的实施意见》</w:t>
            </w:r>
          </w:p>
          <w:p>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4《自然资源部关于高水平保护高效率利用自然资源推动生态产品价值实现的意见》</w:t>
            </w:r>
          </w:p>
          <w:p>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5.《自然资源所有者权益司2024年工作要点》</w:t>
            </w:r>
          </w:p>
          <w:p>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6.《自然资源所有者权益司</w:t>
            </w:r>
            <w:r>
              <w:rPr>
                <w:rFonts w:ascii="仿宋" w:hAnsi="仿宋" w:eastAsia="仿宋" w:cs="仿宋"/>
                <w:szCs w:val="21"/>
                <w:highlight w:val="none"/>
              </w:rPr>
              <w:t>2025</w:t>
            </w:r>
            <w:r>
              <w:rPr>
                <w:rFonts w:hint="eastAsia" w:ascii="仿宋" w:hAnsi="仿宋" w:eastAsia="仿宋" w:cs="仿宋"/>
                <w:szCs w:val="21"/>
                <w:highlight w:val="none"/>
              </w:rPr>
              <w:t>年工作要点》</w:t>
            </w:r>
          </w:p>
          <w:p>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7.《关于商请支持自然资本核算和碳汇交易相关工作的函》</w:t>
            </w:r>
          </w:p>
          <w:p>
            <w:pPr>
              <w:pStyle w:val="13"/>
              <w:numPr>
                <w:ilvl w:val="0"/>
                <w:numId w:val="5"/>
              </w:numPr>
              <w:ind w:firstLineChars="0"/>
              <w:jc w:val="left"/>
              <w:rPr>
                <w:rFonts w:hint="eastAsia" w:ascii="CESI黑体-GB2312" w:hAnsi="CESI黑体-GB2312" w:eastAsia="CESI黑体-GB2312" w:cs="CESI黑体-GB2312"/>
                <w:szCs w:val="21"/>
                <w:highlight w:val="none"/>
              </w:rPr>
            </w:pPr>
            <w:r>
              <w:rPr>
                <w:rFonts w:hint="eastAsia" w:ascii="CESI黑体-GB2312" w:hAnsi="CESI黑体-GB2312" w:eastAsia="CESI黑体-GB2312" w:cs="CESI黑体-GB2312"/>
                <w:szCs w:val="21"/>
                <w:highlight w:val="none"/>
              </w:rPr>
              <w:t>参考标准</w:t>
            </w:r>
          </w:p>
          <w:p>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1.《全民所有自然资源资产清查技术指南》</w:t>
            </w:r>
          </w:p>
          <w:p>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2.《陆域自然资源资产核算技术规范》</w:t>
            </w:r>
          </w:p>
          <w:p>
            <w:pPr>
              <w:ind w:firstLine="420" w:firstLineChars="200"/>
              <w:rPr>
                <w:sz w:val="21"/>
                <w:szCs w:val="21"/>
                <w:highlight w:val="none"/>
              </w:rPr>
            </w:pPr>
            <w:r>
              <w:rPr>
                <w:rFonts w:hint="eastAsia" w:ascii="仿宋" w:hAnsi="仿宋" w:eastAsia="仿宋" w:cs="仿宋"/>
                <w:szCs w:val="21"/>
                <w:highlight w:val="none"/>
              </w:rPr>
              <w:t>3.《红树林碳储量调查和碳汇核算指南》</w:t>
            </w:r>
          </w:p>
          <w:p>
            <w:pPr>
              <w:ind w:firstLine="420" w:firstLineChars="200"/>
              <w:jc w:val="left"/>
              <w:rPr>
                <w:rFonts w:hint="eastAsia" w:ascii="CESI黑体-GB2312" w:hAnsi="CESI黑体-GB2312" w:eastAsia="CESI黑体-GB2312" w:cs="CESI黑体-GB2312"/>
                <w:szCs w:val="21"/>
                <w:highlight w:val="none"/>
              </w:rPr>
            </w:pPr>
            <w:r>
              <w:rPr>
                <w:rFonts w:hint="eastAsia" w:ascii="CESI黑体-GB2312" w:hAnsi="CESI黑体-GB2312" w:eastAsia="CESI黑体-GB2312" w:cs="CESI黑体-GB2312"/>
                <w:szCs w:val="21"/>
                <w:highlight w:val="none"/>
              </w:rPr>
              <w:t>三、项目采购范围</w:t>
            </w:r>
          </w:p>
          <w:p>
            <w:pPr>
              <w:pStyle w:val="5"/>
              <w:numPr>
                <w:numId w:val="0"/>
              </w:numPr>
              <w:ind w:left="420" w:leftChars="0"/>
              <w:rPr>
                <w:rFonts w:hint="eastAsia" w:ascii="仿宋" w:hAnsi="仿宋" w:eastAsia="仿宋" w:cs="仿宋"/>
                <w:kern w:val="2"/>
                <w:sz w:val="21"/>
                <w:szCs w:val="21"/>
                <w:highlight w:val="none"/>
                <w:lang w:eastAsia="zh-CN"/>
              </w:rPr>
            </w:pPr>
            <w:r>
              <w:rPr>
                <w:rFonts w:hint="eastAsia" w:ascii="仿宋" w:hAnsi="仿宋" w:eastAsia="仿宋" w:cs="仿宋"/>
                <w:kern w:val="2"/>
                <w:sz w:val="21"/>
                <w:szCs w:val="21"/>
                <w:highlight w:val="none"/>
                <w:lang w:eastAsia="zh-CN"/>
              </w:rPr>
              <w:t>服务地点：深圳市（不含深汕特别合作区）。</w:t>
            </w:r>
          </w:p>
          <w:p>
            <w:pPr>
              <w:ind w:firstLine="420" w:firstLineChars="200"/>
              <w:jc w:val="left"/>
              <w:rPr>
                <w:rFonts w:hint="eastAsia" w:ascii="CESI黑体-GB2312" w:hAnsi="CESI黑体-GB2312" w:eastAsia="CESI黑体-GB2312" w:cs="CESI黑体-GB2312"/>
                <w:szCs w:val="21"/>
                <w:highlight w:val="none"/>
              </w:rPr>
            </w:pPr>
            <w:r>
              <w:rPr>
                <w:rFonts w:hint="eastAsia" w:ascii="CESI黑体-GB2312" w:hAnsi="CESI黑体-GB2312" w:eastAsia="CESI黑体-GB2312" w:cs="CESI黑体-GB2312"/>
                <w:szCs w:val="21"/>
                <w:highlight w:val="none"/>
              </w:rPr>
              <w:t>四、项目服务期限</w:t>
            </w:r>
          </w:p>
          <w:p>
            <w:pPr>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本项目周期为自合同签订之日起1年。</w:t>
            </w:r>
          </w:p>
          <w:p>
            <w:pPr>
              <w:ind w:firstLine="420" w:firstLineChars="200"/>
              <w:jc w:val="left"/>
              <w:rPr>
                <w:rFonts w:hint="eastAsia" w:ascii="CESI黑体-GB2312" w:hAnsi="CESI黑体-GB2312" w:eastAsia="CESI黑体-GB2312" w:cs="CESI黑体-GB2312"/>
                <w:szCs w:val="21"/>
                <w:highlight w:val="none"/>
              </w:rPr>
            </w:pPr>
            <w:r>
              <w:rPr>
                <w:rFonts w:hint="eastAsia" w:ascii="CESI黑体-GB2312" w:hAnsi="CESI黑体-GB2312" w:eastAsia="CESI黑体-GB2312" w:cs="CESI黑体-GB2312"/>
                <w:szCs w:val="21"/>
                <w:highlight w:val="none"/>
              </w:rPr>
              <w:t>五、组织实施要求</w:t>
            </w:r>
          </w:p>
          <w:p>
            <w:pPr>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为确保本次项目招标工作管理规范、实施有力，中标人应成立项目组，按采购人要求完成项目成果。中标人须配合采购人组织、举办本项目各工作阶段的汇报、审查等工作，并负责解答相关的问题。</w:t>
            </w:r>
          </w:p>
          <w:p>
            <w:pPr>
              <w:ind w:firstLine="420" w:firstLineChars="200"/>
              <w:jc w:val="left"/>
              <w:rPr>
                <w:rFonts w:hint="eastAsia" w:ascii="CESI黑体-GB2312" w:hAnsi="CESI黑体-GB2312" w:eastAsia="CESI黑体-GB2312" w:cs="CESI黑体-GB2312"/>
                <w:szCs w:val="21"/>
                <w:highlight w:val="none"/>
              </w:rPr>
            </w:pPr>
            <w:r>
              <w:rPr>
                <w:rFonts w:hint="eastAsia" w:ascii="CESI黑体-GB2312" w:hAnsi="CESI黑体-GB2312" w:eastAsia="CESI黑体-GB2312" w:cs="CESI黑体-GB2312"/>
                <w:szCs w:val="21"/>
                <w:highlight w:val="none"/>
              </w:rPr>
              <w:t>六、售后服务内容、要求和期限</w:t>
            </w:r>
          </w:p>
          <w:p>
            <w:pPr>
              <w:numPr>
                <w:ilvl w:val="0"/>
                <w:numId w:val="6"/>
              </w:numPr>
              <w:jc w:val="left"/>
              <w:rPr>
                <w:rFonts w:hint="eastAsia" w:ascii="仿宋" w:hAnsi="仿宋" w:eastAsia="仿宋" w:cs="仿宋"/>
                <w:szCs w:val="21"/>
                <w:highlight w:val="none"/>
              </w:rPr>
            </w:pPr>
            <w:r>
              <w:rPr>
                <w:rFonts w:hint="eastAsia" w:ascii="仿宋" w:hAnsi="仿宋" w:eastAsia="仿宋" w:cs="仿宋"/>
                <w:szCs w:val="21"/>
                <w:highlight w:val="none"/>
              </w:rPr>
              <w:t>售后服务期限为项目最终成果通过采购人验收后一年。</w:t>
            </w:r>
          </w:p>
          <w:p>
            <w:pPr>
              <w:numPr>
                <w:ilvl w:val="0"/>
                <w:numId w:val="6"/>
              </w:numPr>
              <w:jc w:val="left"/>
              <w:rPr>
                <w:rFonts w:hint="eastAsia" w:ascii="仿宋" w:hAnsi="仿宋" w:eastAsia="仿宋" w:cs="仿宋"/>
                <w:szCs w:val="21"/>
                <w:highlight w:val="none"/>
              </w:rPr>
            </w:pPr>
            <w:r>
              <w:rPr>
                <w:rFonts w:hint="eastAsia" w:ascii="仿宋" w:hAnsi="仿宋" w:eastAsia="仿宋" w:cs="仿宋"/>
                <w:szCs w:val="21"/>
                <w:highlight w:val="none"/>
              </w:rPr>
              <w:t>在售后服务期限内提供相关咨询、协调、项目审查和报告更新等技术支持。</w:t>
            </w:r>
          </w:p>
          <w:p>
            <w:pPr>
              <w:numPr>
                <w:ilvl w:val="0"/>
                <w:numId w:val="6"/>
              </w:numPr>
              <w:jc w:val="left"/>
              <w:rPr>
                <w:highlight w:val="none"/>
              </w:rPr>
            </w:pPr>
            <w:r>
              <w:rPr>
                <w:rFonts w:hint="eastAsia" w:ascii="仿宋" w:hAnsi="仿宋" w:eastAsia="仿宋" w:cs="仿宋"/>
                <w:szCs w:val="21"/>
                <w:highlight w:val="none"/>
              </w:rPr>
              <w:t>安排专人负责售后技术支持，并提供其联系手机、电话、传真、email；如人员需要调整应及时通知采购人。</w:t>
            </w:r>
          </w:p>
          <w:p>
            <w:pPr>
              <w:jc w:val="left"/>
              <w:rPr>
                <w:rFonts w:hint="eastAsia" w:ascii="仿宋" w:hAnsi="仿宋" w:eastAsia="仿宋" w:cs="仿宋"/>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66" w:type="pct"/>
            <w:vMerge w:val="restart"/>
          </w:tcPr>
          <w:p>
            <w:pPr>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其他要求</w:t>
            </w:r>
          </w:p>
        </w:tc>
        <w:tc>
          <w:tcPr>
            <w:tcW w:w="4334" w:type="pct"/>
            <w:gridSpan w:val="4"/>
          </w:tcPr>
          <w:p>
            <w:pPr>
              <w:jc w:val="left"/>
              <w:rPr>
                <w:rFonts w:hint="eastAsia" w:ascii="仿宋" w:hAnsi="仿宋" w:eastAsia="仿宋" w:cs="仿宋"/>
                <w:kern w:val="0"/>
                <w:szCs w:val="21"/>
                <w:highlight w:val="none"/>
              </w:rPr>
            </w:pPr>
            <w:r>
              <w:rPr>
                <w:rFonts w:hint="eastAsia" w:ascii="仿宋" w:hAnsi="仿宋" w:eastAsia="仿宋" w:cs="仿宋"/>
                <w:b/>
                <w:szCs w:val="21"/>
                <w:highlight w:val="none"/>
              </w:rPr>
              <w:t>特定供应商的名称、项目负责人及联系方式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6" w:type="pct"/>
            <w:vMerge w:val="continue"/>
          </w:tcPr>
          <w:p>
            <w:pPr>
              <w:jc w:val="left"/>
              <w:rPr>
                <w:rFonts w:hint="eastAsia" w:ascii="仿宋" w:hAnsi="仿宋" w:eastAsia="仿宋" w:cs="仿宋"/>
                <w:kern w:val="0"/>
                <w:szCs w:val="21"/>
                <w:highlight w:val="none"/>
              </w:rPr>
            </w:pPr>
          </w:p>
        </w:tc>
        <w:tc>
          <w:tcPr>
            <w:tcW w:w="416" w:type="pct"/>
            <w:vMerge w:val="restart"/>
            <w:vAlign w:val="center"/>
          </w:tcPr>
          <w:p>
            <w:pPr>
              <w:jc w:val="center"/>
              <w:rPr>
                <w:rFonts w:hint="eastAsia" w:ascii="仿宋" w:hAnsi="仿宋" w:eastAsia="仿宋" w:cs="仿宋"/>
                <w:bCs/>
                <w:szCs w:val="21"/>
                <w:highlight w:val="none"/>
              </w:rPr>
            </w:pPr>
            <w:r>
              <w:rPr>
                <w:rFonts w:hint="eastAsia" w:ascii="仿宋" w:hAnsi="仿宋" w:eastAsia="仿宋" w:cs="仿宋"/>
                <w:bCs/>
                <w:szCs w:val="21"/>
                <w:highlight w:val="none"/>
              </w:rPr>
              <w:t>特定</w:t>
            </w:r>
          </w:p>
          <w:p>
            <w:pPr>
              <w:jc w:val="center"/>
              <w:rPr>
                <w:rFonts w:hint="eastAsia" w:ascii="仿宋" w:hAnsi="仿宋" w:eastAsia="仿宋" w:cs="仿宋"/>
                <w:bCs/>
                <w:kern w:val="0"/>
                <w:szCs w:val="21"/>
                <w:highlight w:val="none"/>
              </w:rPr>
            </w:pPr>
            <w:r>
              <w:rPr>
                <w:rFonts w:hint="eastAsia" w:ascii="仿宋" w:hAnsi="仿宋" w:eastAsia="仿宋" w:cs="仿宋"/>
                <w:bCs/>
                <w:szCs w:val="21"/>
                <w:highlight w:val="none"/>
              </w:rPr>
              <w:t>供应商</w:t>
            </w:r>
          </w:p>
        </w:tc>
        <w:tc>
          <w:tcPr>
            <w:tcW w:w="3918" w:type="pct"/>
            <w:gridSpan w:val="3"/>
          </w:tcPr>
          <w:p>
            <w:pPr>
              <w:jc w:val="left"/>
              <w:rPr>
                <w:rFonts w:hint="eastAsia" w:ascii="仿宋" w:hAnsi="仿宋" w:eastAsia="仿宋" w:cs="仿宋"/>
                <w:bCs/>
                <w:kern w:val="0"/>
                <w:szCs w:val="21"/>
                <w:highlight w:val="none"/>
              </w:rPr>
            </w:pPr>
            <w:r>
              <w:rPr>
                <w:rFonts w:hint="eastAsia" w:ascii="仿宋" w:hAnsi="仿宋" w:eastAsia="仿宋" w:cs="仿宋"/>
                <w:bCs/>
                <w:szCs w:val="21"/>
                <w:highlight w:val="none"/>
              </w:rPr>
              <w:t>单位名称：深圳市自然资源和不动产评估发展研究中心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66" w:type="pct"/>
            <w:vMerge w:val="continue"/>
          </w:tcPr>
          <w:p>
            <w:pPr>
              <w:jc w:val="left"/>
              <w:rPr>
                <w:rFonts w:hint="eastAsia" w:ascii="仿宋" w:hAnsi="仿宋" w:eastAsia="仿宋" w:cs="仿宋"/>
                <w:kern w:val="0"/>
                <w:szCs w:val="21"/>
                <w:highlight w:val="none"/>
              </w:rPr>
            </w:pPr>
          </w:p>
        </w:tc>
        <w:tc>
          <w:tcPr>
            <w:tcW w:w="416" w:type="pct"/>
            <w:vMerge w:val="continue"/>
          </w:tcPr>
          <w:p>
            <w:pPr>
              <w:jc w:val="left"/>
              <w:rPr>
                <w:rFonts w:hint="eastAsia" w:ascii="仿宋" w:hAnsi="仿宋" w:eastAsia="仿宋" w:cs="仿宋"/>
                <w:bCs/>
                <w:kern w:val="0"/>
                <w:szCs w:val="21"/>
                <w:highlight w:val="none"/>
              </w:rPr>
            </w:pPr>
          </w:p>
        </w:tc>
        <w:tc>
          <w:tcPr>
            <w:tcW w:w="3918" w:type="pct"/>
            <w:gridSpan w:val="3"/>
          </w:tcPr>
          <w:p>
            <w:pPr>
              <w:jc w:val="left"/>
              <w:rPr>
                <w:rFonts w:hint="eastAsia" w:ascii="仿宋" w:hAnsi="仿宋" w:eastAsia="仿宋" w:cs="仿宋"/>
                <w:bCs/>
                <w:kern w:val="0"/>
                <w:szCs w:val="21"/>
                <w:highlight w:val="none"/>
                <w:lang w:val="en-US" w:eastAsia="zh-CN"/>
              </w:rPr>
            </w:pPr>
            <w:r>
              <w:rPr>
                <w:rFonts w:hint="eastAsia" w:ascii="仿宋" w:hAnsi="仿宋" w:eastAsia="仿宋" w:cs="仿宋"/>
                <w:bCs/>
                <w:szCs w:val="21"/>
                <w:highlight w:val="none"/>
              </w:rPr>
              <w:t>项目经办人：</w:t>
            </w:r>
            <w:r>
              <w:rPr>
                <w:rFonts w:hint="eastAsia" w:ascii="仿宋" w:hAnsi="仿宋" w:eastAsia="仿宋" w:cs="仿宋"/>
                <w:bCs/>
                <w:szCs w:val="21"/>
                <w:highlight w:val="none"/>
                <w:lang w:eastAsia="zh-CN"/>
              </w:rPr>
              <w:t>项前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66" w:type="pct"/>
            <w:vMerge w:val="continue"/>
          </w:tcPr>
          <w:p>
            <w:pPr>
              <w:jc w:val="left"/>
              <w:rPr>
                <w:rFonts w:hint="eastAsia" w:ascii="仿宋" w:hAnsi="仿宋" w:eastAsia="仿宋" w:cs="仿宋"/>
                <w:kern w:val="0"/>
                <w:szCs w:val="21"/>
                <w:highlight w:val="none"/>
              </w:rPr>
            </w:pPr>
          </w:p>
        </w:tc>
        <w:tc>
          <w:tcPr>
            <w:tcW w:w="416" w:type="pct"/>
            <w:vMerge w:val="continue"/>
          </w:tcPr>
          <w:p>
            <w:pPr>
              <w:jc w:val="left"/>
              <w:rPr>
                <w:rFonts w:hint="eastAsia" w:ascii="仿宋" w:hAnsi="仿宋" w:eastAsia="仿宋" w:cs="仿宋"/>
                <w:bCs/>
                <w:kern w:val="0"/>
                <w:szCs w:val="21"/>
                <w:highlight w:val="none"/>
              </w:rPr>
            </w:pPr>
          </w:p>
        </w:tc>
        <w:tc>
          <w:tcPr>
            <w:tcW w:w="3918" w:type="pct"/>
            <w:gridSpan w:val="3"/>
          </w:tcPr>
          <w:p>
            <w:pPr>
              <w:jc w:val="left"/>
              <w:rPr>
                <w:rFonts w:hint="default" w:ascii="仿宋" w:hAnsi="仿宋" w:eastAsia="仿宋" w:cs="仿宋"/>
                <w:bCs/>
                <w:kern w:val="0"/>
                <w:szCs w:val="21"/>
                <w:highlight w:val="none"/>
                <w:lang w:val="en-US" w:eastAsia="zh-CN"/>
              </w:rPr>
            </w:pPr>
            <w:r>
              <w:rPr>
                <w:rFonts w:hint="eastAsia" w:ascii="仿宋" w:hAnsi="仿宋" w:eastAsia="仿宋" w:cs="仿宋"/>
                <w:bCs/>
                <w:szCs w:val="21"/>
                <w:highlight w:val="none"/>
              </w:rPr>
              <w:t>联系电话：</w:t>
            </w:r>
            <w:r>
              <w:rPr>
                <w:rFonts w:hint="eastAsia" w:ascii="仿宋" w:hAnsi="仿宋" w:eastAsia="仿宋" w:cs="仿宋"/>
                <w:bCs/>
                <w:szCs w:val="21"/>
                <w:highlight w:val="none"/>
                <w:lang w:val="en-US" w:eastAsia="zh-CN"/>
              </w:rPr>
              <w:t>13922800611</w:t>
            </w:r>
            <w:bookmarkStart w:id="5" w:name="_GoBack"/>
            <w:bookmarkEnd w:id="5"/>
          </w:p>
        </w:tc>
      </w:tr>
    </w:tbl>
    <w:p>
      <w:pPr>
        <w:spacing w:line="360" w:lineRule="exact"/>
        <w:jc w:val="left"/>
        <w:rPr>
          <w:rFonts w:hint="eastAsia" w:ascii="仿宋" w:hAnsi="仿宋" w:eastAsia="仿宋"/>
          <w:bCs/>
          <w:szCs w:val="21"/>
          <w:highlight w:val="none"/>
        </w:rPr>
      </w:pPr>
      <w:r>
        <w:rPr>
          <w:rFonts w:hint="eastAsia" w:ascii="仿宋" w:hAnsi="仿宋" w:eastAsia="仿宋"/>
          <w:bCs/>
          <w:szCs w:val="21"/>
          <w:highlight w:val="none"/>
        </w:rPr>
        <w:t>注：1.带“*”号的为必填表内容，其他内容可根据项目作适当增减。</w:t>
      </w:r>
    </w:p>
    <w:p>
      <w:pPr>
        <w:spacing w:line="360" w:lineRule="exact"/>
        <w:ind w:firstLine="420" w:firstLineChars="200"/>
        <w:jc w:val="left"/>
        <w:rPr>
          <w:rFonts w:hint="eastAsia" w:ascii="仿宋" w:hAnsi="仿宋" w:eastAsia="仿宋"/>
          <w:bCs/>
          <w:szCs w:val="21"/>
          <w:highlight w:val="none"/>
        </w:rPr>
      </w:pPr>
      <w:r>
        <w:rPr>
          <w:rFonts w:hint="eastAsia" w:ascii="仿宋" w:hAnsi="仿宋" w:eastAsia="仿宋"/>
          <w:bCs/>
          <w:szCs w:val="21"/>
          <w:highlight w:val="none"/>
        </w:rPr>
        <w:t>2.其他要求栏目仅适用非公开招标采购方式项目，采购推荐供应商名单必须经过主管部门报批，并将主管部门批复材料提交至采购中心。根据采购条例第十九条规定适用非公开招标方式需要公示的，应同时向采购中心提交公示的证明材料。</w:t>
      </w:r>
    </w:p>
    <w:p>
      <w:pPr>
        <w:spacing w:line="360" w:lineRule="exact"/>
        <w:ind w:firstLine="420" w:firstLineChars="200"/>
        <w:rPr>
          <w:rFonts w:hint="eastAsia" w:ascii="仿宋" w:hAnsi="仿宋" w:eastAsia="仿宋"/>
          <w:bCs/>
          <w:szCs w:val="21"/>
          <w:highlight w:val="none"/>
        </w:rPr>
      </w:pPr>
      <w:r>
        <w:rPr>
          <w:rFonts w:hint="eastAsia" w:ascii="仿宋" w:hAnsi="仿宋" w:eastAsia="仿宋"/>
          <w:bCs/>
          <w:szCs w:val="21"/>
          <w:highlight w:val="none"/>
        </w:rPr>
        <w:t>3.采购单位以上填报的商务条款、技术条款若存在倾向性或不公正性条款，由此引起的不良后果将由采购单位自行承担。</w:t>
      </w:r>
    </w:p>
    <w:p>
      <w:pPr>
        <w:rPr>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 Yb 2gj">
    <w:altName w:val="华文仿宋"/>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zql5uc8AAAAF&#10;AQAADwAAAAAAAAABACAAAAA4AAAAZHJzL2Rvd25yZXYueG1sUEsBAhQAFAAAAAgAh07iQOq2OabW&#10;AQAAsgMAAA4AAAAAAAAAAQAgAAAANAEAAGRycy9lMm9Eb2MueG1sUEsFBgAAAAAGAAYAWQEAAHwF&#10;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3D030"/>
    <w:multiLevelType w:val="singleLevel"/>
    <w:tmpl w:val="85C3D030"/>
    <w:lvl w:ilvl="0" w:tentative="0">
      <w:start w:val="1"/>
      <w:numFmt w:val="chineseCounting"/>
      <w:suff w:val="nothing"/>
      <w:lvlText w:val="（%1）"/>
      <w:lvlJc w:val="left"/>
      <w:pPr>
        <w:ind w:left="0" w:firstLine="420"/>
      </w:pPr>
      <w:rPr>
        <w:rFonts w:hint="eastAsia" w:ascii="CESI仿宋-GB2312" w:hAnsi="CESI仿宋-GB2312" w:eastAsia="CESI仿宋-GB2312" w:cs="CESI仿宋-GB2312"/>
      </w:rPr>
    </w:lvl>
  </w:abstractNum>
  <w:abstractNum w:abstractNumId="1">
    <w:nsid w:val="8E94E318"/>
    <w:multiLevelType w:val="singleLevel"/>
    <w:tmpl w:val="8E94E318"/>
    <w:lvl w:ilvl="0" w:tentative="0">
      <w:start w:val="1"/>
      <w:numFmt w:val="chineseCounting"/>
      <w:suff w:val="nothing"/>
      <w:lvlText w:val="（%1）"/>
      <w:lvlJc w:val="left"/>
      <w:pPr>
        <w:ind w:left="0" w:firstLine="420"/>
      </w:pPr>
      <w:rPr>
        <w:rFonts w:hint="eastAsia" w:ascii="CESI仿宋-GB2312" w:hAnsi="CESI仿宋-GB2312" w:eastAsia="CESI仿宋-GB2312" w:cs="CESI仿宋-GB2312"/>
      </w:rPr>
    </w:lvl>
  </w:abstractNum>
  <w:abstractNum w:abstractNumId="2">
    <w:nsid w:val="98F1FC0B"/>
    <w:multiLevelType w:val="singleLevel"/>
    <w:tmpl w:val="98F1FC0B"/>
    <w:lvl w:ilvl="0" w:tentative="0">
      <w:start w:val="1"/>
      <w:numFmt w:val="chineseCounting"/>
      <w:suff w:val="nothing"/>
      <w:lvlText w:val="%1、"/>
      <w:lvlJc w:val="left"/>
      <w:pPr>
        <w:ind w:left="0" w:firstLine="420"/>
      </w:pPr>
      <w:rPr>
        <w:rFonts w:hint="eastAsia"/>
      </w:rPr>
    </w:lvl>
  </w:abstractNum>
  <w:abstractNum w:abstractNumId="3">
    <w:nsid w:val="A14DB315"/>
    <w:multiLevelType w:val="singleLevel"/>
    <w:tmpl w:val="A14DB315"/>
    <w:lvl w:ilvl="0" w:tentative="0">
      <w:start w:val="1"/>
      <w:numFmt w:val="chineseCounting"/>
      <w:suff w:val="nothing"/>
      <w:lvlText w:val="（%1）"/>
      <w:lvlJc w:val="left"/>
      <w:pPr>
        <w:ind w:left="0" w:firstLine="420"/>
      </w:pPr>
      <w:rPr>
        <w:rFonts w:hint="eastAsia" w:ascii="CESI仿宋-GB2312" w:hAnsi="CESI仿宋-GB2312" w:eastAsia="CESI仿宋-GB2312" w:cs="CESI仿宋-GB2312"/>
      </w:rPr>
    </w:lvl>
  </w:abstractNum>
  <w:abstractNum w:abstractNumId="4">
    <w:nsid w:val="AD18392C"/>
    <w:multiLevelType w:val="singleLevel"/>
    <w:tmpl w:val="AD18392C"/>
    <w:lvl w:ilvl="0" w:tentative="0">
      <w:start w:val="2"/>
      <w:numFmt w:val="chineseCounting"/>
      <w:suff w:val="nothing"/>
      <w:lvlText w:val="%1、"/>
      <w:lvlJc w:val="left"/>
      <w:rPr>
        <w:rFonts w:hint="eastAsia"/>
      </w:rPr>
    </w:lvl>
  </w:abstractNum>
  <w:abstractNum w:abstractNumId="5">
    <w:nsid w:val="51C0712E"/>
    <w:multiLevelType w:val="multilevel"/>
    <w:tmpl w:val="51C0712E"/>
    <w:lvl w:ilvl="0" w:tentative="0">
      <w:start w:val="1"/>
      <w:numFmt w:val="japaneseCounting"/>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1MWNiMGQzODM4Mjg4MzQzMTlmZjNiOWE2ZDQ5NzQifQ=="/>
  </w:docVars>
  <w:rsids>
    <w:rsidRoot w:val="EF9BC50D"/>
    <w:rsid w:val="00080359"/>
    <w:rsid w:val="000A786F"/>
    <w:rsid w:val="000C7537"/>
    <w:rsid w:val="00152CA6"/>
    <w:rsid w:val="00161775"/>
    <w:rsid w:val="0028049B"/>
    <w:rsid w:val="002F01DB"/>
    <w:rsid w:val="003247DE"/>
    <w:rsid w:val="003815B1"/>
    <w:rsid w:val="003A582C"/>
    <w:rsid w:val="005E4B98"/>
    <w:rsid w:val="00610DE0"/>
    <w:rsid w:val="0064381B"/>
    <w:rsid w:val="006A75F3"/>
    <w:rsid w:val="006D6BB0"/>
    <w:rsid w:val="00771E80"/>
    <w:rsid w:val="007C5DBB"/>
    <w:rsid w:val="007F1EDD"/>
    <w:rsid w:val="00810F42"/>
    <w:rsid w:val="008E0B74"/>
    <w:rsid w:val="00A21715"/>
    <w:rsid w:val="00AF6CC9"/>
    <w:rsid w:val="00C153B8"/>
    <w:rsid w:val="00E8461E"/>
    <w:rsid w:val="01001B5E"/>
    <w:rsid w:val="015B1C45"/>
    <w:rsid w:val="01F74B6B"/>
    <w:rsid w:val="02605BD6"/>
    <w:rsid w:val="02A72EF0"/>
    <w:rsid w:val="03190061"/>
    <w:rsid w:val="03323B24"/>
    <w:rsid w:val="033A0594"/>
    <w:rsid w:val="03B34112"/>
    <w:rsid w:val="04481257"/>
    <w:rsid w:val="04683E3D"/>
    <w:rsid w:val="0482288A"/>
    <w:rsid w:val="049C2F45"/>
    <w:rsid w:val="04B31E72"/>
    <w:rsid w:val="04E61D08"/>
    <w:rsid w:val="04E86B91"/>
    <w:rsid w:val="04EE7C6A"/>
    <w:rsid w:val="058C3BE2"/>
    <w:rsid w:val="062E2CC9"/>
    <w:rsid w:val="062F6BBB"/>
    <w:rsid w:val="06E415DA"/>
    <w:rsid w:val="071B1241"/>
    <w:rsid w:val="079D4DBC"/>
    <w:rsid w:val="07D31064"/>
    <w:rsid w:val="07DB4ED4"/>
    <w:rsid w:val="085758CB"/>
    <w:rsid w:val="08A308B1"/>
    <w:rsid w:val="08E236EE"/>
    <w:rsid w:val="09BA4874"/>
    <w:rsid w:val="0A2D5183"/>
    <w:rsid w:val="0A4D01BC"/>
    <w:rsid w:val="0A557AA3"/>
    <w:rsid w:val="0A56459C"/>
    <w:rsid w:val="0A80144A"/>
    <w:rsid w:val="0B335C27"/>
    <w:rsid w:val="0B680A65"/>
    <w:rsid w:val="0BCD6AE0"/>
    <w:rsid w:val="0BD8082E"/>
    <w:rsid w:val="0C2B5D2B"/>
    <w:rsid w:val="0C492847"/>
    <w:rsid w:val="0C5603C3"/>
    <w:rsid w:val="0C600E4F"/>
    <w:rsid w:val="0C663BD0"/>
    <w:rsid w:val="0CB362F4"/>
    <w:rsid w:val="0CC7352F"/>
    <w:rsid w:val="0CE20369"/>
    <w:rsid w:val="0D224C0A"/>
    <w:rsid w:val="0D240982"/>
    <w:rsid w:val="0D474670"/>
    <w:rsid w:val="0DBB8612"/>
    <w:rsid w:val="0DD26630"/>
    <w:rsid w:val="0DEE2D3E"/>
    <w:rsid w:val="0DF07A45"/>
    <w:rsid w:val="0DFEE334"/>
    <w:rsid w:val="0ED70174"/>
    <w:rsid w:val="0EFE9C2F"/>
    <w:rsid w:val="0F1A028E"/>
    <w:rsid w:val="0F340C07"/>
    <w:rsid w:val="0FA7ACE0"/>
    <w:rsid w:val="0FDE1AE9"/>
    <w:rsid w:val="10BC7123"/>
    <w:rsid w:val="116220E5"/>
    <w:rsid w:val="11991213"/>
    <w:rsid w:val="11D566EF"/>
    <w:rsid w:val="12822725"/>
    <w:rsid w:val="12A630F1"/>
    <w:rsid w:val="12BA1EEC"/>
    <w:rsid w:val="12F81B28"/>
    <w:rsid w:val="13080746"/>
    <w:rsid w:val="1324792E"/>
    <w:rsid w:val="132A4818"/>
    <w:rsid w:val="13443D6B"/>
    <w:rsid w:val="136648C3"/>
    <w:rsid w:val="13B072B1"/>
    <w:rsid w:val="145D29CB"/>
    <w:rsid w:val="14882261"/>
    <w:rsid w:val="14BB6070"/>
    <w:rsid w:val="14D24335"/>
    <w:rsid w:val="14DE3B0C"/>
    <w:rsid w:val="14FB646C"/>
    <w:rsid w:val="153B64C5"/>
    <w:rsid w:val="158A5A42"/>
    <w:rsid w:val="16094BB9"/>
    <w:rsid w:val="16F472B5"/>
    <w:rsid w:val="174D4F1E"/>
    <w:rsid w:val="17AE0791"/>
    <w:rsid w:val="17BFE4C8"/>
    <w:rsid w:val="17C25ADF"/>
    <w:rsid w:val="17D0586F"/>
    <w:rsid w:val="17E94D8E"/>
    <w:rsid w:val="183049FA"/>
    <w:rsid w:val="189A0812"/>
    <w:rsid w:val="190B0C48"/>
    <w:rsid w:val="199926F8"/>
    <w:rsid w:val="1A227C0A"/>
    <w:rsid w:val="1A7D5B75"/>
    <w:rsid w:val="1ADF0D4F"/>
    <w:rsid w:val="1B0A1F66"/>
    <w:rsid w:val="1B20271C"/>
    <w:rsid w:val="1B36479D"/>
    <w:rsid w:val="1B726396"/>
    <w:rsid w:val="1BB76E65"/>
    <w:rsid w:val="1BEE97F9"/>
    <w:rsid w:val="1C204A0A"/>
    <w:rsid w:val="1C3D3EA1"/>
    <w:rsid w:val="1CA169BE"/>
    <w:rsid w:val="1CB03FE0"/>
    <w:rsid w:val="1CEF7BCC"/>
    <w:rsid w:val="1CF03812"/>
    <w:rsid w:val="1D485461"/>
    <w:rsid w:val="1D5A219E"/>
    <w:rsid w:val="1D7A639C"/>
    <w:rsid w:val="1D81597C"/>
    <w:rsid w:val="1DFB8316"/>
    <w:rsid w:val="1E043956"/>
    <w:rsid w:val="1E26524F"/>
    <w:rsid w:val="1E4B2789"/>
    <w:rsid w:val="1EA638ED"/>
    <w:rsid w:val="1EFE062B"/>
    <w:rsid w:val="1F040613"/>
    <w:rsid w:val="1F7747D2"/>
    <w:rsid w:val="1F8F7049"/>
    <w:rsid w:val="1F9E0C6B"/>
    <w:rsid w:val="1FD0596B"/>
    <w:rsid w:val="200619E0"/>
    <w:rsid w:val="204333BD"/>
    <w:rsid w:val="205B24B5"/>
    <w:rsid w:val="20C932CD"/>
    <w:rsid w:val="21154D5A"/>
    <w:rsid w:val="213276BA"/>
    <w:rsid w:val="215152D5"/>
    <w:rsid w:val="21B52099"/>
    <w:rsid w:val="22114BAB"/>
    <w:rsid w:val="22627369"/>
    <w:rsid w:val="229F2F0F"/>
    <w:rsid w:val="238014F8"/>
    <w:rsid w:val="23C23111"/>
    <w:rsid w:val="23FC9447"/>
    <w:rsid w:val="245B2C31"/>
    <w:rsid w:val="24885842"/>
    <w:rsid w:val="24892AE5"/>
    <w:rsid w:val="24A12D16"/>
    <w:rsid w:val="24F7E9DE"/>
    <w:rsid w:val="25090133"/>
    <w:rsid w:val="2532642C"/>
    <w:rsid w:val="25AA7504"/>
    <w:rsid w:val="25C41921"/>
    <w:rsid w:val="25ECF3D5"/>
    <w:rsid w:val="26094761"/>
    <w:rsid w:val="261E645E"/>
    <w:rsid w:val="262864D7"/>
    <w:rsid w:val="2661459D"/>
    <w:rsid w:val="268B161A"/>
    <w:rsid w:val="26AD7D14"/>
    <w:rsid w:val="26C1503C"/>
    <w:rsid w:val="274041B2"/>
    <w:rsid w:val="275515C5"/>
    <w:rsid w:val="276D4B1B"/>
    <w:rsid w:val="277F5E77"/>
    <w:rsid w:val="27A62670"/>
    <w:rsid w:val="292673D8"/>
    <w:rsid w:val="292C49EE"/>
    <w:rsid w:val="296D5321"/>
    <w:rsid w:val="298F033C"/>
    <w:rsid w:val="29B8548E"/>
    <w:rsid w:val="29D26AAF"/>
    <w:rsid w:val="2A005E7B"/>
    <w:rsid w:val="2A371048"/>
    <w:rsid w:val="2A3C6EB3"/>
    <w:rsid w:val="2A963C5F"/>
    <w:rsid w:val="2B0B4AD7"/>
    <w:rsid w:val="2B5E4C45"/>
    <w:rsid w:val="2BB7DA5C"/>
    <w:rsid w:val="2BB90988"/>
    <w:rsid w:val="2BD5227A"/>
    <w:rsid w:val="2BF818DB"/>
    <w:rsid w:val="2C3F18DF"/>
    <w:rsid w:val="2C680433"/>
    <w:rsid w:val="2C901738"/>
    <w:rsid w:val="2CC87124"/>
    <w:rsid w:val="2CDA604D"/>
    <w:rsid w:val="2D47D815"/>
    <w:rsid w:val="2D57232B"/>
    <w:rsid w:val="2E151A77"/>
    <w:rsid w:val="2E222864"/>
    <w:rsid w:val="2EA96AE1"/>
    <w:rsid w:val="2EDE49DD"/>
    <w:rsid w:val="2F262856"/>
    <w:rsid w:val="2FAB1145"/>
    <w:rsid w:val="2FDE6606"/>
    <w:rsid w:val="2FE30492"/>
    <w:rsid w:val="2FF7B56A"/>
    <w:rsid w:val="301B3A0F"/>
    <w:rsid w:val="3053324E"/>
    <w:rsid w:val="307355F9"/>
    <w:rsid w:val="30AE4883"/>
    <w:rsid w:val="31A611D4"/>
    <w:rsid w:val="31D3012C"/>
    <w:rsid w:val="31DD2D09"/>
    <w:rsid w:val="31E53A14"/>
    <w:rsid w:val="31F15647"/>
    <w:rsid w:val="31F78B0F"/>
    <w:rsid w:val="31F9261E"/>
    <w:rsid w:val="32566140"/>
    <w:rsid w:val="329B2608"/>
    <w:rsid w:val="32A66E48"/>
    <w:rsid w:val="32B72826"/>
    <w:rsid w:val="32BF2D77"/>
    <w:rsid w:val="331B4F1E"/>
    <w:rsid w:val="332B3AC7"/>
    <w:rsid w:val="333948D8"/>
    <w:rsid w:val="33AA28BC"/>
    <w:rsid w:val="33AFA201"/>
    <w:rsid w:val="33E365F1"/>
    <w:rsid w:val="33E40F52"/>
    <w:rsid w:val="33E64529"/>
    <w:rsid w:val="33FF5173"/>
    <w:rsid w:val="348A1163"/>
    <w:rsid w:val="34BF1556"/>
    <w:rsid w:val="34CD04CE"/>
    <w:rsid w:val="34EE16F2"/>
    <w:rsid w:val="34F32864"/>
    <w:rsid w:val="352E7A4C"/>
    <w:rsid w:val="35780FBB"/>
    <w:rsid w:val="35AE79F4"/>
    <w:rsid w:val="36062479"/>
    <w:rsid w:val="36222223"/>
    <w:rsid w:val="36C97D20"/>
    <w:rsid w:val="36CE17DB"/>
    <w:rsid w:val="36FA25D0"/>
    <w:rsid w:val="36FEC006"/>
    <w:rsid w:val="377C74E1"/>
    <w:rsid w:val="37850A40"/>
    <w:rsid w:val="379A16BD"/>
    <w:rsid w:val="37AF33BA"/>
    <w:rsid w:val="37B26A07"/>
    <w:rsid w:val="37BD90D9"/>
    <w:rsid w:val="37DA5EAF"/>
    <w:rsid w:val="37FBDCAE"/>
    <w:rsid w:val="384E7D57"/>
    <w:rsid w:val="38713258"/>
    <w:rsid w:val="39243934"/>
    <w:rsid w:val="39365415"/>
    <w:rsid w:val="39837B1F"/>
    <w:rsid w:val="398E5251"/>
    <w:rsid w:val="399565E0"/>
    <w:rsid w:val="39A25A25"/>
    <w:rsid w:val="39D04E19"/>
    <w:rsid w:val="3A573895"/>
    <w:rsid w:val="3A712BA9"/>
    <w:rsid w:val="3A7D14E8"/>
    <w:rsid w:val="3A887C8E"/>
    <w:rsid w:val="3A935D4C"/>
    <w:rsid w:val="3AAC6B5D"/>
    <w:rsid w:val="3ABC7B9C"/>
    <w:rsid w:val="3AD46C94"/>
    <w:rsid w:val="3AF45B89"/>
    <w:rsid w:val="3AF61300"/>
    <w:rsid w:val="3B936B4F"/>
    <w:rsid w:val="3BED4220"/>
    <w:rsid w:val="3BF375EE"/>
    <w:rsid w:val="3BF84C04"/>
    <w:rsid w:val="3BFBA87B"/>
    <w:rsid w:val="3BFF88A1"/>
    <w:rsid w:val="3BFFFE5F"/>
    <w:rsid w:val="3C167354"/>
    <w:rsid w:val="3D060321"/>
    <w:rsid w:val="3D12591E"/>
    <w:rsid w:val="3D422BAE"/>
    <w:rsid w:val="3D9B1CEB"/>
    <w:rsid w:val="3DC50DB7"/>
    <w:rsid w:val="3DC53E6E"/>
    <w:rsid w:val="3DDC2A2F"/>
    <w:rsid w:val="3DE8BB10"/>
    <w:rsid w:val="3DFF8910"/>
    <w:rsid w:val="3E2D328B"/>
    <w:rsid w:val="3E536D7E"/>
    <w:rsid w:val="3ECF0A48"/>
    <w:rsid w:val="3EDD3059"/>
    <w:rsid w:val="3EEA7B00"/>
    <w:rsid w:val="3F3EDEF2"/>
    <w:rsid w:val="3F3F5FDF"/>
    <w:rsid w:val="3F6E3B5B"/>
    <w:rsid w:val="3F779536"/>
    <w:rsid w:val="3F8663DE"/>
    <w:rsid w:val="3FBB1FB5"/>
    <w:rsid w:val="3FBF55F7"/>
    <w:rsid w:val="3FCF0BD4"/>
    <w:rsid w:val="3FD3E048"/>
    <w:rsid w:val="3FFD0DCA"/>
    <w:rsid w:val="3FFE87C6"/>
    <w:rsid w:val="3FFFF454"/>
    <w:rsid w:val="40371ECC"/>
    <w:rsid w:val="404E1296"/>
    <w:rsid w:val="40556AC9"/>
    <w:rsid w:val="40672358"/>
    <w:rsid w:val="4077259B"/>
    <w:rsid w:val="40E345BE"/>
    <w:rsid w:val="41AE0D75"/>
    <w:rsid w:val="41D659E7"/>
    <w:rsid w:val="42073DF3"/>
    <w:rsid w:val="423425AE"/>
    <w:rsid w:val="425C7E35"/>
    <w:rsid w:val="4293354A"/>
    <w:rsid w:val="432B321D"/>
    <w:rsid w:val="4379360A"/>
    <w:rsid w:val="44233A23"/>
    <w:rsid w:val="442A3DC9"/>
    <w:rsid w:val="443864E5"/>
    <w:rsid w:val="450361A9"/>
    <w:rsid w:val="45174543"/>
    <w:rsid w:val="454976B3"/>
    <w:rsid w:val="45A035C5"/>
    <w:rsid w:val="45D24718"/>
    <w:rsid w:val="45DA5116"/>
    <w:rsid w:val="45DF4A3B"/>
    <w:rsid w:val="463B050F"/>
    <w:rsid w:val="46B55A6C"/>
    <w:rsid w:val="46CC73B9"/>
    <w:rsid w:val="46F10BCE"/>
    <w:rsid w:val="47DB3D58"/>
    <w:rsid w:val="47E834E3"/>
    <w:rsid w:val="47FE8781"/>
    <w:rsid w:val="48166552"/>
    <w:rsid w:val="48727055"/>
    <w:rsid w:val="493059DD"/>
    <w:rsid w:val="494B4C51"/>
    <w:rsid w:val="49A62143"/>
    <w:rsid w:val="49D30D4A"/>
    <w:rsid w:val="4A2478A2"/>
    <w:rsid w:val="4A7C1A00"/>
    <w:rsid w:val="4AAD475D"/>
    <w:rsid w:val="4AD75E9C"/>
    <w:rsid w:val="4B3B1560"/>
    <w:rsid w:val="4B783299"/>
    <w:rsid w:val="4BE43DAC"/>
    <w:rsid w:val="4BEB59D8"/>
    <w:rsid w:val="4BF36A73"/>
    <w:rsid w:val="4BFF1246"/>
    <w:rsid w:val="4C18503F"/>
    <w:rsid w:val="4D447CCE"/>
    <w:rsid w:val="4D554104"/>
    <w:rsid w:val="4D5A127B"/>
    <w:rsid w:val="4D7D46B7"/>
    <w:rsid w:val="4DB36BDD"/>
    <w:rsid w:val="4E362775"/>
    <w:rsid w:val="4E454020"/>
    <w:rsid w:val="4E4C4657"/>
    <w:rsid w:val="4E962184"/>
    <w:rsid w:val="4EB305E4"/>
    <w:rsid w:val="4EBB1C25"/>
    <w:rsid w:val="4F0009BF"/>
    <w:rsid w:val="4F4A7AB9"/>
    <w:rsid w:val="4F6D2D16"/>
    <w:rsid w:val="4FD73FD6"/>
    <w:rsid w:val="4FEE1237"/>
    <w:rsid w:val="501D7C6E"/>
    <w:rsid w:val="503E30D6"/>
    <w:rsid w:val="50823455"/>
    <w:rsid w:val="50BE6D04"/>
    <w:rsid w:val="50C53BB8"/>
    <w:rsid w:val="50D45DF0"/>
    <w:rsid w:val="512F2A1E"/>
    <w:rsid w:val="51C30881"/>
    <w:rsid w:val="52152E53"/>
    <w:rsid w:val="521D6D1B"/>
    <w:rsid w:val="52387575"/>
    <w:rsid w:val="526BA52B"/>
    <w:rsid w:val="52CA50F4"/>
    <w:rsid w:val="52EF189A"/>
    <w:rsid w:val="52F932E4"/>
    <w:rsid w:val="53310CD0"/>
    <w:rsid w:val="551C150B"/>
    <w:rsid w:val="55A3500D"/>
    <w:rsid w:val="56492E55"/>
    <w:rsid w:val="569505D9"/>
    <w:rsid w:val="56D86E6C"/>
    <w:rsid w:val="56E7805E"/>
    <w:rsid w:val="56F1733D"/>
    <w:rsid w:val="572D534B"/>
    <w:rsid w:val="57737EC4"/>
    <w:rsid w:val="577FF42B"/>
    <w:rsid w:val="57B7F107"/>
    <w:rsid w:val="57E91B79"/>
    <w:rsid w:val="57EF68A1"/>
    <w:rsid w:val="581C2277"/>
    <w:rsid w:val="585C67EF"/>
    <w:rsid w:val="58734E0D"/>
    <w:rsid w:val="587A5D27"/>
    <w:rsid w:val="58805A1B"/>
    <w:rsid w:val="58AF3D89"/>
    <w:rsid w:val="58EA5B6A"/>
    <w:rsid w:val="58F669E4"/>
    <w:rsid w:val="59012EF2"/>
    <w:rsid w:val="59723DF0"/>
    <w:rsid w:val="598D3DD1"/>
    <w:rsid w:val="59AA358A"/>
    <w:rsid w:val="59FB5EFA"/>
    <w:rsid w:val="5A2450EA"/>
    <w:rsid w:val="5A5C5906"/>
    <w:rsid w:val="5A975AED"/>
    <w:rsid w:val="5AE322A5"/>
    <w:rsid w:val="5AE47F21"/>
    <w:rsid w:val="5BBAD3FE"/>
    <w:rsid w:val="5BFF72B0"/>
    <w:rsid w:val="5C0D55A1"/>
    <w:rsid w:val="5C3DF14B"/>
    <w:rsid w:val="5C603C6D"/>
    <w:rsid w:val="5C82259C"/>
    <w:rsid w:val="5C9E2764"/>
    <w:rsid w:val="5CA16EC6"/>
    <w:rsid w:val="5CBA9749"/>
    <w:rsid w:val="5D3C1807"/>
    <w:rsid w:val="5D4635C9"/>
    <w:rsid w:val="5DCA41FA"/>
    <w:rsid w:val="5DDC3F2E"/>
    <w:rsid w:val="5DFA32E2"/>
    <w:rsid w:val="5DFDA24F"/>
    <w:rsid w:val="5E190683"/>
    <w:rsid w:val="5E3C3095"/>
    <w:rsid w:val="5EC41895"/>
    <w:rsid w:val="5EDFC9D4"/>
    <w:rsid w:val="5EEF43FE"/>
    <w:rsid w:val="5EF759F2"/>
    <w:rsid w:val="5EFF8D24"/>
    <w:rsid w:val="5F4E132C"/>
    <w:rsid w:val="5F812FDF"/>
    <w:rsid w:val="5FB70DE8"/>
    <w:rsid w:val="5FFFC5B5"/>
    <w:rsid w:val="602A71D2"/>
    <w:rsid w:val="60B62264"/>
    <w:rsid w:val="60B67DBC"/>
    <w:rsid w:val="60E45417"/>
    <w:rsid w:val="611F2AAF"/>
    <w:rsid w:val="61311BA8"/>
    <w:rsid w:val="6171498D"/>
    <w:rsid w:val="61860438"/>
    <w:rsid w:val="6188078C"/>
    <w:rsid w:val="619F7A9A"/>
    <w:rsid w:val="61B714EC"/>
    <w:rsid w:val="61D12C7C"/>
    <w:rsid w:val="6219421A"/>
    <w:rsid w:val="6222562A"/>
    <w:rsid w:val="62A96321"/>
    <w:rsid w:val="63350368"/>
    <w:rsid w:val="635602DE"/>
    <w:rsid w:val="63844E4C"/>
    <w:rsid w:val="63B44BC3"/>
    <w:rsid w:val="63F2657E"/>
    <w:rsid w:val="64121256"/>
    <w:rsid w:val="64247446"/>
    <w:rsid w:val="642741E1"/>
    <w:rsid w:val="646F78AA"/>
    <w:rsid w:val="64FB113D"/>
    <w:rsid w:val="650F646A"/>
    <w:rsid w:val="65362175"/>
    <w:rsid w:val="659B1574"/>
    <w:rsid w:val="65AC540D"/>
    <w:rsid w:val="65B11B0F"/>
    <w:rsid w:val="660F2F6A"/>
    <w:rsid w:val="66131074"/>
    <w:rsid w:val="66536283"/>
    <w:rsid w:val="667F9B7B"/>
    <w:rsid w:val="668120DB"/>
    <w:rsid w:val="66D87988"/>
    <w:rsid w:val="66D9547D"/>
    <w:rsid w:val="67291711"/>
    <w:rsid w:val="67472418"/>
    <w:rsid w:val="67753429"/>
    <w:rsid w:val="678D6DE5"/>
    <w:rsid w:val="67B94B3A"/>
    <w:rsid w:val="67EC1211"/>
    <w:rsid w:val="68DC3034"/>
    <w:rsid w:val="68E73E66"/>
    <w:rsid w:val="68F465CF"/>
    <w:rsid w:val="69E011C6"/>
    <w:rsid w:val="69EF3993"/>
    <w:rsid w:val="69F22EC0"/>
    <w:rsid w:val="69FC398E"/>
    <w:rsid w:val="69FD04B3"/>
    <w:rsid w:val="6A721EA2"/>
    <w:rsid w:val="6AAF288C"/>
    <w:rsid w:val="6AB853DB"/>
    <w:rsid w:val="6ACD0E86"/>
    <w:rsid w:val="6AF208ED"/>
    <w:rsid w:val="6B0B173A"/>
    <w:rsid w:val="6B0D7469"/>
    <w:rsid w:val="6B192F42"/>
    <w:rsid w:val="6BF6DB1E"/>
    <w:rsid w:val="6BFC5C9C"/>
    <w:rsid w:val="6C7041BF"/>
    <w:rsid w:val="6C8F875A"/>
    <w:rsid w:val="6C973BDF"/>
    <w:rsid w:val="6CE95D1F"/>
    <w:rsid w:val="6CEFF33B"/>
    <w:rsid w:val="6CFF2DB0"/>
    <w:rsid w:val="6D3FCEE9"/>
    <w:rsid w:val="6D5111EC"/>
    <w:rsid w:val="6D617A47"/>
    <w:rsid w:val="6DBFBC4A"/>
    <w:rsid w:val="6DCE7BFF"/>
    <w:rsid w:val="6E1F5E9D"/>
    <w:rsid w:val="6E3F209B"/>
    <w:rsid w:val="6E5D0875"/>
    <w:rsid w:val="6E94002E"/>
    <w:rsid w:val="6EA05DAA"/>
    <w:rsid w:val="6EAB3BD4"/>
    <w:rsid w:val="6ED7FDEC"/>
    <w:rsid w:val="6ED92CF5"/>
    <w:rsid w:val="6EDF6AEE"/>
    <w:rsid w:val="6EF03395"/>
    <w:rsid w:val="6F7E1730"/>
    <w:rsid w:val="6F7F7E99"/>
    <w:rsid w:val="6F822CF6"/>
    <w:rsid w:val="6F841164"/>
    <w:rsid w:val="6FAF36E2"/>
    <w:rsid w:val="6FB8E811"/>
    <w:rsid w:val="6FF73C2B"/>
    <w:rsid w:val="6FF7BD95"/>
    <w:rsid w:val="6FF9878A"/>
    <w:rsid w:val="6FFDEA3A"/>
    <w:rsid w:val="6FFF5A2A"/>
    <w:rsid w:val="6FFF7E10"/>
    <w:rsid w:val="70026E41"/>
    <w:rsid w:val="70765B1C"/>
    <w:rsid w:val="70BF7D83"/>
    <w:rsid w:val="70CD6084"/>
    <w:rsid w:val="70FC24C5"/>
    <w:rsid w:val="714C44B6"/>
    <w:rsid w:val="715F4802"/>
    <w:rsid w:val="718030F6"/>
    <w:rsid w:val="719170B1"/>
    <w:rsid w:val="71D71E95"/>
    <w:rsid w:val="71D76A8E"/>
    <w:rsid w:val="72244309"/>
    <w:rsid w:val="724539F8"/>
    <w:rsid w:val="72FA6BAC"/>
    <w:rsid w:val="732453EA"/>
    <w:rsid w:val="737F349C"/>
    <w:rsid w:val="737F467E"/>
    <w:rsid w:val="73BA14DE"/>
    <w:rsid w:val="73BA4A84"/>
    <w:rsid w:val="73CD21B3"/>
    <w:rsid w:val="73FA7528"/>
    <w:rsid w:val="73FE3CB9"/>
    <w:rsid w:val="73FF587A"/>
    <w:rsid w:val="743FC0A2"/>
    <w:rsid w:val="748B35BE"/>
    <w:rsid w:val="749D79C8"/>
    <w:rsid w:val="74F32355"/>
    <w:rsid w:val="74FA7CD9"/>
    <w:rsid w:val="75037F41"/>
    <w:rsid w:val="755C3532"/>
    <w:rsid w:val="75D02172"/>
    <w:rsid w:val="75FC0CC7"/>
    <w:rsid w:val="75FFD0AF"/>
    <w:rsid w:val="768E3024"/>
    <w:rsid w:val="76A07D97"/>
    <w:rsid w:val="76B4128C"/>
    <w:rsid w:val="76E21E8B"/>
    <w:rsid w:val="76EEF701"/>
    <w:rsid w:val="76FCF5D2"/>
    <w:rsid w:val="76FFA816"/>
    <w:rsid w:val="77170D7C"/>
    <w:rsid w:val="774B505C"/>
    <w:rsid w:val="779FB906"/>
    <w:rsid w:val="77C83101"/>
    <w:rsid w:val="77CF438A"/>
    <w:rsid w:val="77DA22CF"/>
    <w:rsid w:val="77DFC000"/>
    <w:rsid w:val="77FA17A6"/>
    <w:rsid w:val="7872306D"/>
    <w:rsid w:val="78762B5D"/>
    <w:rsid w:val="78C923D4"/>
    <w:rsid w:val="78E10112"/>
    <w:rsid w:val="78E51400"/>
    <w:rsid w:val="79004B1D"/>
    <w:rsid w:val="79036BAB"/>
    <w:rsid w:val="791A1FED"/>
    <w:rsid w:val="791A8560"/>
    <w:rsid w:val="798FD542"/>
    <w:rsid w:val="79BF7953"/>
    <w:rsid w:val="79D43FC4"/>
    <w:rsid w:val="79DE1D68"/>
    <w:rsid w:val="79E1D194"/>
    <w:rsid w:val="79E25405"/>
    <w:rsid w:val="79FF4C3C"/>
    <w:rsid w:val="79FF8700"/>
    <w:rsid w:val="7A577B8F"/>
    <w:rsid w:val="7A797547"/>
    <w:rsid w:val="7A983A02"/>
    <w:rsid w:val="7A996FD7"/>
    <w:rsid w:val="7AAD4830"/>
    <w:rsid w:val="7ACD0A2E"/>
    <w:rsid w:val="7AFD7CB3"/>
    <w:rsid w:val="7AFE9598"/>
    <w:rsid w:val="7B6B4FDC"/>
    <w:rsid w:val="7B735A7A"/>
    <w:rsid w:val="7B7AC0AF"/>
    <w:rsid w:val="7B7F7ACF"/>
    <w:rsid w:val="7B8F943A"/>
    <w:rsid w:val="7BA23C78"/>
    <w:rsid w:val="7BAF3E78"/>
    <w:rsid w:val="7BB80E2B"/>
    <w:rsid w:val="7BF3767E"/>
    <w:rsid w:val="7BF7AC0E"/>
    <w:rsid w:val="7BFF3317"/>
    <w:rsid w:val="7C6A7443"/>
    <w:rsid w:val="7C7F0170"/>
    <w:rsid w:val="7C9B56F5"/>
    <w:rsid w:val="7CB63E70"/>
    <w:rsid w:val="7CC75D0F"/>
    <w:rsid w:val="7CF31040"/>
    <w:rsid w:val="7D3699DF"/>
    <w:rsid w:val="7D3704A9"/>
    <w:rsid w:val="7D550CDA"/>
    <w:rsid w:val="7D553689"/>
    <w:rsid w:val="7D572DB0"/>
    <w:rsid w:val="7D5D41EC"/>
    <w:rsid w:val="7D77BF3C"/>
    <w:rsid w:val="7D8201F6"/>
    <w:rsid w:val="7DBFD8D8"/>
    <w:rsid w:val="7DCB0F53"/>
    <w:rsid w:val="7DD90718"/>
    <w:rsid w:val="7DDA593C"/>
    <w:rsid w:val="7DDF0A90"/>
    <w:rsid w:val="7DFB93C9"/>
    <w:rsid w:val="7DFBE25A"/>
    <w:rsid w:val="7DFD1B21"/>
    <w:rsid w:val="7E0E55E6"/>
    <w:rsid w:val="7E5A6A7D"/>
    <w:rsid w:val="7E769EDD"/>
    <w:rsid w:val="7E8BE355"/>
    <w:rsid w:val="7EA321D2"/>
    <w:rsid w:val="7EA658E4"/>
    <w:rsid w:val="7EBE114E"/>
    <w:rsid w:val="7ECB2DA9"/>
    <w:rsid w:val="7ECD74A1"/>
    <w:rsid w:val="7EF3096F"/>
    <w:rsid w:val="7F2168FD"/>
    <w:rsid w:val="7F6BA5C2"/>
    <w:rsid w:val="7F6DFAF7"/>
    <w:rsid w:val="7F8BDD58"/>
    <w:rsid w:val="7F97E97C"/>
    <w:rsid w:val="7FAFEF8D"/>
    <w:rsid w:val="7FB5A8A0"/>
    <w:rsid w:val="7FB675D5"/>
    <w:rsid w:val="7FBBD9E8"/>
    <w:rsid w:val="7FBBE5AE"/>
    <w:rsid w:val="7FBF3B34"/>
    <w:rsid w:val="7FBFCC5B"/>
    <w:rsid w:val="7FBFEEF7"/>
    <w:rsid w:val="7FBFF93F"/>
    <w:rsid w:val="7FC94763"/>
    <w:rsid w:val="7FDFEA54"/>
    <w:rsid w:val="7FF799A0"/>
    <w:rsid w:val="7FF97252"/>
    <w:rsid w:val="7FFB4CAF"/>
    <w:rsid w:val="7FFD1EEE"/>
    <w:rsid w:val="7FFD391D"/>
    <w:rsid w:val="7FFF0725"/>
    <w:rsid w:val="7FFFDECE"/>
    <w:rsid w:val="7FFFE40F"/>
    <w:rsid w:val="7FFFE5FC"/>
    <w:rsid w:val="7FFFFA37"/>
    <w:rsid w:val="8FBF6156"/>
    <w:rsid w:val="95FFC37B"/>
    <w:rsid w:val="97E37976"/>
    <w:rsid w:val="97FE50FF"/>
    <w:rsid w:val="9B57839F"/>
    <w:rsid w:val="9DF1B30B"/>
    <w:rsid w:val="9FEF6C57"/>
    <w:rsid w:val="9FFB36C8"/>
    <w:rsid w:val="9FFCB060"/>
    <w:rsid w:val="A47FE36E"/>
    <w:rsid w:val="A54B9452"/>
    <w:rsid w:val="A7EF0E13"/>
    <w:rsid w:val="A7FF54C8"/>
    <w:rsid w:val="AB7E703B"/>
    <w:rsid w:val="ABFB10E6"/>
    <w:rsid w:val="ABFFA53F"/>
    <w:rsid w:val="ACFDB49C"/>
    <w:rsid w:val="ADCB7E48"/>
    <w:rsid w:val="AF7BB1FF"/>
    <w:rsid w:val="AF7E247B"/>
    <w:rsid w:val="AFEB3A40"/>
    <w:rsid w:val="B7EE2D6D"/>
    <w:rsid w:val="B7EFC1C9"/>
    <w:rsid w:val="B7F798EC"/>
    <w:rsid w:val="B7FB61E4"/>
    <w:rsid w:val="B9BF1558"/>
    <w:rsid w:val="BA533223"/>
    <w:rsid w:val="BBFF6C27"/>
    <w:rsid w:val="BCDF80A6"/>
    <w:rsid w:val="BD7F3633"/>
    <w:rsid w:val="BD9A3948"/>
    <w:rsid w:val="BE7FB27C"/>
    <w:rsid w:val="BF3D8AEA"/>
    <w:rsid w:val="BF4E337D"/>
    <w:rsid w:val="BF5F3802"/>
    <w:rsid w:val="BF9AF42C"/>
    <w:rsid w:val="BFF32AAE"/>
    <w:rsid w:val="BFFE8DD0"/>
    <w:rsid w:val="C2AB513C"/>
    <w:rsid w:val="C577787F"/>
    <w:rsid w:val="C5BFC14C"/>
    <w:rsid w:val="C5F7B318"/>
    <w:rsid w:val="C9F5C985"/>
    <w:rsid w:val="CAEACF4F"/>
    <w:rsid w:val="CFDFD255"/>
    <w:rsid w:val="D0759959"/>
    <w:rsid w:val="D66383FA"/>
    <w:rsid w:val="D69F410C"/>
    <w:rsid w:val="D6B52900"/>
    <w:rsid w:val="D9BD1779"/>
    <w:rsid w:val="DA4F616B"/>
    <w:rsid w:val="DA9FE6E1"/>
    <w:rsid w:val="DAAE0431"/>
    <w:rsid w:val="DAFC137E"/>
    <w:rsid w:val="DB762DE8"/>
    <w:rsid w:val="DC5FBC5C"/>
    <w:rsid w:val="DD5F92CA"/>
    <w:rsid w:val="DDA4FFD8"/>
    <w:rsid w:val="DDFD08B9"/>
    <w:rsid w:val="DDFD75B6"/>
    <w:rsid w:val="DE7FFD60"/>
    <w:rsid w:val="DF597AE7"/>
    <w:rsid w:val="DF85CE20"/>
    <w:rsid w:val="DFB9291C"/>
    <w:rsid w:val="DFEF388F"/>
    <w:rsid w:val="DFF79F47"/>
    <w:rsid w:val="DFFD55A1"/>
    <w:rsid w:val="DFFE83D5"/>
    <w:rsid w:val="DFFF4E1F"/>
    <w:rsid w:val="DFFF9B85"/>
    <w:rsid w:val="E4DFE6BA"/>
    <w:rsid w:val="E5FF117C"/>
    <w:rsid w:val="E6532C49"/>
    <w:rsid w:val="E7DFEB9B"/>
    <w:rsid w:val="E7FD9338"/>
    <w:rsid w:val="E89F3880"/>
    <w:rsid w:val="EA3B0E1C"/>
    <w:rsid w:val="ECBE4D20"/>
    <w:rsid w:val="ECCD4046"/>
    <w:rsid w:val="EDDD2FBA"/>
    <w:rsid w:val="EDFD6615"/>
    <w:rsid w:val="EE7FC231"/>
    <w:rsid w:val="EEDFCB44"/>
    <w:rsid w:val="EEFF9A6C"/>
    <w:rsid w:val="EEFFA3D5"/>
    <w:rsid w:val="EF1EA840"/>
    <w:rsid w:val="EF1FB9E9"/>
    <w:rsid w:val="EF3D36EE"/>
    <w:rsid w:val="EF573064"/>
    <w:rsid w:val="EF7ED82A"/>
    <w:rsid w:val="EF9BC50D"/>
    <w:rsid w:val="EFAF3E9E"/>
    <w:rsid w:val="EFBFFFD0"/>
    <w:rsid w:val="EFD751F5"/>
    <w:rsid w:val="EFDF6C96"/>
    <w:rsid w:val="EFEF8FAC"/>
    <w:rsid w:val="EFFF3D2A"/>
    <w:rsid w:val="F2DFFBAE"/>
    <w:rsid w:val="F2FFEB03"/>
    <w:rsid w:val="F37F0D34"/>
    <w:rsid w:val="F3BD8C4B"/>
    <w:rsid w:val="F3DBA75F"/>
    <w:rsid w:val="F49B06CF"/>
    <w:rsid w:val="F5BFBD7D"/>
    <w:rsid w:val="F5F776F3"/>
    <w:rsid w:val="F5FB1176"/>
    <w:rsid w:val="F5FC9051"/>
    <w:rsid w:val="F6DF5503"/>
    <w:rsid w:val="F6F75CB2"/>
    <w:rsid w:val="F6FE2039"/>
    <w:rsid w:val="F6FF9A89"/>
    <w:rsid w:val="F77B0CFA"/>
    <w:rsid w:val="F77DA1BE"/>
    <w:rsid w:val="F78F5C6A"/>
    <w:rsid w:val="F7F9004D"/>
    <w:rsid w:val="F7FB34AB"/>
    <w:rsid w:val="F7FDA677"/>
    <w:rsid w:val="F915AA49"/>
    <w:rsid w:val="F96F6D05"/>
    <w:rsid w:val="FACF7F55"/>
    <w:rsid w:val="FAFED000"/>
    <w:rsid w:val="FB4EFF2F"/>
    <w:rsid w:val="FB668C0F"/>
    <w:rsid w:val="FB7F2C44"/>
    <w:rsid w:val="FB7F309D"/>
    <w:rsid w:val="FBB9F7C4"/>
    <w:rsid w:val="FBBD68D9"/>
    <w:rsid w:val="FBBF709C"/>
    <w:rsid w:val="FBDD9B79"/>
    <w:rsid w:val="FBFD0AFA"/>
    <w:rsid w:val="FC3EAE82"/>
    <w:rsid w:val="FCFBA486"/>
    <w:rsid w:val="FD29EE9B"/>
    <w:rsid w:val="FDD7B738"/>
    <w:rsid w:val="FDDBCAB5"/>
    <w:rsid w:val="FDDF35F9"/>
    <w:rsid w:val="FDEF4910"/>
    <w:rsid w:val="FDF7986D"/>
    <w:rsid w:val="FDFBCA6D"/>
    <w:rsid w:val="FE576806"/>
    <w:rsid w:val="FE769CFD"/>
    <w:rsid w:val="FED736B5"/>
    <w:rsid w:val="FEEAAFD0"/>
    <w:rsid w:val="FEF460B9"/>
    <w:rsid w:val="FEF76B49"/>
    <w:rsid w:val="FEFFAF0E"/>
    <w:rsid w:val="FF2F1D66"/>
    <w:rsid w:val="FF4FA93B"/>
    <w:rsid w:val="FF5F6694"/>
    <w:rsid w:val="FF7C1EB2"/>
    <w:rsid w:val="FF7D73C8"/>
    <w:rsid w:val="FFAFC146"/>
    <w:rsid w:val="FFBC6998"/>
    <w:rsid w:val="FFBDD643"/>
    <w:rsid w:val="FFBDF3F1"/>
    <w:rsid w:val="FFD57638"/>
    <w:rsid w:val="FFDF5310"/>
    <w:rsid w:val="FFE756DB"/>
    <w:rsid w:val="FFF667CD"/>
    <w:rsid w:val="FFF72059"/>
    <w:rsid w:val="FFF7A18E"/>
    <w:rsid w:val="FFF80E53"/>
    <w:rsid w:val="FFF9B4DD"/>
    <w:rsid w:val="FFFD0D92"/>
    <w:rsid w:val="FFFDB2EE"/>
    <w:rsid w:val="FFFF3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360" w:lineRule="auto"/>
      <w:outlineLvl w:val="1"/>
    </w:pPr>
    <w:rPr>
      <w:rFonts w:ascii="Cambria" w:hAnsi="Cambria" w:eastAsia="黑体"/>
      <w:b/>
      <w:sz w:val="32"/>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rFonts w:ascii="Calibri" w:hAnsi="Calibri" w:eastAsia="宋体" w:cs="Times New Roman"/>
      <w:szCs w:val="20"/>
    </w:rPr>
  </w:style>
  <w:style w:type="paragraph" w:styleId="4">
    <w:name w:val="annotation text"/>
    <w:basedOn w:val="1"/>
    <w:qFormat/>
    <w:uiPriority w:val="0"/>
    <w:pPr>
      <w:spacing w:after="160" w:line="259" w:lineRule="auto"/>
    </w:pPr>
    <w:rPr>
      <w:rFonts w:ascii="等线" w:hAnsi="等线" w:eastAsia="等线"/>
      <w:kern w:val="0"/>
      <w:sz w:val="22"/>
    </w:rPr>
  </w:style>
  <w:style w:type="paragraph" w:styleId="5">
    <w:name w:val="Body Text"/>
    <w:basedOn w:val="1"/>
    <w:next w:val="6"/>
    <w:qFormat/>
    <w:uiPriority w:val="0"/>
    <w:pPr>
      <w:spacing w:before="61"/>
      <w:ind w:left="102"/>
    </w:pPr>
    <w:rPr>
      <w:rFonts w:ascii="宋体" w:hAnsi="宋体"/>
      <w:kern w:val="0"/>
      <w:sz w:val="28"/>
      <w:szCs w:val="28"/>
      <w:lang w:eastAsia="en-US"/>
    </w:rPr>
  </w:style>
  <w:style w:type="paragraph" w:styleId="6">
    <w:name w:val="Title"/>
    <w:basedOn w:val="1"/>
    <w:next w:val="1"/>
    <w:qFormat/>
    <w:uiPriority w:val="0"/>
    <w:pPr>
      <w:spacing w:before="240" w:after="60"/>
      <w:jc w:val="center"/>
      <w:outlineLvl w:val="0"/>
    </w:pPr>
    <w:rPr>
      <w:rFonts w:ascii="Cambria" w:hAnsi="Cambria"/>
      <w:b/>
      <w:bCs/>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1">
    <w:name w:val="Default"/>
    <w:qFormat/>
    <w:uiPriority w:val="0"/>
    <w:pPr>
      <w:widowControl w:val="0"/>
      <w:autoSpaceDE w:val="0"/>
      <w:autoSpaceDN w:val="0"/>
      <w:adjustRightInd w:val="0"/>
    </w:pPr>
    <w:rPr>
      <w:rFonts w:ascii="H Yb 2gj" w:hAnsi="Calibri" w:eastAsia="H Yb 2gj" w:cs="H Yb 2gj"/>
      <w:color w:val="000000"/>
      <w:sz w:val="24"/>
      <w:szCs w:val="24"/>
      <w:lang w:val="en-US" w:eastAsia="zh-CN" w:bidi="ar-SA"/>
    </w:rPr>
  </w:style>
  <w:style w:type="paragraph" w:customStyle="1" w:styleId="12">
    <w:name w:val="表格"/>
    <w:basedOn w:val="1"/>
    <w:qFormat/>
    <w:uiPriority w:val="0"/>
    <w:pPr>
      <w:jc w:val="center"/>
    </w:pPr>
    <w:rPr>
      <w:rFonts w:hint="eastAsia" w:ascii="仿宋" w:hAnsi="仿宋" w:eastAsia="仿宋" w:cs="仿宋"/>
    </w:rPr>
  </w:style>
  <w:style w:type="paragraph" w:styleId="13">
    <w:name w:val="List Paragraph"/>
    <w:basedOn w:val="1"/>
    <w:unhideWhenUsed/>
    <w:qFormat/>
    <w:uiPriority w:val="99"/>
    <w:pPr>
      <w:ind w:firstLine="420" w:firstLineChars="200"/>
    </w:pPr>
  </w:style>
  <w:style w:type="paragraph" w:customStyle="1" w:styleId="14">
    <w:name w:val="修订1"/>
    <w:hidden/>
    <w:unhideWhenUsed/>
    <w:qFormat/>
    <w:uiPriority w:val="99"/>
    <w:rPr>
      <w:rFonts w:ascii="Calibri" w:hAnsi="Calibri" w:eastAsia="宋体" w:cs="Times New Roman"/>
      <w:kern w:val="2"/>
      <w:sz w:val="21"/>
      <w:szCs w:val="24"/>
      <w:lang w:val="en-US" w:eastAsia="zh-CN" w:bidi="ar-SA"/>
    </w:rPr>
  </w:style>
  <w:style w:type="paragraph" w:customStyle="1" w:styleId="15">
    <w:name w:val="列出段落2"/>
    <w:basedOn w:val="16"/>
    <w:unhideWhenUsed/>
    <w:qFormat/>
    <w:uiPriority w:val="99"/>
    <w:pPr>
      <w:ind w:firstLine="420"/>
    </w:pPr>
  </w:style>
  <w:style w:type="paragraph" w:customStyle="1" w:styleId="16">
    <w:name w:val="星耀正文"/>
    <w:basedOn w:val="1"/>
    <w:qFormat/>
    <w:uiPriority w:val="3"/>
    <w:pPr>
      <w:ind w:firstLine="422"/>
    </w:pPr>
    <w:rPr>
      <w:rFonts w:eastAsia="仿宋_GB2312" w:cs="宋体"/>
      <w:bCs/>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5809</Words>
  <Characters>5922</Characters>
  <Lines>42</Lines>
  <Paragraphs>12</Paragraphs>
  <TotalTime>10</TotalTime>
  <ScaleCrop>false</ScaleCrop>
  <LinksUpToDate>false</LinksUpToDate>
  <CharactersWithSpaces>5923</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2025-02-27T20:04:00Z</dcterms:created>
  <dc:creator>zhaoqy</dc:creator>
  <cp:lastModifiedBy>lzy</cp:lastModifiedBy>
  <cp:lastPrinted>2025-05-13T00:37:00Z</cp:lastPrinted>
  <dcterms:modified xsi:type="dcterms:W3CDTF">2025-05-13T17:02:16Z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FF5B12A963D74511B62CFED3A80D2357_13</vt:lpwstr>
  </property>
  <property fmtid="{D5CDD505-2E9C-101B-9397-08002B2CF9AE}" pid="4" name="KSOTemplateDocerSaveRecord">
    <vt:lpwstr>eyJoZGlkIjoiZDM1MWNiMGQzODM4Mjg4MzQzMTlmZjNiOWE2ZDQ5NzQiLCJ1c2VySWQiOiI5NTgyMzU4OTgifQ==</vt:lpwstr>
  </property>
</Properties>
</file>