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djustRightInd w:val="0"/>
        <w:snapToGrid w:val="0"/>
        <w:spacing w:line="460" w:lineRule="exact"/>
        <w:ind w:right="420" w:firstLine="4095" w:firstLineChars="1950"/>
        <w:rPr>
          <w:rFonts w:hint="eastAsia"/>
          <w:sz w:val="24"/>
          <w:u w:val="single"/>
        </w:rPr>
      </w:pPr>
      <w:r>
        <w:rPr>
          <w:rFonts w:hint="eastAsia"/>
          <w:szCs w:val="21"/>
          <w:lang w:eastAsia="zh-CN"/>
        </w:rPr>
        <w:t>合同</w:t>
      </w:r>
      <w:r>
        <w:rPr>
          <w:rFonts w:hint="eastAsia"/>
          <w:szCs w:val="21"/>
        </w:rPr>
        <w:t>编号（甲方）：</w:t>
      </w:r>
      <w:r>
        <w:rPr>
          <w:szCs w:val="21"/>
        </w:rPr>
        <w:t xml:space="preserve"> </w:t>
      </w:r>
      <w:r>
        <w:rPr>
          <w:rFonts w:hint="eastAsia"/>
          <w:sz w:val="24"/>
          <w:u w:val="single"/>
        </w:rPr>
        <w:t xml:space="preserve">                 </w:t>
      </w:r>
    </w:p>
    <w:p>
      <w:pPr>
        <w:tabs>
          <w:tab w:val="left" w:pos="180"/>
        </w:tabs>
        <w:adjustRightInd w:val="0"/>
        <w:snapToGrid w:val="0"/>
        <w:spacing w:line="460" w:lineRule="exact"/>
        <w:ind w:right="420" w:firstLine="4095" w:firstLineChars="1950"/>
        <w:rPr>
          <w:rFonts w:hint="eastAsia"/>
          <w:sz w:val="24"/>
          <w:u w:val="single"/>
        </w:rPr>
      </w:pPr>
      <w:r>
        <w:rPr>
          <w:rFonts w:hint="eastAsia"/>
          <w:szCs w:val="21"/>
          <w:lang w:eastAsia="zh-CN"/>
        </w:rPr>
        <w:t>合同</w:t>
      </w:r>
      <w:r>
        <w:rPr>
          <w:rFonts w:hint="eastAsia"/>
          <w:szCs w:val="21"/>
        </w:rPr>
        <w:t>编号（乙方）：</w:t>
      </w:r>
      <w:r>
        <w:rPr>
          <w:szCs w:val="21"/>
        </w:rPr>
        <w:t xml:space="preserve"> </w:t>
      </w:r>
      <w:r>
        <w:rPr>
          <w:rFonts w:hint="eastAsia"/>
          <w:sz w:val="24"/>
          <w:u w:val="single"/>
        </w:rPr>
        <w:t xml:space="preserve">                 </w:t>
      </w:r>
    </w:p>
    <w:p>
      <w:pPr>
        <w:adjustRightInd w:val="0"/>
        <w:snapToGrid w:val="0"/>
        <w:spacing w:line="460" w:lineRule="exact"/>
        <w:jc w:val="center"/>
        <w:rPr>
          <w:rFonts w:hint="eastAsia" w:ascii="黑体" w:eastAsia="黑体"/>
          <w:b/>
          <w:bCs/>
          <w:sz w:val="44"/>
          <w:szCs w:val="44"/>
        </w:rPr>
      </w:pPr>
    </w:p>
    <w:p>
      <w:pPr>
        <w:adjustRightInd w:val="0"/>
        <w:snapToGrid w:val="0"/>
        <w:spacing w:line="460" w:lineRule="exact"/>
        <w:jc w:val="center"/>
        <w:rPr>
          <w:rFonts w:hint="eastAsia" w:ascii="黑体" w:eastAsia="黑体"/>
          <w:b/>
          <w:bCs/>
          <w:sz w:val="44"/>
          <w:szCs w:val="44"/>
        </w:rPr>
      </w:pPr>
    </w:p>
    <w:p>
      <w:pPr>
        <w:adjustRightInd w:val="0"/>
        <w:snapToGrid w:val="0"/>
        <w:spacing w:line="460" w:lineRule="exact"/>
        <w:jc w:val="center"/>
        <w:rPr>
          <w:rFonts w:hint="eastAsia" w:ascii="黑体" w:eastAsia="黑体"/>
          <w:b/>
          <w:bCs/>
          <w:sz w:val="44"/>
          <w:szCs w:val="44"/>
        </w:rPr>
      </w:pPr>
    </w:p>
    <w:p>
      <w:pPr>
        <w:adjustRightInd w:val="0"/>
        <w:snapToGrid w:val="0"/>
        <w:spacing w:line="460" w:lineRule="exact"/>
        <w:jc w:val="center"/>
        <w:rPr>
          <w:rFonts w:hint="eastAsia" w:ascii="黑体" w:eastAsia="黑体"/>
          <w:b/>
          <w:bCs/>
          <w:sz w:val="44"/>
          <w:szCs w:val="44"/>
        </w:rPr>
      </w:pPr>
    </w:p>
    <w:p>
      <w:pPr>
        <w:adjustRightInd w:val="0"/>
        <w:snapToGrid w:val="0"/>
        <w:spacing w:line="460" w:lineRule="exact"/>
        <w:jc w:val="both"/>
        <w:rPr>
          <w:rFonts w:hint="eastAsia" w:ascii="黑体" w:eastAsia="黑体"/>
          <w:bCs/>
          <w:sz w:val="32"/>
          <w:szCs w:val="32"/>
        </w:rPr>
      </w:pPr>
    </w:p>
    <w:p>
      <w:pPr>
        <w:adjustRightInd w:val="0"/>
        <w:snapToGrid w:val="0"/>
        <w:spacing w:line="460" w:lineRule="exact"/>
        <w:jc w:val="center"/>
        <w:rPr>
          <w:rFonts w:hint="eastAsia" w:ascii="黑体" w:eastAsia="黑体"/>
          <w:bCs/>
          <w:sz w:val="32"/>
          <w:szCs w:val="32"/>
        </w:rPr>
      </w:pPr>
    </w:p>
    <w:p>
      <w:pPr>
        <w:adjustRightInd w:val="0"/>
        <w:snapToGrid w:val="0"/>
        <w:spacing w:after="156" w:afterLines="50" w:line="460" w:lineRule="exact"/>
        <w:jc w:val="center"/>
        <w:rPr>
          <w:rFonts w:hint="eastAsia" w:ascii="黑体" w:eastAsia="黑体"/>
          <w:bCs/>
          <w:sz w:val="44"/>
          <w:szCs w:val="44"/>
        </w:rPr>
      </w:pPr>
      <w:r>
        <w:rPr>
          <w:rFonts w:hint="eastAsia" w:ascii="黑体" w:eastAsia="黑体"/>
          <w:bCs/>
          <w:sz w:val="44"/>
          <w:szCs w:val="44"/>
        </w:rPr>
        <w:t xml:space="preserve">市规划和自然资源局南山管理局        </w:t>
      </w:r>
    </w:p>
    <w:p>
      <w:pPr>
        <w:adjustRightInd w:val="0"/>
        <w:snapToGrid w:val="0"/>
        <w:spacing w:after="156" w:afterLines="50" w:line="460" w:lineRule="exact"/>
        <w:jc w:val="center"/>
        <w:rPr>
          <w:rFonts w:hint="eastAsia" w:ascii="黑体" w:eastAsia="黑体"/>
          <w:bCs/>
          <w:sz w:val="44"/>
          <w:szCs w:val="44"/>
        </w:rPr>
      </w:pPr>
    </w:p>
    <w:p>
      <w:pPr>
        <w:adjustRightInd w:val="0"/>
        <w:snapToGrid w:val="0"/>
        <w:spacing w:after="156" w:afterLines="50" w:line="460" w:lineRule="exact"/>
        <w:jc w:val="center"/>
        <w:rPr>
          <w:rFonts w:hint="eastAsia" w:ascii="黑体" w:eastAsia="黑体"/>
          <w:bCs/>
          <w:sz w:val="44"/>
          <w:szCs w:val="44"/>
        </w:rPr>
      </w:pPr>
      <w:r>
        <w:rPr>
          <w:rFonts w:hint="eastAsia" w:ascii="黑体" w:eastAsia="黑体"/>
          <w:bCs/>
          <w:sz w:val="44"/>
          <w:szCs w:val="44"/>
          <w:lang w:eastAsia="zh-CN"/>
        </w:rPr>
        <w:t>选取社会采购代理机构</w:t>
      </w:r>
      <w:r>
        <w:rPr>
          <w:rFonts w:hint="eastAsia" w:ascii="黑体" w:eastAsia="黑体"/>
          <w:bCs/>
          <w:sz w:val="44"/>
          <w:szCs w:val="44"/>
        </w:rPr>
        <w:t xml:space="preserve">合同 </w:t>
      </w:r>
    </w:p>
    <w:p>
      <w:pPr>
        <w:adjustRightInd w:val="0"/>
        <w:snapToGrid w:val="0"/>
        <w:spacing w:line="460" w:lineRule="exact"/>
        <w:jc w:val="center"/>
        <w:rPr>
          <w:rFonts w:hint="eastAsia" w:ascii="黑体" w:eastAsia="黑体"/>
          <w:b/>
          <w:bCs/>
          <w:sz w:val="44"/>
          <w:szCs w:val="44"/>
        </w:rPr>
      </w:pPr>
    </w:p>
    <w:p>
      <w:pPr>
        <w:adjustRightInd w:val="0"/>
        <w:snapToGrid w:val="0"/>
        <w:spacing w:line="460" w:lineRule="exact"/>
        <w:jc w:val="center"/>
        <w:rPr>
          <w:rFonts w:hint="eastAsia" w:ascii="黑体" w:eastAsia="黑体"/>
          <w:b/>
          <w:bCs/>
          <w:sz w:val="44"/>
          <w:szCs w:val="44"/>
        </w:rPr>
      </w:pPr>
    </w:p>
    <w:p>
      <w:pPr>
        <w:adjustRightInd w:val="0"/>
        <w:snapToGrid w:val="0"/>
        <w:spacing w:line="460" w:lineRule="exact"/>
        <w:jc w:val="center"/>
        <w:rPr>
          <w:rFonts w:hint="eastAsia" w:ascii="黑体" w:eastAsia="黑体"/>
          <w:b/>
          <w:bCs/>
          <w:sz w:val="44"/>
          <w:szCs w:val="44"/>
        </w:rPr>
      </w:pPr>
    </w:p>
    <w:p>
      <w:pPr>
        <w:adjustRightInd w:val="0"/>
        <w:snapToGrid w:val="0"/>
        <w:spacing w:line="460" w:lineRule="exact"/>
        <w:jc w:val="center"/>
        <w:rPr>
          <w:rFonts w:hint="eastAsia" w:ascii="黑体" w:eastAsia="黑体"/>
          <w:b/>
          <w:bCs/>
          <w:sz w:val="44"/>
          <w:szCs w:val="44"/>
        </w:rPr>
      </w:pPr>
    </w:p>
    <w:p>
      <w:pPr>
        <w:adjustRightInd w:val="0"/>
        <w:snapToGrid w:val="0"/>
        <w:spacing w:line="460" w:lineRule="exact"/>
        <w:jc w:val="center"/>
        <w:rPr>
          <w:rFonts w:hint="eastAsia" w:ascii="黑体" w:eastAsia="黑体"/>
          <w:b/>
          <w:bCs/>
          <w:sz w:val="44"/>
          <w:szCs w:val="44"/>
        </w:rPr>
      </w:pPr>
    </w:p>
    <w:p>
      <w:pPr>
        <w:spacing w:line="600" w:lineRule="exact"/>
        <w:ind w:left="2245" w:leftChars="266" w:hanging="1686" w:hangingChars="600"/>
        <w:rPr>
          <w:rFonts w:hint="eastAsia" w:ascii="宋体" w:hAnsi="宋体" w:cs="仿宋"/>
          <w:b/>
          <w:sz w:val="28"/>
          <w:szCs w:val="28"/>
          <w:u w:val="single"/>
        </w:rPr>
      </w:pPr>
      <w:r>
        <w:rPr>
          <w:rFonts w:hint="eastAsia"/>
          <w:b/>
          <w:sz w:val="28"/>
          <w:szCs w:val="28"/>
        </w:rPr>
        <w:t>服务名称 ：</w:t>
      </w:r>
      <w:r>
        <w:rPr>
          <w:rFonts w:hint="eastAsia" w:ascii="宋体" w:hAnsi="宋体" w:cs="仿宋"/>
          <w:b/>
          <w:sz w:val="28"/>
          <w:szCs w:val="28"/>
          <w:u w:val="single"/>
        </w:rPr>
        <w:t>市规划和自然资源局</w:t>
      </w:r>
      <w:r>
        <w:rPr>
          <w:rFonts w:hint="eastAsia" w:ascii="宋体" w:hAnsi="宋体" w:cs="仿宋"/>
          <w:b/>
          <w:sz w:val="28"/>
          <w:szCs w:val="28"/>
          <w:u w:val="single"/>
          <w:lang w:eastAsia="zh-CN"/>
        </w:rPr>
        <w:t>南山</w:t>
      </w:r>
      <w:r>
        <w:rPr>
          <w:rFonts w:hint="eastAsia" w:ascii="宋体" w:hAnsi="宋体" w:cs="仿宋"/>
          <w:b/>
          <w:sz w:val="28"/>
          <w:szCs w:val="28"/>
          <w:u w:val="single"/>
        </w:rPr>
        <w:t>管理局</w:t>
      </w:r>
      <w:r>
        <w:rPr>
          <w:rFonts w:hint="eastAsia" w:ascii="宋体" w:hAnsi="宋体" w:cs="仿宋"/>
          <w:b/>
          <w:sz w:val="28"/>
          <w:szCs w:val="28"/>
          <w:u w:val="single"/>
          <w:lang w:eastAsia="zh-CN"/>
        </w:rPr>
        <w:t>选取社会采购代理机构合同</w:t>
      </w:r>
      <w:r>
        <w:rPr>
          <w:rFonts w:hint="eastAsia" w:ascii="宋体" w:hAnsi="宋体" w:cs="仿宋"/>
          <w:b/>
          <w:sz w:val="28"/>
          <w:szCs w:val="28"/>
          <w:u w:val="single"/>
        </w:rPr>
        <w:t xml:space="preserve">    </w:t>
      </w:r>
      <w:r>
        <w:rPr>
          <w:rFonts w:hint="eastAsia" w:ascii="宋体" w:hAnsi="宋体" w:cs="仿宋"/>
          <w:b/>
          <w:sz w:val="28"/>
          <w:szCs w:val="28"/>
          <w:u w:val="single"/>
          <w:lang w:val="en-US" w:eastAsia="zh-CN"/>
        </w:rPr>
        <w:t xml:space="preserve">                        </w:t>
      </w:r>
      <w:r>
        <w:rPr>
          <w:rFonts w:hint="eastAsia" w:ascii="宋体" w:hAnsi="宋体" w:cs="仿宋"/>
          <w:b/>
          <w:sz w:val="28"/>
          <w:szCs w:val="28"/>
          <w:u w:val="single"/>
        </w:rPr>
        <w:t xml:space="preserve">        </w:t>
      </w:r>
      <w:r>
        <w:rPr>
          <w:rFonts w:hint="eastAsia" w:ascii="宋体" w:hAnsi="宋体" w:cs="仿宋"/>
          <w:b/>
          <w:sz w:val="28"/>
          <w:szCs w:val="28"/>
          <w:u w:val="single"/>
          <w:lang w:val="en-US" w:eastAsia="zh-CN"/>
        </w:rPr>
        <w:t xml:space="preserve">     </w:t>
      </w:r>
      <w:r>
        <w:rPr>
          <w:rFonts w:hint="eastAsia" w:ascii="宋体" w:hAnsi="宋体" w:cs="仿宋"/>
          <w:b/>
          <w:sz w:val="28"/>
          <w:szCs w:val="28"/>
          <w:u w:val="single"/>
        </w:rPr>
        <w:t xml:space="preserve">  </w:t>
      </w:r>
    </w:p>
    <w:p>
      <w:pPr>
        <w:tabs>
          <w:tab w:val="left" w:leader="underscore" w:pos="180"/>
          <w:tab w:val="left" w:pos="2160"/>
          <w:tab w:val="left" w:pos="6480"/>
        </w:tabs>
        <w:spacing w:before="156" w:beforeLines="50" w:after="156" w:afterLines="50" w:line="600" w:lineRule="exact"/>
        <w:ind w:firstLine="562" w:firstLineChars="200"/>
        <w:rPr>
          <w:rFonts w:hint="eastAsia" w:ascii="宋体" w:hAnsi="宋体"/>
          <w:b/>
          <w:sz w:val="28"/>
          <w:szCs w:val="28"/>
          <w:u w:val="single"/>
        </w:rPr>
      </w:pPr>
      <w:r>
        <w:rPr>
          <w:rFonts w:hint="eastAsia" w:ascii="宋体" w:hAnsi="宋体"/>
          <w:b/>
          <w:sz w:val="28"/>
          <w:szCs w:val="28"/>
        </w:rPr>
        <w:t>甲方（</w:t>
      </w:r>
      <w:r>
        <w:rPr>
          <w:rFonts w:hint="eastAsia"/>
          <w:b/>
          <w:sz w:val="28"/>
          <w:szCs w:val="28"/>
        </w:rPr>
        <w:t>委托方</w:t>
      </w:r>
      <w:r>
        <w:rPr>
          <w:rFonts w:hint="eastAsia" w:ascii="宋体" w:hAnsi="宋体"/>
          <w:b/>
          <w:sz w:val="28"/>
          <w:szCs w:val="28"/>
        </w:rPr>
        <w:t>）：</w:t>
      </w:r>
      <w:r>
        <w:rPr>
          <w:rFonts w:hint="eastAsia" w:ascii="宋体" w:hAnsi="宋体"/>
          <w:b/>
          <w:sz w:val="28"/>
          <w:szCs w:val="28"/>
          <w:u w:val="single"/>
        </w:rPr>
        <w:t xml:space="preserve">   深圳市规划和自然资源局</w:t>
      </w:r>
      <w:r>
        <w:rPr>
          <w:rFonts w:hint="eastAsia" w:ascii="宋体" w:hAnsi="宋体"/>
          <w:b/>
          <w:sz w:val="28"/>
          <w:szCs w:val="28"/>
          <w:u w:val="single"/>
          <w:lang w:eastAsia="zh-CN"/>
        </w:rPr>
        <w:t>南山</w:t>
      </w:r>
      <w:r>
        <w:rPr>
          <w:rFonts w:hint="eastAsia" w:ascii="宋体" w:hAnsi="宋体"/>
          <w:b/>
          <w:sz w:val="28"/>
          <w:szCs w:val="28"/>
          <w:u w:val="single"/>
        </w:rPr>
        <w:t xml:space="preserve">管理局                                    </w:t>
      </w:r>
    </w:p>
    <w:p>
      <w:pPr>
        <w:tabs>
          <w:tab w:val="left" w:pos="180"/>
          <w:tab w:val="left" w:pos="7200"/>
        </w:tabs>
        <w:spacing w:before="156" w:beforeLines="50" w:after="156" w:afterLines="50" w:line="600" w:lineRule="exact"/>
        <w:ind w:firstLine="562" w:firstLineChars="200"/>
        <w:rPr>
          <w:rFonts w:hint="eastAsia"/>
          <w:b/>
          <w:sz w:val="28"/>
          <w:szCs w:val="28"/>
          <w:u w:val="single"/>
        </w:rPr>
      </w:pPr>
      <w:r>
        <w:rPr>
          <w:rFonts w:hint="eastAsia" w:ascii="宋体" w:hAnsi="宋体"/>
          <w:b/>
          <w:sz w:val="28"/>
          <w:szCs w:val="28"/>
        </w:rPr>
        <w:t>乙方（受托方）：</w:t>
      </w:r>
      <w:r>
        <w:rPr>
          <w:rFonts w:hint="eastAsia" w:ascii="宋体" w:hAnsi="宋体"/>
          <w:b w:val="0"/>
          <w:bCs/>
          <w:sz w:val="28"/>
          <w:szCs w:val="28"/>
          <w:u w:val="single"/>
        </w:rPr>
        <w:t xml:space="preserve">                                  </w:t>
      </w:r>
      <w:r>
        <w:rPr>
          <w:rFonts w:hint="eastAsia"/>
          <w:b w:val="0"/>
          <w:bCs/>
          <w:sz w:val="28"/>
          <w:szCs w:val="28"/>
          <w:u w:val="single"/>
        </w:rPr>
        <w:t xml:space="preserve">    </w:t>
      </w:r>
      <w:r>
        <w:rPr>
          <w:rFonts w:hint="eastAsia"/>
          <w:b w:val="0"/>
          <w:bCs/>
          <w:sz w:val="28"/>
          <w:szCs w:val="28"/>
          <w:u w:val="single"/>
          <w:lang w:val="en-US" w:eastAsia="zh-CN"/>
        </w:rPr>
        <w:t xml:space="preserve"> </w:t>
      </w:r>
      <w:r>
        <w:rPr>
          <w:rFonts w:hint="eastAsia"/>
          <w:b w:val="0"/>
          <w:bCs/>
          <w:sz w:val="28"/>
          <w:szCs w:val="28"/>
          <w:u w:val="single"/>
        </w:rPr>
        <w:t xml:space="preserve">    </w:t>
      </w:r>
    </w:p>
    <w:p>
      <w:pPr>
        <w:tabs>
          <w:tab w:val="left" w:pos="180"/>
        </w:tabs>
        <w:spacing w:before="156" w:beforeLines="50" w:after="156" w:afterLines="50" w:line="600" w:lineRule="exact"/>
        <w:ind w:firstLine="562" w:firstLineChars="200"/>
        <w:rPr>
          <w:rFonts w:hint="eastAsia"/>
          <w:b/>
          <w:sz w:val="28"/>
          <w:szCs w:val="28"/>
          <w:u w:val="single"/>
        </w:rPr>
      </w:pPr>
      <w:r>
        <w:rPr>
          <w:rFonts w:hint="eastAsia"/>
          <w:b/>
          <w:sz w:val="28"/>
          <w:szCs w:val="28"/>
        </w:rPr>
        <w:t>签订地点：</w:t>
      </w:r>
      <w:r>
        <w:rPr>
          <w:rFonts w:hint="eastAsia"/>
          <w:bCs/>
          <w:sz w:val="28"/>
          <w:szCs w:val="28"/>
          <w:u w:val="single"/>
        </w:rPr>
        <w:t xml:space="preserve">               </w:t>
      </w:r>
      <w:r>
        <w:rPr>
          <w:rFonts w:hint="eastAsia"/>
          <w:b/>
          <w:sz w:val="28"/>
          <w:szCs w:val="28"/>
          <w:u w:val="single"/>
        </w:rPr>
        <w:t>深圳市</w:t>
      </w:r>
      <w:r>
        <w:rPr>
          <w:rFonts w:hint="eastAsia"/>
          <w:b/>
          <w:sz w:val="28"/>
          <w:szCs w:val="28"/>
          <w:u w:val="single"/>
          <w:lang w:eastAsia="zh-CN"/>
        </w:rPr>
        <w:t>南山</w:t>
      </w:r>
      <w:r>
        <w:rPr>
          <w:rFonts w:hint="eastAsia"/>
          <w:b/>
          <w:sz w:val="28"/>
          <w:szCs w:val="28"/>
          <w:u w:val="single"/>
        </w:rPr>
        <w:t>区</w:t>
      </w:r>
      <w:r>
        <w:rPr>
          <w:rFonts w:hint="eastAsia"/>
          <w:bCs/>
          <w:sz w:val="28"/>
          <w:szCs w:val="28"/>
          <w:u w:val="single"/>
        </w:rPr>
        <w:t xml:space="preserve">                            </w:t>
      </w:r>
    </w:p>
    <w:p>
      <w:pPr>
        <w:adjustRightInd w:val="0"/>
        <w:snapToGrid w:val="0"/>
        <w:spacing w:line="460" w:lineRule="exact"/>
        <w:jc w:val="center"/>
        <w:rPr>
          <w:rFonts w:hint="eastAsia" w:ascii="黑体" w:eastAsia="黑体"/>
          <w:b/>
          <w:bCs/>
          <w:sz w:val="44"/>
          <w:szCs w:val="44"/>
        </w:rPr>
      </w:pPr>
    </w:p>
    <w:p>
      <w:pPr>
        <w:tabs>
          <w:tab w:val="left" w:pos="180"/>
          <w:tab w:val="left" w:pos="3780"/>
        </w:tabs>
        <w:spacing w:after="156" w:afterLines="50" w:line="460" w:lineRule="exact"/>
        <w:jc w:val="center"/>
        <w:rPr>
          <w:rFonts w:hint="eastAsia"/>
          <w:szCs w:val="21"/>
        </w:rPr>
      </w:pPr>
      <w:r>
        <w:rPr>
          <w:rFonts w:hint="eastAsia"/>
          <w:szCs w:val="21"/>
        </w:rPr>
        <w:t>本</w:t>
      </w:r>
      <w:r>
        <w:rPr>
          <w:rFonts w:hint="eastAsia"/>
          <w:szCs w:val="21"/>
          <w:lang w:eastAsia="zh-CN"/>
        </w:rPr>
        <w:t>合同</w:t>
      </w:r>
      <w:r>
        <w:rPr>
          <w:rFonts w:hint="eastAsia"/>
          <w:szCs w:val="21"/>
        </w:rPr>
        <w:t>共</w:t>
      </w:r>
      <w:r>
        <w:rPr>
          <w:szCs w:val="21"/>
          <w:u w:val="single"/>
        </w:rPr>
        <w:t xml:space="preserve"> </w:t>
      </w:r>
      <w:r>
        <w:rPr>
          <w:rFonts w:hint="eastAsia"/>
          <w:szCs w:val="21"/>
          <w:u w:val="single"/>
        </w:rPr>
        <w:t>1</w:t>
      </w:r>
      <w:r>
        <w:rPr>
          <w:rFonts w:hint="eastAsia"/>
          <w:szCs w:val="21"/>
          <w:u w:val="single"/>
          <w:lang w:val="en-US" w:eastAsia="zh-CN"/>
        </w:rPr>
        <w:t>2</w:t>
      </w:r>
      <w:r>
        <w:rPr>
          <w:rFonts w:hint="eastAsia"/>
          <w:szCs w:val="21"/>
          <w:u w:val="single"/>
        </w:rPr>
        <w:t xml:space="preserve"> </w:t>
      </w:r>
      <w:r>
        <w:rPr>
          <w:rFonts w:hint="eastAsia"/>
          <w:szCs w:val="21"/>
        </w:rPr>
        <w:t>页（含封面）</w:t>
      </w:r>
    </w:p>
    <w:p>
      <w:pPr>
        <w:tabs>
          <w:tab w:val="left" w:pos="4140"/>
          <w:tab w:val="left" w:pos="8820"/>
        </w:tabs>
        <w:adjustRightInd w:val="0"/>
        <w:snapToGrid w:val="0"/>
        <w:spacing w:line="600" w:lineRule="exact"/>
        <w:ind w:firstLine="240" w:firstLineChars="100"/>
        <w:rPr>
          <w:rFonts w:ascii="宋体" w:hAnsi="宋体"/>
          <w:sz w:val="24"/>
        </w:rPr>
      </w:pPr>
      <w:r>
        <w:rPr>
          <w:rFonts w:hint="eastAsia"/>
          <w:b/>
          <w:sz w:val="24"/>
        </w:rPr>
        <w:t>甲方</w:t>
      </w:r>
      <w:r>
        <w:rPr>
          <w:rFonts w:hint="eastAsia" w:ascii="宋体" w:hAnsi="宋体"/>
          <w:b/>
          <w:sz w:val="24"/>
        </w:rPr>
        <w:t>（委托方）</w:t>
      </w:r>
      <w:r>
        <w:rPr>
          <w:rFonts w:hint="eastAsia" w:ascii="宋体" w:hAnsi="宋体"/>
          <w:sz w:val="24"/>
        </w:rPr>
        <w:t>：</w:t>
      </w:r>
      <w:r>
        <w:rPr>
          <w:rFonts w:hint="eastAsia" w:ascii="宋体" w:hAnsi="宋体"/>
          <w:sz w:val="24"/>
          <w:u w:val="single"/>
        </w:rPr>
        <w:t>深圳市规划和自然资源局</w:t>
      </w:r>
      <w:r>
        <w:rPr>
          <w:rFonts w:hint="eastAsia" w:ascii="宋体" w:hAnsi="宋体"/>
          <w:sz w:val="24"/>
          <w:u w:val="single"/>
          <w:lang w:eastAsia="zh-CN"/>
        </w:rPr>
        <w:t>南山</w:t>
      </w:r>
      <w:r>
        <w:rPr>
          <w:rFonts w:hint="eastAsia" w:ascii="宋体" w:hAnsi="宋体"/>
          <w:sz w:val="24"/>
          <w:u w:val="single"/>
        </w:rPr>
        <w:t xml:space="preserve">管理局                                              </w:t>
      </w:r>
    </w:p>
    <w:p>
      <w:pPr>
        <w:tabs>
          <w:tab w:val="left" w:pos="7920"/>
          <w:tab w:val="left" w:pos="8820"/>
        </w:tabs>
        <w:adjustRightInd w:val="0"/>
        <w:snapToGrid w:val="0"/>
        <w:spacing w:line="600" w:lineRule="exact"/>
        <w:ind w:firstLine="240" w:firstLineChars="100"/>
        <w:rPr>
          <w:rFonts w:hint="eastAsia" w:ascii="宋体" w:hAnsi="宋体"/>
          <w:sz w:val="24"/>
          <w:u w:val="single"/>
        </w:rPr>
      </w:pPr>
      <w:r>
        <w:rPr>
          <w:rFonts w:hint="eastAsia" w:ascii="宋体" w:hAnsi="宋体"/>
          <w:b/>
          <w:sz w:val="24"/>
        </w:rPr>
        <w:t>住所地：</w:t>
      </w:r>
      <w:r>
        <w:rPr>
          <w:rFonts w:hint="eastAsia" w:ascii="宋体" w:hAnsi="宋体"/>
          <w:sz w:val="24"/>
          <w:u w:val="single"/>
        </w:rPr>
        <w:t>深圳</w:t>
      </w:r>
      <w:r>
        <w:rPr>
          <w:rFonts w:hint="eastAsia" w:ascii="宋体" w:hAnsi="宋体"/>
          <w:sz w:val="24"/>
          <w:u w:val="single"/>
          <w:lang w:eastAsia="zh-CN"/>
        </w:rPr>
        <w:t>市南山区深南大道</w:t>
      </w:r>
      <w:r>
        <w:rPr>
          <w:rFonts w:hint="eastAsia" w:ascii="宋体" w:hAnsi="宋体"/>
          <w:sz w:val="24"/>
          <w:u w:val="single"/>
          <w:lang w:val="en-US" w:eastAsia="zh-CN"/>
        </w:rPr>
        <w:t>10138号</w:t>
      </w:r>
      <w:r>
        <w:rPr>
          <w:rFonts w:hint="eastAsia" w:ascii="宋体" w:hAnsi="宋体"/>
          <w:sz w:val="24"/>
          <w:u w:val="single"/>
        </w:rPr>
        <w:t xml:space="preserve">                                                  </w:t>
      </w:r>
    </w:p>
    <w:p>
      <w:pPr>
        <w:tabs>
          <w:tab w:val="left" w:pos="7920"/>
        </w:tabs>
        <w:adjustRightInd w:val="0"/>
        <w:snapToGrid w:val="0"/>
        <w:spacing w:line="600" w:lineRule="exact"/>
        <w:ind w:firstLine="240" w:firstLineChars="100"/>
        <w:rPr>
          <w:rFonts w:hint="eastAsia" w:ascii="宋体" w:hAnsi="宋体"/>
          <w:sz w:val="24"/>
          <w:u w:val="single"/>
        </w:rPr>
      </w:pPr>
      <w:r>
        <w:rPr>
          <w:rFonts w:hint="eastAsia" w:ascii="宋体" w:hAnsi="宋体"/>
          <w:b/>
          <w:sz w:val="24"/>
        </w:rPr>
        <w:t>法定代表人：</w:t>
      </w:r>
      <w:r>
        <w:rPr>
          <w:rFonts w:hint="eastAsia" w:ascii="宋体" w:hAnsi="宋体"/>
          <w:sz w:val="24"/>
          <w:u w:val="single"/>
          <w:lang w:eastAsia="zh-CN"/>
        </w:rPr>
        <w:t>李大洋</w:t>
      </w:r>
      <w:r>
        <w:rPr>
          <w:rFonts w:hint="eastAsia" w:ascii="宋体" w:hAnsi="宋体"/>
          <w:sz w:val="24"/>
          <w:u w:val="single"/>
        </w:rPr>
        <w:t xml:space="preserve">                                                     </w:t>
      </w:r>
    </w:p>
    <w:p>
      <w:pPr>
        <w:tabs>
          <w:tab w:val="left" w:pos="8220"/>
        </w:tabs>
        <w:adjustRightInd w:val="0"/>
        <w:snapToGrid w:val="0"/>
        <w:spacing w:line="600" w:lineRule="exact"/>
        <w:ind w:firstLine="240" w:firstLineChars="100"/>
        <w:rPr>
          <w:rFonts w:hint="eastAsia" w:ascii="宋体" w:hAnsi="宋体"/>
          <w:sz w:val="24"/>
          <w:u w:val="single"/>
        </w:rPr>
      </w:pPr>
      <w:r>
        <w:rPr>
          <w:rFonts w:hint="eastAsia" w:ascii="宋体" w:hAnsi="宋体"/>
          <w:b/>
          <w:sz w:val="24"/>
          <w:lang w:eastAsia="zh-CN"/>
        </w:rPr>
        <w:t>合同</w:t>
      </w:r>
      <w:r>
        <w:rPr>
          <w:rFonts w:hint="eastAsia" w:ascii="宋体" w:hAnsi="宋体"/>
          <w:b/>
          <w:sz w:val="24"/>
        </w:rPr>
        <w:t>联系人：</w:t>
      </w:r>
      <w:r>
        <w:rPr>
          <w:rFonts w:hint="eastAsia" w:ascii="宋体" w:hAnsi="宋体"/>
          <w:sz w:val="24"/>
          <w:u w:val="single"/>
          <w:lang w:eastAsia="zh-CN"/>
        </w:rPr>
        <w:t>赵曼</w:t>
      </w:r>
      <w:r>
        <w:rPr>
          <w:rFonts w:hint="eastAsia" w:ascii="宋体" w:hAnsi="宋体"/>
          <w:sz w:val="24"/>
          <w:u w:val="single"/>
        </w:rPr>
        <w:t xml:space="preserve">                                                      </w:t>
      </w:r>
    </w:p>
    <w:p>
      <w:pPr>
        <w:tabs>
          <w:tab w:val="left" w:pos="8220"/>
        </w:tabs>
        <w:adjustRightInd w:val="0"/>
        <w:snapToGrid w:val="0"/>
        <w:spacing w:line="600" w:lineRule="exact"/>
        <w:ind w:firstLine="240" w:firstLineChars="100"/>
        <w:rPr>
          <w:rFonts w:ascii="宋体" w:hAnsi="宋体"/>
          <w:b/>
          <w:sz w:val="24"/>
          <w:u w:val="single"/>
        </w:rPr>
      </w:pPr>
      <w:bookmarkStart w:id="0" w:name="OLE_LINK4"/>
      <w:bookmarkStart w:id="1" w:name="OLE_LINK3"/>
      <w:r>
        <w:rPr>
          <w:rFonts w:hint="eastAsia" w:ascii="宋体" w:hAnsi="宋体"/>
          <w:b/>
          <w:sz w:val="24"/>
          <w:lang w:eastAsia="zh-CN"/>
        </w:rPr>
        <w:t>合同</w:t>
      </w:r>
      <w:r>
        <w:rPr>
          <w:rFonts w:hint="eastAsia" w:ascii="宋体" w:hAnsi="宋体"/>
          <w:b/>
          <w:sz w:val="24"/>
        </w:rPr>
        <w:t>联系人电子邮箱：</w:t>
      </w:r>
      <w:r>
        <w:rPr>
          <w:rFonts w:hint="eastAsia" w:ascii="宋体" w:hAnsi="宋体"/>
          <w:sz w:val="24"/>
          <w:u w:val="single"/>
          <w:lang w:val="en-US" w:eastAsia="zh-CN"/>
        </w:rPr>
        <w:t>605678050</w:t>
      </w:r>
      <w:r>
        <w:rPr>
          <w:rFonts w:hint="eastAsia" w:ascii="宋体" w:hAnsi="宋体"/>
          <w:sz w:val="24"/>
          <w:u w:val="single"/>
        </w:rPr>
        <w:t xml:space="preserve">@qq.com                                           </w:t>
      </w:r>
    </w:p>
    <w:bookmarkEnd w:id="0"/>
    <w:bookmarkEnd w:id="1"/>
    <w:p>
      <w:pPr>
        <w:tabs>
          <w:tab w:val="left" w:pos="8820"/>
        </w:tabs>
        <w:adjustRightInd w:val="0"/>
        <w:snapToGrid w:val="0"/>
        <w:spacing w:line="600" w:lineRule="exact"/>
        <w:ind w:firstLine="240" w:firstLineChars="100"/>
        <w:rPr>
          <w:rFonts w:hint="eastAsia" w:ascii="宋体" w:hAnsi="宋体"/>
          <w:sz w:val="24"/>
          <w:u w:val="single"/>
        </w:rPr>
      </w:pPr>
      <w:r>
        <w:rPr>
          <w:rFonts w:hint="eastAsia" w:ascii="宋体" w:hAnsi="宋体"/>
          <w:b/>
          <w:sz w:val="24"/>
        </w:rPr>
        <w:t>通讯地址：</w:t>
      </w:r>
      <w:r>
        <w:rPr>
          <w:rFonts w:hint="eastAsia" w:ascii="宋体" w:hAnsi="宋体"/>
          <w:sz w:val="24"/>
          <w:u w:val="single"/>
        </w:rPr>
        <w:t>深圳</w:t>
      </w:r>
      <w:r>
        <w:rPr>
          <w:rFonts w:hint="eastAsia" w:ascii="宋体" w:hAnsi="宋体"/>
          <w:sz w:val="24"/>
          <w:u w:val="single"/>
          <w:lang w:eastAsia="zh-CN"/>
        </w:rPr>
        <w:t>市南山区深南大道</w:t>
      </w:r>
      <w:r>
        <w:rPr>
          <w:rFonts w:hint="eastAsia" w:ascii="宋体" w:hAnsi="宋体"/>
          <w:sz w:val="24"/>
          <w:u w:val="single"/>
          <w:lang w:val="en-US" w:eastAsia="zh-CN"/>
        </w:rPr>
        <w:t>10138号</w:t>
      </w:r>
      <w:r>
        <w:rPr>
          <w:rFonts w:hint="eastAsia" w:ascii="宋体" w:hAnsi="宋体"/>
          <w:sz w:val="24"/>
          <w:u w:val="single"/>
        </w:rPr>
        <w:t xml:space="preserve">                                                     </w:t>
      </w:r>
    </w:p>
    <w:p>
      <w:pPr>
        <w:tabs>
          <w:tab w:val="left" w:pos="8820"/>
        </w:tabs>
        <w:adjustRightInd w:val="0"/>
        <w:snapToGrid w:val="0"/>
        <w:spacing w:line="600" w:lineRule="exact"/>
        <w:ind w:firstLine="240" w:firstLineChars="100"/>
        <w:rPr>
          <w:rFonts w:hint="eastAsia" w:ascii="宋体" w:hAnsi="宋体"/>
          <w:b/>
          <w:sz w:val="24"/>
          <w:u w:val="single"/>
        </w:rPr>
      </w:pPr>
      <w:bookmarkStart w:id="2" w:name="OLE_LINK1"/>
      <w:bookmarkStart w:id="3" w:name="OLE_LINK2"/>
      <w:r>
        <w:rPr>
          <w:rFonts w:hint="eastAsia" w:ascii="宋体" w:hAnsi="宋体"/>
          <w:b/>
          <w:sz w:val="24"/>
        </w:rPr>
        <w:t>邮政编码：</w:t>
      </w:r>
      <w:r>
        <w:rPr>
          <w:rFonts w:hint="eastAsia" w:ascii="宋体" w:hAnsi="宋体"/>
          <w:sz w:val="24"/>
          <w:u w:val="single"/>
        </w:rPr>
        <w:t xml:space="preserve"> </w:t>
      </w:r>
      <w:r>
        <w:rPr>
          <w:rFonts w:hint="eastAsia"/>
          <w:color w:val="404040"/>
          <w:sz w:val="24"/>
          <w:highlight w:val="none"/>
          <w:u w:val="single"/>
        </w:rPr>
        <w:t xml:space="preserve"> </w:t>
      </w:r>
      <w:r>
        <w:rPr>
          <w:rFonts w:hint="eastAsia" w:ascii="宋体" w:hAnsi="宋体"/>
          <w:sz w:val="24"/>
          <w:u w:val="single"/>
        </w:rPr>
        <w:t xml:space="preserve">        </w:t>
      </w:r>
      <w:r>
        <w:rPr>
          <w:rFonts w:hint="eastAsia" w:ascii="宋体" w:hAnsi="宋体"/>
          <w:sz w:val="24"/>
          <w:u w:val="single"/>
          <w:lang w:val="en-US" w:eastAsia="zh-CN"/>
        </w:rPr>
        <w:t>518052</w:t>
      </w:r>
      <w:r>
        <w:rPr>
          <w:rFonts w:hint="eastAsia" w:ascii="宋体" w:hAnsi="宋体"/>
          <w:sz w:val="24"/>
          <w:u w:val="single"/>
        </w:rPr>
        <w:t xml:space="preserve">                                               </w:t>
      </w:r>
    </w:p>
    <w:bookmarkEnd w:id="2"/>
    <w:bookmarkEnd w:id="3"/>
    <w:p>
      <w:pPr>
        <w:tabs>
          <w:tab w:val="left" w:pos="4200"/>
          <w:tab w:val="left" w:pos="7320"/>
        </w:tabs>
        <w:adjustRightInd w:val="0"/>
        <w:snapToGrid w:val="0"/>
        <w:spacing w:line="600" w:lineRule="exact"/>
        <w:ind w:firstLine="240" w:firstLineChars="100"/>
        <w:rPr>
          <w:rFonts w:hint="eastAsia" w:ascii="宋体" w:hAnsi="宋体"/>
          <w:b/>
          <w:sz w:val="24"/>
        </w:rPr>
      </w:pPr>
      <w:r>
        <w:rPr>
          <w:rFonts w:hint="eastAsia" w:ascii="宋体" w:hAnsi="宋体"/>
          <w:b/>
          <w:sz w:val="24"/>
        </w:rPr>
        <w:t>电话：</w:t>
      </w:r>
      <w:r>
        <w:rPr>
          <w:rFonts w:hint="eastAsia" w:ascii="宋体" w:hAnsi="宋体"/>
          <w:sz w:val="24"/>
          <w:u w:val="single"/>
        </w:rPr>
        <w:t xml:space="preserve">    0755-2</w:t>
      </w:r>
      <w:r>
        <w:rPr>
          <w:rFonts w:hint="eastAsia" w:ascii="宋体" w:hAnsi="宋体"/>
          <w:sz w:val="24"/>
          <w:u w:val="single"/>
          <w:lang w:val="en-US" w:eastAsia="zh-CN"/>
        </w:rPr>
        <w:t>6978332</w:t>
      </w:r>
      <w:r>
        <w:rPr>
          <w:rFonts w:hint="eastAsia" w:ascii="宋体" w:hAnsi="宋体"/>
          <w:sz w:val="24"/>
          <w:u w:val="single"/>
        </w:rPr>
        <w:t xml:space="preserve">          </w:t>
      </w:r>
      <w:r>
        <w:rPr>
          <w:rFonts w:hint="eastAsia" w:ascii="宋体" w:hAnsi="宋体"/>
          <w:b/>
          <w:sz w:val="24"/>
        </w:rPr>
        <w:t>传真：</w:t>
      </w:r>
      <w:r>
        <w:rPr>
          <w:rFonts w:hint="eastAsia" w:ascii="宋体" w:hAnsi="宋体"/>
          <w:sz w:val="24"/>
          <w:u w:val="single"/>
        </w:rPr>
        <w:t xml:space="preserve">    0755-</w:t>
      </w:r>
      <w:r>
        <w:rPr>
          <w:rFonts w:hint="eastAsia" w:ascii="宋体" w:hAnsi="宋体"/>
          <w:sz w:val="24"/>
          <w:u w:val="single"/>
          <w:lang w:val="en-US" w:eastAsia="zh-CN"/>
        </w:rPr>
        <w:t>26978481</w:t>
      </w:r>
      <w:r>
        <w:rPr>
          <w:rFonts w:hint="eastAsia" w:ascii="宋体" w:hAnsi="宋体"/>
          <w:sz w:val="24"/>
          <w:u w:val="single"/>
        </w:rPr>
        <w:t xml:space="preserve">                           </w:t>
      </w:r>
    </w:p>
    <w:p>
      <w:pPr>
        <w:tabs>
          <w:tab w:val="left" w:pos="8820"/>
        </w:tabs>
        <w:adjustRightInd w:val="0"/>
        <w:snapToGrid w:val="0"/>
        <w:spacing w:line="600" w:lineRule="exact"/>
        <w:rPr>
          <w:rFonts w:hint="eastAsia" w:ascii="宋体" w:hAnsi="宋体"/>
          <w:b/>
          <w:sz w:val="24"/>
        </w:rPr>
      </w:pPr>
    </w:p>
    <w:p>
      <w:pPr>
        <w:tabs>
          <w:tab w:val="left" w:pos="8820"/>
        </w:tabs>
        <w:adjustRightInd w:val="0"/>
        <w:snapToGrid w:val="0"/>
        <w:spacing w:line="600" w:lineRule="exact"/>
        <w:rPr>
          <w:rFonts w:hint="eastAsia" w:ascii="宋体" w:hAnsi="宋体"/>
          <w:b/>
          <w:sz w:val="24"/>
        </w:rPr>
      </w:pPr>
    </w:p>
    <w:p>
      <w:pPr>
        <w:tabs>
          <w:tab w:val="left" w:pos="8820"/>
        </w:tabs>
        <w:adjustRightInd w:val="0"/>
        <w:snapToGrid w:val="0"/>
        <w:spacing w:line="600" w:lineRule="exact"/>
        <w:rPr>
          <w:rFonts w:hint="eastAsia" w:ascii="宋体" w:hAnsi="宋体"/>
          <w:b/>
          <w:sz w:val="24"/>
        </w:rPr>
      </w:pPr>
    </w:p>
    <w:p>
      <w:pPr>
        <w:tabs>
          <w:tab w:val="left" w:pos="8820"/>
        </w:tabs>
        <w:adjustRightInd w:val="0"/>
        <w:snapToGrid w:val="0"/>
        <w:spacing w:line="600" w:lineRule="exact"/>
        <w:rPr>
          <w:rFonts w:hint="eastAsia" w:ascii="宋体" w:hAnsi="宋体"/>
          <w:b/>
          <w:sz w:val="24"/>
        </w:rPr>
      </w:pPr>
    </w:p>
    <w:p>
      <w:pPr>
        <w:tabs>
          <w:tab w:val="left" w:pos="4140"/>
          <w:tab w:val="left" w:pos="8820"/>
        </w:tabs>
        <w:adjustRightInd w:val="0"/>
        <w:snapToGrid w:val="0"/>
        <w:spacing w:line="600" w:lineRule="exact"/>
        <w:ind w:firstLine="240" w:firstLineChars="100"/>
        <w:rPr>
          <w:rFonts w:ascii="宋体" w:hAnsi="宋体"/>
          <w:sz w:val="24"/>
          <w:u w:val="single"/>
        </w:rPr>
      </w:pPr>
      <w:r>
        <w:rPr>
          <w:rFonts w:hint="eastAsia" w:ascii="宋体" w:hAnsi="宋体"/>
          <w:b/>
          <w:sz w:val="24"/>
        </w:rPr>
        <w:t>乙方（受托方）：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tabs>
          <w:tab w:val="left" w:pos="8820"/>
        </w:tabs>
        <w:adjustRightInd w:val="0"/>
        <w:snapToGrid w:val="0"/>
        <w:spacing w:line="600" w:lineRule="exact"/>
        <w:ind w:left="1202" w:leftChars="114" w:hanging="963" w:hangingChars="400"/>
        <w:rPr>
          <w:rFonts w:hint="eastAsia" w:ascii="宋体" w:hAnsi="宋体"/>
          <w:sz w:val="24"/>
          <w:u w:val="single"/>
        </w:rPr>
      </w:pPr>
      <w:r>
        <w:rPr>
          <w:rFonts w:hint="eastAsia" w:ascii="宋体" w:hAnsi="宋体"/>
          <w:b/>
          <w:sz w:val="24"/>
        </w:rPr>
        <w:t>住所地：</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sz w:val="24"/>
          <w:u w:val="single"/>
        </w:rPr>
        <w:t xml:space="preserve">            </w:t>
      </w:r>
    </w:p>
    <w:p>
      <w:pPr>
        <w:tabs>
          <w:tab w:val="left" w:pos="7920"/>
        </w:tabs>
        <w:adjustRightInd w:val="0"/>
        <w:snapToGrid w:val="0"/>
        <w:spacing w:line="600" w:lineRule="exact"/>
        <w:ind w:firstLine="240" w:firstLineChars="100"/>
        <w:rPr>
          <w:rFonts w:hint="eastAsia" w:ascii="宋体" w:hAnsi="宋体"/>
          <w:sz w:val="24"/>
          <w:u w:val="single"/>
        </w:rPr>
      </w:pPr>
      <w:r>
        <w:rPr>
          <w:rFonts w:hint="eastAsia" w:ascii="宋体" w:hAnsi="宋体"/>
          <w:b/>
          <w:sz w:val="24"/>
        </w:rPr>
        <w:t>法定代表人：</w:t>
      </w:r>
      <w:r>
        <w:rPr>
          <w:rFonts w:hint="eastAsia" w:ascii="宋体" w:hAnsi="宋体"/>
          <w:sz w:val="24"/>
          <w:u w:val="single"/>
        </w:rPr>
        <w:t xml:space="preserve">                                                           </w:t>
      </w:r>
    </w:p>
    <w:p>
      <w:pPr>
        <w:tabs>
          <w:tab w:val="left" w:pos="8220"/>
        </w:tabs>
        <w:adjustRightInd w:val="0"/>
        <w:snapToGrid w:val="0"/>
        <w:spacing w:line="600" w:lineRule="exact"/>
        <w:ind w:firstLine="240" w:firstLineChars="100"/>
        <w:rPr>
          <w:rFonts w:ascii="宋体" w:hAnsi="宋体"/>
          <w:sz w:val="24"/>
          <w:u w:val="single"/>
        </w:rPr>
      </w:pPr>
      <w:r>
        <w:rPr>
          <w:rFonts w:hint="eastAsia" w:ascii="宋体" w:hAnsi="宋体"/>
          <w:b/>
          <w:sz w:val="24"/>
          <w:lang w:eastAsia="zh-CN"/>
        </w:rPr>
        <w:t>合同</w:t>
      </w:r>
      <w:r>
        <w:rPr>
          <w:rFonts w:hint="eastAsia" w:ascii="宋体" w:hAnsi="宋体"/>
          <w:b/>
          <w:sz w:val="24"/>
        </w:rPr>
        <w:t>联系人：</w:t>
      </w:r>
      <w:r>
        <w:rPr>
          <w:rFonts w:hint="eastAsia" w:ascii="宋体" w:hAnsi="宋体"/>
          <w:sz w:val="24"/>
          <w:u w:val="single"/>
        </w:rPr>
        <w:t xml:space="preserve">                                                           </w:t>
      </w:r>
    </w:p>
    <w:p>
      <w:pPr>
        <w:tabs>
          <w:tab w:val="left" w:pos="8220"/>
        </w:tabs>
        <w:adjustRightInd w:val="0"/>
        <w:snapToGrid w:val="0"/>
        <w:spacing w:line="600" w:lineRule="exact"/>
        <w:ind w:firstLine="240" w:firstLineChars="100"/>
        <w:rPr>
          <w:rFonts w:hint="eastAsia" w:ascii="宋体" w:hAnsi="宋体"/>
          <w:b/>
          <w:sz w:val="24"/>
          <w:u w:val="single"/>
        </w:rPr>
      </w:pPr>
      <w:r>
        <w:rPr>
          <w:rFonts w:hint="eastAsia" w:ascii="宋体" w:hAnsi="宋体"/>
          <w:b/>
          <w:sz w:val="24"/>
          <w:lang w:eastAsia="zh-CN"/>
        </w:rPr>
        <w:t>合同</w:t>
      </w:r>
      <w:r>
        <w:rPr>
          <w:rFonts w:hint="eastAsia" w:ascii="宋体" w:hAnsi="宋体"/>
          <w:b/>
          <w:sz w:val="24"/>
        </w:rPr>
        <w:t>联系人电子邮箱：</w:t>
      </w:r>
      <w:r>
        <w:rPr>
          <w:rFonts w:hint="eastAsia" w:ascii="宋体" w:hAnsi="宋体"/>
          <w:sz w:val="24"/>
          <w:u w:val="single"/>
        </w:rPr>
        <w:t xml:space="preserve">                                                   </w:t>
      </w:r>
    </w:p>
    <w:p>
      <w:pPr>
        <w:tabs>
          <w:tab w:val="left" w:pos="8820"/>
        </w:tabs>
        <w:adjustRightInd w:val="0"/>
        <w:snapToGrid w:val="0"/>
        <w:spacing w:line="600" w:lineRule="exact"/>
        <w:ind w:left="1202" w:leftChars="114" w:hanging="963" w:hangingChars="400"/>
        <w:rPr>
          <w:rFonts w:hint="eastAsia" w:ascii="宋体" w:hAnsi="宋体"/>
          <w:sz w:val="24"/>
          <w:u w:val="single"/>
        </w:rPr>
      </w:pPr>
      <w:r>
        <w:rPr>
          <w:rFonts w:hint="eastAsia" w:ascii="宋体" w:hAnsi="宋体"/>
          <w:b/>
          <w:sz w:val="24"/>
        </w:rPr>
        <w:t>通讯地址：</w:t>
      </w:r>
      <w:r>
        <w:rPr>
          <w:rFonts w:hint="eastAsia" w:ascii="宋体" w:hAnsi="宋体"/>
          <w:sz w:val="24"/>
          <w:u w:val="single"/>
        </w:rPr>
        <w:t xml:space="preserve">                                                             </w:t>
      </w:r>
    </w:p>
    <w:p>
      <w:pPr>
        <w:tabs>
          <w:tab w:val="left" w:pos="8820"/>
        </w:tabs>
        <w:adjustRightInd w:val="0"/>
        <w:snapToGrid w:val="0"/>
        <w:spacing w:line="600" w:lineRule="exact"/>
        <w:ind w:firstLine="240" w:firstLineChars="100"/>
        <w:rPr>
          <w:rFonts w:hint="eastAsia" w:ascii="宋体" w:hAnsi="宋体"/>
          <w:b/>
          <w:sz w:val="24"/>
          <w:u w:val="single"/>
        </w:rPr>
      </w:pPr>
      <w:r>
        <w:rPr>
          <w:rFonts w:hint="eastAsia" w:ascii="宋体" w:hAnsi="宋体"/>
          <w:b/>
          <w:sz w:val="24"/>
        </w:rPr>
        <w:t>邮政编码：</w:t>
      </w:r>
      <w:r>
        <w:rPr>
          <w:rFonts w:hint="eastAsia" w:ascii="宋体" w:hAnsi="宋体"/>
          <w:sz w:val="24"/>
          <w:u w:val="single"/>
        </w:rPr>
        <w:t xml:space="preserve">                                                             </w:t>
      </w:r>
    </w:p>
    <w:p>
      <w:pPr>
        <w:tabs>
          <w:tab w:val="left" w:pos="4200"/>
          <w:tab w:val="left" w:pos="7320"/>
        </w:tabs>
        <w:adjustRightInd w:val="0"/>
        <w:snapToGrid w:val="0"/>
        <w:spacing w:line="600" w:lineRule="exact"/>
        <w:ind w:firstLine="240" w:firstLineChars="100"/>
        <w:rPr>
          <w:rFonts w:hint="eastAsia" w:ascii="宋体" w:hAnsi="宋体"/>
          <w:sz w:val="24"/>
          <w:u w:val="single"/>
        </w:rPr>
      </w:pPr>
      <w:r>
        <w:rPr>
          <w:rFonts w:hint="eastAsia" w:ascii="宋体" w:hAnsi="宋体"/>
          <w:b/>
          <w:sz w:val="24"/>
        </w:rPr>
        <w:t>电话：</w:t>
      </w:r>
      <w:r>
        <w:rPr>
          <w:rFonts w:hint="eastAsia" w:ascii="宋体" w:hAnsi="宋体"/>
          <w:sz w:val="24"/>
          <w:u w:val="single"/>
        </w:rPr>
        <w:t xml:space="preserve">                               </w:t>
      </w:r>
      <w:r>
        <w:rPr>
          <w:rFonts w:hint="eastAsia" w:ascii="宋体" w:hAnsi="宋体"/>
          <w:b/>
          <w:sz w:val="24"/>
        </w:rPr>
        <w:t>传真：</w:t>
      </w:r>
      <w:r>
        <w:rPr>
          <w:rFonts w:hint="eastAsia" w:ascii="宋体" w:hAnsi="宋体"/>
          <w:sz w:val="24"/>
          <w:u w:val="single"/>
        </w:rPr>
        <w:t xml:space="preserve">                            </w:t>
      </w:r>
    </w:p>
    <w:p>
      <w:pPr>
        <w:tabs>
          <w:tab w:val="left" w:pos="4200"/>
          <w:tab w:val="left" w:pos="7320"/>
        </w:tabs>
        <w:adjustRightInd w:val="0"/>
        <w:snapToGrid w:val="0"/>
        <w:spacing w:line="600" w:lineRule="exact"/>
        <w:ind w:firstLine="240" w:firstLineChars="100"/>
        <w:rPr>
          <w:rFonts w:hint="eastAsia" w:ascii="宋体" w:hAnsi="宋体"/>
          <w:sz w:val="24"/>
          <w:u w:val="single"/>
        </w:rPr>
      </w:pPr>
    </w:p>
    <w:p>
      <w:pPr>
        <w:tabs>
          <w:tab w:val="left" w:pos="4200"/>
          <w:tab w:val="left" w:pos="7320"/>
        </w:tabs>
        <w:adjustRightInd w:val="0"/>
        <w:snapToGrid w:val="0"/>
        <w:spacing w:line="560" w:lineRule="exact"/>
        <w:rPr>
          <w:rFonts w:hint="eastAsia" w:ascii="宋体" w:hAnsi="宋体" w:cs="仿宋"/>
          <w:b/>
          <w:sz w:val="24"/>
        </w:rPr>
      </w:pPr>
      <w:r>
        <w:rPr>
          <w:rFonts w:ascii="宋体" w:hAnsi="宋体"/>
          <w:sz w:val="24"/>
          <w:u w:val="single"/>
        </w:rPr>
        <w:br w:type="page"/>
      </w:r>
      <w:r>
        <w:rPr>
          <w:rFonts w:hint="eastAsia" w:ascii="宋体" w:hAnsi="宋体"/>
          <w:color w:val="000000"/>
          <w:sz w:val="24"/>
        </w:rPr>
        <w:t>根据《中华人民共和国政府采购法》《中华人民共和国政府采购法实施条例》《中华人民共和国民法典》《深圳经济特区政府采购条例》《深圳经济特区政府采购条例实施细则》及国家或深圳最新的招投标要求等有关规定，经双方协商一致，本着依法采购、平等自愿、互惠互利的原则，</w:t>
      </w:r>
      <w:r>
        <w:rPr>
          <w:rFonts w:hint="eastAsia" w:ascii="宋体" w:hAnsi="宋体"/>
          <w:sz w:val="24"/>
        </w:rPr>
        <w:t>就甲方委托乙方提供深圳市规划和自然资源局</w:t>
      </w:r>
      <w:r>
        <w:rPr>
          <w:rFonts w:hint="eastAsia" w:ascii="宋体" w:hAnsi="宋体"/>
          <w:sz w:val="24"/>
          <w:lang w:eastAsia="zh-CN"/>
        </w:rPr>
        <w:t>南山</w:t>
      </w:r>
      <w:r>
        <w:rPr>
          <w:rFonts w:hint="eastAsia" w:ascii="宋体" w:hAnsi="宋体"/>
          <w:sz w:val="24"/>
        </w:rPr>
        <w:t>管理局</w:t>
      </w:r>
      <w:r>
        <w:rPr>
          <w:rFonts w:hint="eastAsia" w:ascii="宋体" w:hAnsi="宋体" w:cs="仿宋"/>
          <w:sz w:val="24"/>
        </w:rPr>
        <w:t>政府采购项目</w:t>
      </w:r>
      <w:r>
        <w:rPr>
          <w:rFonts w:hint="eastAsia" w:ascii="宋体" w:hAnsi="宋体"/>
          <w:sz w:val="24"/>
        </w:rPr>
        <w:t>招标代理服务事项签订本</w:t>
      </w:r>
      <w:r>
        <w:rPr>
          <w:rFonts w:hint="eastAsia" w:ascii="宋体" w:hAnsi="宋体"/>
          <w:sz w:val="24"/>
          <w:lang w:eastAsia="zh-CN"/>
        </w:rPr>
        <w:t>合同</w:t>
      </w:r>
      <w:r>
        <w:rPr>
          <w:rFonts w:hint="eastAsia" w:ascii="宋体" w:hAnsi="宋体"/>
          <w:sz w:val="24"/>
        </w:rPr>
        <w:t xml:space="preserve">，双方应诚实、守信遵守并履行以下条款： </w:t>
      </w:r>
    </w:p>
    <w:p>
      <w:pPr>
        <w:tabs>
          <w:tab w:val="left" w:pos="1260"/>
        </w:tabs>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第一条  委托事项</w:t>
      </w:r>
    </w:p>
    <w:p>
      <w:pPr>
        <w:adjustRightInd w:val="0"/>
        <w:snapToGrid w:val="0"/>
        <w:spacing w:line="560" w:lineRule="exact"/>
        <w:rPr>
          <w:rFonts w:ascii="宋体" w:hAnsi="宋体"/>
          <w:color w:val="000000"/>
          <w:sz w:val="24"/>
        </w:rPr>
      </w:pPr>
      <w:r>
        <w:rPr>
          <w:rFonts w:hint="eastAsia" w:ascii="宋体" w:hAnsi="宋体"/>
          <w:color w:val="000000"/>
          <w:sz w:val="24"/>
        </w:rPr>
        <w:t>1.1依法依规开展政府采购招标代理工作。</w:t>
      </w:r>
    </w:p>
    <w:p>
      <w:pPr>
        <w:adjustRightInd w:val="0"/>
        <w:snapToGrid w:val="0"/>
        <w:spacing w:line="560" w:lineRule="exact"/>
        <w:rPr>
          <w:rFonts w:ascii="宋体" w:hAnsi="宋体"/>
          <w:color w:val="000000"/>
          <w:sz w:val="24"/>
        </w:rPr>
      </w:pPr>
      <w:r>
        <w:rPr>
          <w:rFonts w:hint="eastAsia" w:ascii="宋体" w:hAnsi="宋体"/>
          <w:color w:val="000000"/>
          <w:sz w:val="24"/>
        </w:rPr>
        <w:t>1.2组建专业团队服务甲方政府采购项目。</w:t>
      </w:r>
    </w:p>
    <w:p>
      <w:pPr>
        <w:adjustRightInd w:val="0"/>
        <w:snapToGrid w:val="0"/>
        <w:spacing w:line="560" w:lineRule="exact"/>
        <w:rPr>
          <w:rFonts w:hint="eastAsia" w:ascii="宋体" w:hAnsi="宋体"/>
          <w:color w:val="000000"/>
          <w:sz w:val="24"/>
        </w:rPr>
      </w:pPr>
      <w:r>
        <w:rPr>
          <w:rFonts w:hint="eastAsia" w:ascii="宋体" w:hAnsi="宋体"/>
          <w:color w:val="000000"/>
          <w:sz w:val="24"/>
        </w:rPr>
        <w:t>1.3法律法规规定的其他事项。</w:t>
      </w:r>
    </w:p>
    <w:p>
      <w:pPr>
        <w:tabs>
          <w:tab w:val="left" w:pos="1260"/>
        </w:tabs>
        <w:spacing w:before="156" w:beforeLines="50" w:after="156" w:afterLines="50" w:line="560" w:lineRule="exact"/>
        <w:jc w:val="left"/>
        <w:outlineLvl w:val="1"/>
        <w:rPr>
          <w:rFonts w:ascii="宋体" w:hAnsi="宋体" w:cs="仿宋"/>
          <w:b/>
          <w:bCs/>
          <w:sz w:val="24"/>
        </w:rPr>
      </w:pPr>
      <w:r>
        <w:rPr>
          <w:rFonts w:hint="eastAsia" w:ascii="宋体" w:hAnsi="宋体" w:cs="仿宋"/>
          <w:b/>
          <w:bCs/>
          <w:sz w:val="24"/>
        </w:rPr>
        <w:t>第二条  甲方义务</w:t>
      </w:r>
    </w:p>
    <w:p>
      <w:pPr>
        <w:spacing w:before="156" w:beforeLines="50" w:line="560" w:lineRule="exact"/>
        <w:rPr>
          <w:rFonts w:hint="eastAsia" w:ascii="宋体" w:hAnsi="宋体"/>
          <w:sz w:val="24"/>
        </w:rPr>
      </w:pPr>
      <w:r>
        <w:rPr>
          <w:rFonts w:hint="eastAsia" w:ascii="宋体" w:hAnsi="宋体"/>
          <w:color w:val="000000"/>
          <w:sz w:val="24"/>
        </w:rPr>
        <w:t>2.1遵守《中华人民共和国政府采购法》关于“采购人”的有关规定，享有有关政策法规规定的其它有关权利，并承担相关的法律责任。</w:t>
      </w:r>
    </w:p>
    <w:p>
      <w:pPr>
        <w:spacing w:line="560" w:lineRule="exact"/>
        <w:rPr>
          <w:rFonts w:ascii="宋体" w:hAnsi="宋体"/>
          <w:sz w:val="24"/>
        </w:rPr>
      </w:pPr>
      <w:r>
        <w:rPr>
          <w:rFonts w:hint="eastAsia" w:ascii="宋体" w:hAnsi="宋体"/>
          <w:sz w:val="24"/>
        </w:rPr>
        <w:t>2.2指定专人代表甲方联系和处理招标过程中的有关具体事项</w:t>
      </w:r>
      <w:r>
        <w:rPr>
          <w:rFonts w:hint="eastAsia" w:ascii="宋体" w:hAnsi="宋体"/>
          <w:color w:val="000000"/>
          <w:sz w:val="24"/>
        </w:rPr>
        <w:t>。</w:t>
      </w:r>
    </w:p>
    <w:p>
      <w:pPr>
        <w:spacing w:line="560" w:lineRule="exact"/>
        <w:rPr>
          <w:rFonts w:ascii="宋体" w:hAnsi="宋体"/>
          <w:sz w:val="24"/>
        </w:rPr>
      </w:pPr>
      <w:r>
        <w:rPr>
          <w:rFonts w:hint="eastAsia" w:ascii="宋体" w:hAnsi="宋体"/>
          <w:sz w:val="24"/>
        </w:rPr>
        <w:t>2.3向乙方提供招标所需的有关评分项、技术、服务、商务等材料和要求</w:t>
      </w:r>
      <w:r>
        <w:rPr>
          <w:rFonts w:hint="eastAsia" w:ascii="宋体" w:hAnsi="宋体"/>
          <w:color w:val="000000"/>
          <w:sz w:val="24"/>
        </w:rPr>
        <w:t>。</w:t>
      </w:r>
    </w:p>
    <w:p>
      <w:pPr>
        <w:spacing w:line="560" w:lineRule="exact"/>
        <w:rPr>
          <w:rFonts w:ascii="宋体" w:hAnsi="宋体"/>
          <w:color w:val="000000"/>
          <w:sz w:val="24"/>
        </w:rPr>
      </w:pPr>
      <w:r>
        <w:rPr>
          <w:rFonts w:hint="eastAsia" w:ascii="宋体" w:hAnsi="宋体"/>
          <w:sz w:val="24"/>
        </w:rPr>
        <w:t>2.4负责招标文件的初审，招标文件</w:t>
      </w:r>
      <w:r>
        <w:rPr>
          <w:rFonts w:hint="eastAsia" w:ascii="宋体" w:hAnsi="宋体"/>
          <w:sz w:val="24"/>
          <w:lang w:eastAsia="zh-CN"/>
        </w:rPr>
        <w:t>（含资格预审文件）</w:t>
      </w:r>
      <w:r>
        <w:rPr>
          <w:rFonts w:hint="eastAsia" w:ascii="宋体" w:hAnsi="宋体"/>
          <w:sz w:val="24"/>
        </w:rPr>
        <w:t>由甲方确认后，乙方方可对外发布招标公告</w:t>
      </w:r>
      <w:r>
        <w:rPr>
          <w:rFonts w:hint="eastAsia" w:ascii="宋体" w:hAnsi="宋体"/>
          <w:sz w:val="24"/>
          <w:lang w:eastAsia="zh-CN"/>
        </w:rPr>
        <w:t>（含资格预审公告）</w:t>
      </w:r>
      <w:r>
        <w:rPr>
          <w:rFonts w:hint="eastAsia" w:ascii="宋体" w:hAnsi="宋体"/>
          <w:sz w:val="24"/>
        </w:rPr>
        <w:t>、发售招标文件</w:t>
      </w:r>
      <w:r>
        <w:rPr>
          <w:rFonts w:hint="eastAsia" w:ascii="宋体" w:hAnsi="宋体"/>
          <w:color w:val="000000"/>
          <w:sz w:val="24"/>
        </w:rPr>
        <w:t>。</w:t>
      </w:r>
    </w:p>
    <w:p>
      <w:pPr>
        <w:spacing w:line="560" w:lineRule="exact"/>
        <w:rPr>
          <w:rFonts w:hint="eastAsia" w:ascii="宋体" w:hAnsi="宋体"/>
          <w:sz w:val="24"/>
        </w:rPr>
      </w:pPr>
      <w:r>
        <w:rPr>
          <w:rFonts w:hint="eastAsia" w:ascii="宋体" w:hAnsi="宋体"/>
          <w:sz w:val="24"/>
        </w:rPr>
        <w:t>2.5项目开标前向乙方出具授权委托书，选派熟悉业务的人员参加开标、评标工作。</w:t>
      </w:r>
    </w:p>
    <w:p>
      <w:pPr>
        <w:spacing w:line="560" w:lineRule="exact"/>
        <w:rPr>
          <w:rFonts w:ascii="宋体" w:hAnsi="宋体"/>
          <w:sz w:val="24"/>
        </w:rPr>
      </w:pPr>
      <w:r>
        <w:rPr>
          <w:rFonts w:hint="eastAsia" w:ascii="宋体" w:hAnsi="宋体"/>
          <w:sz w:val="24"/>
        </w:rPr>
        <w:t>2.6根据评标委员会的评标报告结果予以确认中标供应商</w:t>
      </w:r>
      <w:r>
        <w:rPr>
          <w:rFonts w:hint="eastAsia" w:ascii="宋体" w:hAnsi="宋体"/>
          <w:color w:val="000000"/>
          <w:sz w:val="24"/>
        </w:rPr>
        <w:t>。</w:t>
      </w:r>
    </w:p>
    <w:p>
      <w:pPr>
        <w:spacing w:line="560" w:lineRule="exact"/>
        <w:rPr>
          <w:rFonts w:ascii="宋体" w:hAnsi="宋体"/>
          <w:sz w:val="24"/>
        </w:rPr>
      </w:pPr>
      <w:r>
        <w:rPr>
          <w:rFonts w:hint="eastAsia" w:ascii="宋体" w:hAnsi="宋体"/>
          <w:sz w:val="24"/>
        </w:rPr>
        <w:t>2.7对评标过程保密</w:t>
      </w:r>
      <w:r>
        <w:rPr>
          <w:rFonts w:hint="eastAsia" w:ascii="宋体" w:hAnsi="宋体"/>
          <w:color w:val="000000"/>
          <w:sz w:val="24"/>
        </w:rPr>
        <w:t>。</w:t>
      </w:r>
    </w:p>
    <w:p>
      <w:pPr>
        <w:spacing w:line="560" w:lineRule="exact"/>
        <w:rPr>
          <w:rFonts w:ascii="宋体" w:hAnsi="宋体"/>
          <w:sz w:val="24"/>
        </w:rPr>
      </w:pPr>
      <w:r>
        <w:rPr>
          <w:rFonts w:hint="eastAsia" w:ascii="宋体" w:hAnsi="宋体"/>
          <w:sz w:val="24"/>
        </w:rPr>
        <w:t>2.8招标过程中遇有投诉质疑，配合乙方进行处理</w:t>
      </w:r>
      <w:r>
        <w:rPr>
          <w:rFonts w:hint="eastAsia" w:ascii="宋体" w:hAnsi="宋体"/>
          <w:color w:val="000000"/>
          <w:sz w:val="24"/>
        </w:rPr>
        <w:t>。</w:t>
      </w:r>
    </w:p>
    <w:p>
      <w:pPr>
        <w:tabs>
          <w:tab w:val="left" w:pos="1665"/>
          <w:tab w:val="left" w:pos="7920"/>
        </w:tabs>
        <w:adjustRightInd w:val="0"/>
        <w:snapToGrid w:val="0"/>
        <w:spacing w:line="560" w:lineRule="exact"/>
        <w:rPr>
          <w:rFonts w:hint="eastAsia" w:ascii="宋体" w:hAnsi="宋体" w:cs="仿宋"/>
          <w:b/>
          <w:bCs/>
          <w:sz w:val="24"/>
        </w:rPr>
      </w:pPr>
      <w:r>
        <w:rPr>
          <w:rFonts w:hint="eastAsia" w:ascii="宋体" w:hAnsi="宋体"/>
          <w:sz w:val="24"/>
        </w:rPr>
        <w:t>2.9</w:t>
      </w:r>
      <w:r>
        <w:rPr>
          <w:rFonts w:hint="eastAsia" w:ascii="宋体" w:hAnsi="宋体"/>
          <w:sz w:val="24"/>
          <w:lang w:eastAsia="zh-CN"/>
        </w:rPr>
        <w:t>授权由乙方向中标人发出中标通知书，</w:t>
      </w:r>
      <w:r>
        <w:rPr>
          <w:rFonts w:hint="eastAsia" w:ascii="宋体" w:hAnsi="宋体"/>
          <w:sz w:val="24"/>
        </w:rPr>
        <w:t>依据乙方发放的中标通知书并按照招投标有关要求与中标供应商签订</w:t>
      </w:r>
      <w:r>
        <w:rPr>
          <w:rFonts w:hint="eastAsia" w:ascii="宋体" w:hAnsi="宋体"/>
          <w:sz w:val="24"/>
          <w:lang w:eastAsia="zh-CN"/>
        </w:rPr>
        <w:t>合同</w:t>
      </w:r>
      <w:r>
        <w:rPr>
          <w:rFonts w:hint="eastAsia" w:ascii="宋体" w:hAnsi="宋体"/>
          <w:sz w:val="24"/>
        </w:rPr>
        <w:t>。</w:t>
      </w:r>
    </w:p>
    <w:p>
      <w:pPr>
        <w:tabs>
          <w:tab w:val="left" w:pos="1260"/>
        </w:tabs>
        <w:spacing w:before="156" w:beforeLines="50" w:after="156" w:afterLines="50" w:line="560" w:lineRule="exact"/>
        <w:jc w:val="left"/>
        <w:outlineLvl w:val="1"/>
        <w:rPr>
          <w:rFonts w:ascii="宋体" w:hAnsi="宋体" w:cs="仿宋"/>
          <w:b/>
          <w:bCs/>
          <w:sz w:val="24"/>
        </w:rPr>
      </w:pPr>
      <w:r>
        <w:rPr>
          <w:rFonts w:hint="eastAsia" w:ascii="宋体" w:hAnsi="宋体" w:cs="仿宋"/>
          <w:b/>
          <w:bCs/>
          <w:sz w:val="24"/>
        </w:rPr>
        <w:t>第三条  乙方义务</w:t>
      </w:r>
    </w:p>
    <w:p>
      <w:pPr>
        <w:tabs>
          <w:tab w:val="left" w:pos="900"/>
        </w:tabs>
        <w:adjustRightInd w:val="0"/>
        <w:snapToGrid w:val="0"/>
        <w:spacing w:line="560" w:lineRule="exact"/>
        <w:jc w:val="left"/>
        <w:rPr>
          <w:rFonts w:hint="eastAsia" w:ascii="宋体" w:hAnsi="宋体"/>
          <w:color w:val="000000"/>
          <w:sz w:val="24"/>
        </w:rPr>
      </w:pPr>
      <w:r>
        <w:rPr>
          <w:rFonts w:hint="eastAsia" w:ascii="宋体" w:hAnsi="宋体"/>
          <w:color w:val="000000"/>
          <w:sz w:val="24"/>
        </w:rPr>
        <w:t>3.1遵守《中华人民共和国政府采购法》关于“采购代理机构”的有关规定，在处理与本</w:t>
      </w:r>
      <w:r>
        <w:rPr>
          <w:rFonts w:hint="eastAsia" w:ascii="宋体" w:hAnsi="宋体"/>
          <w:color w:val="000000"/>
          <w:sz w:val="24"/>
          <w:lang w:eastAsia="zh-CN"/>
        </w:rPr>
        <w:t>合同</w:t>
      </w:r>
      <w:r>
        <w:rPr>
          <w:rFonts w:hint="eastAsia" w:ascii="宋体" w:hAnsi="宋体"/>
          <w:color w:val="000000"/>
          <w:sz w:val="24"/>
        </w:rPr>
        <w:t>有关的一切事务中，严格遵守国家和地方的法律法规，自觉接受监督管理部门的监督管理，维护甲方的合法权益。</w:t>
      </w:r>
    </w:p>
    <w:p>
      <w:pPr>
        <w:tabs>
          <w:tab w:val="left" w:pos="900"/>
        </w:tabs>
        <w:adjustRightInd w:val="0"/>
        <w:snapToGrid w:val="0"/>
        <w:spacing w:line="560" w:lineRule="exact"/>
        <w:jc w:val="left"/>
        <w:rPr>
          <w:rFonts w:hint="eastAsia" w:ascii="宋体" w:hAnsi="宋体" w:cs="仿宋"/>
          <w:sz w:val="24"/>
        </w:rPr>
      </w:pPr>
      <w:r>
        <w:rPr>
          <w:rFonts w:hint="eastAsia" w:ascii="宋体" w:hAnsi="宋体"/>
          <w:color w:val="000000"/>
          <w:sz w:val="24"/>
        </w:rPr>
        <w:t>3.</w:t>
      </w:r>
      <w:r>
        <w:rPr>
          <w:rFonts w:hint="eastAsia" w:ascii="宋体" w:hAnsi="宋体" w:cs="仿宋"/>
          <w:sz w:val="24"/>
        </w:rPr>
        <w:t>2依法依规完成本</w:t>
      </w:r>
      <w:r>
        <w:rPr>
          <w:rFonts w:hint="eastAsia" w:ascii="宋体" w:hAnsi="宋体" w:cs="仿宋"/>
          <w:sz w:val="24"/>
          <w:lang w:eastAsia="zh-CN"/>
        </w:rPr>
        <w:t>合同</w:t>
      </w:r>
      <w:r>
        <w:rPr>
          <w:rFonts w:hint="eastAsia" w:ascii="宋体" w:hAnsi="宋体" w:cs="仿宋"/>
          <w:sz w:val="24"/>
        </w:rPr>
        <w:t>第一条中所列事项,</w:t>
      </w:r>
      <w:r>
        <w:rPr>
          <w:rFonts w:hint="eastAsia" w:ascii="宋体" w:hAnsi="宋体" w:cs="仿宋"/>
          <w:b/>
          <w:sz w:val="24"/>
        </w:rPr>
        <w:t>执行投标文件中的承诺</w:t>
      </w:r>
      <w:r>
        <w:rPr>
          <w:rFonts w:hint="eastAsia" w:ascii="宋体" w:hAnsi="宋体" w:cs="仿宋"/>
          <w:sz w:val="24"/>
        </w:rPr>
        <w:t>。</w:t>
      </w:r>
    </w:p>
    <w:p>
      <w:pPr>
        <w:tabs>
          <w:tab w:val="left" w:pos="900"/>
        </w:tabs>
        <w:adjustRightInd w:val="0"/>
        <w:snapToGrid w:val="0"/>
        <w:spacing w:line="560" w:lineRule="exact"/>
        <w:jc w:val="left"/>
        <w:rPr>
          <w:rFonts w:hint="eastAsia" w:ascii="宋体" w:hAnsi="宋体"/>
          <w:color w:val="000000"/>
          <w:sz w:val="24"/>
        </w:rPr>
      </w:pPr>
      <w:r>
        <w:rPr>
          <w:rFonts w:hint="eastAsia" w:ascii="宋体" w:hAnsi="宋体"/>
          <w:color w:val="000000"/>
          <w:sz w:val="24"/>
        </w:rPr>
        <w:t>3.</w:t>
      </w:r>
      <w:r>
        <w:rPr>
          <w:rFonts w:hint="eastAsia" w:ascii="宋体" w:hAnsi="宋体" w:cs="仿宋"/>
          <w:sz w:val="24"/>
        </w:rPr>
        <w:t>3组成不少于5人的专项工作组承办甲方采购项目，如服务期间调换专职人员应在1日内通知甲方。指定一位项目负责人，代表乙方联系和处理招标过程中的有关具体事项，接受和签收甲方提供的技术、服务、商务等材料和要求，在项目采购全程按要求及时主动与甲方沟通项目情况。</w:t>
      </w:r>
    </w:p>
    <w:p>
      <w:pPr>
        <w:tabs>
          <w:tab w:val="left" w:pos="900"/>
        </w:tabs>
        <w:adjustRightInd w:val="0"/>
        <w:snapToGrid w:val="0"/>
        <w:spacing w:line="560" w:lineRule="exact"/>
        <w:jc w:val="left"/>
        <w:rPr>
          <w:rFonts w:ascii="宋体" w:hAnsi="宋体" w:cs="仿宋"/>
          <w:sz w:val="24"/>
        </w:rPr>
      </w:pPr>
      <w:r>
        <w:rPr>
          <w:rFonts w:hint="eastAsia" w:ascii="宋体" w:hAnsi="宋体"/>
          <w:color w:val="000000"/>
          <w:sz w:val="24"/>
        </w:rPr>
        <w:t>3.</w:t>
      </w:r>
      <w:r>
        <w:rPr>
          <w:rFonts w:hint="eastAsia" w:ascii="宋体" w:hAnsi="宋体" w:cs="仿宋"/>
          <w:sz w:val="24"/>
        </w:rPr>
        <w:t>4根据采购法律法规及甲方采购管理制度，检查集中采购项目和自行采购项目程序是否合法合规、</w:t>
      </w:r>
      <w:r>
        <w:rPr>
          <w:rFonts w:hint="eastAsia" w:ascii="宋体" w:hAnsi="宋体" w:cs="仿宋"/>
          <w:sz w:val="24"/>
          <w:highlight w:val="none"/>
          <w:lang w:val="en-US" w:eastAsia="zh-CN"/>
        </w:rPr>
        <w:t>投标供应商资质等</w:t>
      </w:r>
      <w:r>
        <w:rPr>
          <w:rFonts w:hint="eastAsia" w:ascii="宋体" w:hAnsi="宋体" w:cs="仿宋"/>
          <w:sz w:val="24"/>
          <w:highlight w:val="none"/>
        </w:rPr>
        <w:t>是否符合要求</w:t>
      </w:r>
      <w:r>
        <w:rPr>
          <w:rFonts w:hint="eastAsia" w:ascii="宋体" w:hAnsi="宋体" w:cs="仿宋"/>
          <w:sz w:val="24"/>
        </w:rPr>
        <w:t>，并协助甲方自行采购项目在政府采购网征求意见。</w:t>
      </w:r>
    </w:p>
    <w:p>
      <w:pPr>
        <w:tabs>
          <w:tab w:val="left" w:pos="900"/>
        </w:tabs>
        <w:adjustRightInd w:val="0"/>
        <w:snapToGrid w:val="0"/>
        <w:spacing w:line="560" w:lineRule="exact"/>
        <w:jc w:val="left"/>
        <w:rPr>
          <w:rFonts w:hint="eastAsia" w:ascii="宋体" w:hAnsi="宋体" w:cs="仿宋"/>
          <w:sz w:val="24"/>
        </w:rPr>
      </w:pPr>
      <w:r>
        <w:rPr>
          <w:rFonts w:hint="eastAsia" w:ascii="宋体" w:hAnsi="宋体" w:cs="仿宋"/>
          <w:sz w:val="24"/>
        </w:rPr>
        <w:t>3.5根据甲方提供的评分项、技术、服务、商务等材料和要求，负责编写、制作、发售、解释招标文件。</w:t>
      </w:r>
    </w:p>
    <w:p>
      <w:pPr>
        <w:tabs>
          <w:tab w:val="left" w:pos="900"/>
        </w:tabs>
        <w:adjustRightInd w:val="0"/>
        <w:snapToGrid w:val="0"/>
        <w:spacing w:line="560" w:lineRule="exact"/>
        <w:jc w:val="left"/>
        <w:rPr>
          <w:rFonts w:ascii="宋体" w:hAnsi="宋体" w:cs="仿宋"/>
          <w:sz w:val="24"/>
        </w:rPr>
      </w:pPr>
      <w:r>
        <w:rPr>
          <w:rFonts w:hint="eastAsia" w:ascii="宋体" w:hAnsi="宋体" w:cs="仿宋"/>
          <w:sz w:val="24"/>
        </w:rPr>
        <w:t>3.6</w:t>
      </w:r>
      <w:r>
        <w:rPr>
          <w:rFonts w:hint="eastAsia" w:ascii="宋体" w:hAnsi="宋体"/>
          <w:color w:val="000000"/>
          <w:sz w:val="24"/>
        </w:rPr>
        <w:t xml:space="preserve"> 在政府采购监督管理部门指定媒体上</w:t>
      </w:r>
      <w:r>
        <w:rPr>
          <w:rFonts w:hint="eastAsia" w:ascii="宋体" w:hAnsi="宋体" w:cs="仿宋"/>
          <w:sz w:val="24"/>
        </w:rPr>
        <w:t>刊登招标公告和发售招标文件，接受潜在投标人对招标文件条款提出的疑问或质疑，并予以澄清。</w:t>
      </w:r>
    </w:p>
    <w:p>
      <w:pPr>
        <w:tabs>
          <w:tab w:val="left" w:pos="900"/>
        </w:tabs>
        <w:adjustRightInd w:val="0"/>
        <w:snapToGrid w:val="0"/>
        <w:spacing w:line="560" w:lineRule="exact"/>
        <w:jc w:val="left"/>
        <w:rPr>
          <w:rFonts w:hint="eastAsia" w:ascii="宋体" w:hAnsi="宋体" w:cs="仿宋"/>
          <w:sz w:val="24"/>
        </w:rPr>
      </w:pPr>
      <w:r>
        <w:rPr>
          <w:rFonts w:hint="eastAsia" w:ascii="宋体" w:hAnsi="宋体" w:cs="仿宋"/>
          <w:sz w:val="24"/>
        </w:rPr>
        <w:t>3.7落实开标和评标地点等有关的招标事务，提供技术支持和物资保障。</w:t>
      </w:r>
    </w:p>
    <w:p>
      <w:pPr>
        <w:tabs>
          <w:tab w:val="left" w:pos="900"/>
        </w:tabs>
        <w:adjustRightInd w:val="0"/>
        <w:snapToGrid w:val="0"/>
        <w:spacing w:line="560" w:lineRule="exact"/>
        <w:jc w:val="left"/>
        <w:rPr>
          <w:rFonts w:hint="eastAsia" w:ascii="宋体" w:hAnsi="宋体" w:cs="仿宋"/>
          <w:sz w:val="24"/>
        </w:rPr>
      </w:pPr>
      <w:r>
        <w:rPr>
          <w:rFonts w:hint="eastAsia" w:ascii="宋体" w:hAnsi="宋体" w:cs="仿宋"/>
          <w:sz w:val="24"/>
        </w:rPr>
        <w:t>3.8组织评标委员会进行评标，负责安排与评标活动有关事宜。</w:t>
      </w:r>
    </w:p>
    <w:p>
      <w:pPr>
        <w:tabs>
          <w:tab w:val="left" w:pos="900"/>
        </w:tabs>
        <w:adjustRightInd w:val="0"/>
        <w:snapToGrid w:val="0"/>
        <w:spacing w:line="560" w:lineRule="exact"/>
        <w:jc w:val="left"/>
        <w:rPr>
          <w:rFonts w:ascii="宋体" w:hAnsi="宋体" w:cs="仿宋"/>
          <w:sz w:val="24"/>
        </w:rPr>
      </w:pPr>
      <w:r>
        <w:rPr>
          <w:rFonts w:hint="eastAsia" w:ascii="宋体" w:hAnsi="宋体" w:cs="仿宋"/>
          <w:sz w:val="24"/>
        </w:rPr>
        <w:t xml:space="preserve">3.9根据评标委员会的评审意见，向甲方提交评标报告及招标结果确认书。 </w:t>
      </w:r>
    </w:p>
    <w:p>
      <w:pPr>
        <w:tabs>
          <w:tab w:val="left" w:pos="900"/>
        </w:tabs>
        <w:adjustRightInd w:val="0"/>
        <w:snapToGrid w:val="0"/>
        <w:spacing w:line="560" w:lineRule="exact"/>
        <w:jc w:val="left"/>
        <w:rPr>
          <w:rFonts w:hint="eastAsia" w:ascii="宋体" w:hAnsi="宋体" w:cs="仿宋"/>
          <w:sz w:val="24"/>
        </w:rPr>
      </w:pPr>
      <w:r>
        <w:rPr>
          <w:rFonts w:hint="eastAsia" w:ascii="宋体" w:hAnsi="宋体" w:cs="仿宋"/>
          <w:sz w:val="24"/>
        </w:rPr>
        <w:t>3.10根据政府采购有关规定，将中标结果通过政府采购指定网站进行公示。</w:t>
      </w:r>
    </w:p>
    <w:p>
      <w:pPr>
        <w:tabs>
          <w:tab w:val="left" w:pos="900"/>
        </w:tabs>
        <w:adjustRightInd w:val="0"/>
        <w:snapToGrid w:val="0"/>
        <w:spacing w:line="560" w:lineRule="exact"/>
        <w:jc w:val="left"/>
        <w:rPr>
          <w:rFonts w:hint="eastAsia" w:ascii="宋体" w:hAnsi="宋体" w:cs="仿宋"/>
          <w:sz w:val="24"/>
        </w:rPr>
      </w:pPr>
      <w:r>
        <w:rPr>
          <w:rFonts w:hint="eastAsia" w:ascii="宋体" w:hAnsi="宋体" w:cs="仿宋"/>
          <w:sz w:val="24"/>
        </w:rPr>
        <w:t>3.11依据评审结果，发放《中标通知书》，协助甲方与中标供应商签订</w:t>
      </w:r>
      <w:r>
        <w:rPr>
          <w:rFonts w:hint="eastAsia" w:ascii="宋体" w:hAnsi="宋体" w:cs="仿宋"/>
          <w:sz w:val="24"/>
          <w:lang w:eastAsia="zh-CN"/>
        </w:rPr>
        <w:t>合同</w:t>
      </w:r>
      <w:r>
        <w:rPr>
          <w:rFonts w:hint="eastAsia" w:ascii="宋体" w:hAnsi="宋体" w:cs="仿宋"/>
          <w:sz w:val="24"/>
        </w:rPr>
        <w:t>。</w:t>
      </w:r>
    </w:p>
    <w:p>
      <w:pPr>
        <w:tabs>
          <w:tab w:val="left" w:pos="900"/>
        </w:tabs>
        <w:adjustRightInd w:val="0"/>
        <w:snapToGrid w:val="0"/>
        <w:spacing w:line="560" w:lineRule="exact"/>
        <w:jc w:val="left"/>
        <w:rPr>
          <w:rFonts w:hint="eastAsia" w:ascii="宋体" w:hAnsi="宋体" w:cs="仿宋"/>
          <w:sz w:val="24"/>
        </w:rPr>
      </w:pPr>
      <w:r>
        <w:rPr>
          <w:rFonts w:hint="eastAsia" w:ascii="宋体" w:hAnsi="宋体" w:cs="仿宋"/>
          <w:sz w:val="24"/>
        </w:rPr>
        <w:t>3.12接受甲方的监管，配合及协助其行使监管职能。</w:t>
      </w:r>
    </w:p>
    <w:p>
      <w:pPr>
        <w:tabs>
          <w:tab w:val="left" w:pos="900"/>
        </w:tabs>
        <w:adjustRightInd w:val="0"/>
        <w:snapToGrid w:val="0"/>
        <w:spacing w:line="560" w:lineRule="exact"/>
        <w:jc w:val="left"/>
        <w:rPr>
          <w:rFonts w:hint="eastAsia" w:ascii="宋体" w:hAnsi="宋体" w:cs="仿宋"/>
          <w:sz w:val="24"/>
        </w:rPr>
      </w:pPr>
      <w:r>
        <w:rPr>
          <w:rFonts w:hint="eastAsia" w:ascii="宋体" w:hAnsi="宋体" w:cs="仿宋"/>
          <w:sz w:val="24"/>
        </w:rPr>
        <w:t>3.13按招投标相关法律要求，及时移交招投标文档（含纸质文件及电子版）等采购项目相关材料给甲方，保留招投标过程文档已备查验。</w:t>
      </w:r>
    </w:p>
    <w:p>
      <w:pPr>
        <w:tabs>
          <w:tab w:val="left" w:pos="900"/>
        </w:tabs>
        <w:adjustRightInd w:val="0"/>
        <w:snapToGrid w:val="0"/>
        <w:spacing w:line="560" w:lineRule="exact"/>
        <w:jc w:val="left"/>
        <w:rPr>
          <w:rFonts w:hint="eastAsia" w:ascii="宋体" w:hAnsi="宋体" w:cs="仿宋"/>
          <w:sz w:val="24"/>
        </w:rPr>
      </w:pPr>
      <w:r>
        <w:rPr>
          <w:rFonts w:hint="eastAsia" w:ascii="宋体" w:hAnsi="宋体" w:cs="仿宋"/>
          <w:sz w:val="24"/>
        </w:rPr>
        <w:t>3.14按国家及深圳市的档案管理要求保存项目档案。</w:t>
      </w:r>
    </w:p>
    <w:p>
      <w:pPr>
        <w:tabs>
          <w:tab w:val="left" w:pos="900"/>
        </w:tabs>
        <w:adjustRightInd w:val="0"/>
        <w:snapToGrid w:val="0"/>
        <w:spacing w:line="560" w:lineRule="exact"/>
        <w:jc w:val="left"/>
        <w:rPr>
          <w:rFonts w:hint="eastAsia" w:ascii="宋体" w:hAnsi="宋体" w:cs="仿宋"/>
          <w:sz w:val="24"/>
        </w:rPr>
      </w:pPr>
      <w:r>
        <w:rPr>
          <w:rFonts w:hint="eastAsia" w:ascii="宋体" w:hAnsi="宋体" w:cs="仿宋"/>
          <w:sz w:val="24"/>
        </w:rPr>
        <w:t>3.15努力维护甲方利益，且在公平、公正、公开的原则下采取切实有效的方法协助甲方实现采购目标。</w:t>
      </w:r>
    </w:p>
    <w:p>
      <w:pPr>
        <w:tabs>
          <w:tab w:val="left" w:pos="1665"/>
          <w:tab w:val="left" w:pos="7920"/>
        </w:tabs>
        <w:adjustRightInd w:val="0"/>
        <w:snapToGrid w:val="0"/>
        <w:spacing w:line="560" w:lineRule="exact"/>
        <w:rPr>
          <w:rFonts w:hint="eastAsia" w:ascii="宋体" w:hAnsi="宋体"/>
          <w:sz w:val="24"/>
        </w:rPr>
      </w:pPr>
      <w:r>
        <w:rPr>
          <w:rFonts w:hint="eastAsia" w:ascii="宋体" w:hAnsi="宋体" w:cs="仿宋"/>
          <w:sz w:val="24"/>
        </w:rPr>
        <w:t>3.16</w:t>
      </w:r>
      <w:r>
        <w:rPr>
          <w:rFonts w:hint="eastAsia" w:ascii="宋体" w:hAnsi="宋体"/>
          <w:sz w:val="24"/>
        </w:rPr>
        <w:t>协助甲方与采购相关单位进行沟通和协调，处理项目质疑、投诉并汇总，解决采购过程中遇见的问题。</w:t>
      </w:r>
    </w:p>
    <w:p>
      <w:pPr>
        <w:tabs>
          <w:tab w:val="left" w:pos="1665"/>
          <w:tab w:val="left" w:pos="7920"/>
        </w:tabs>
        <w:adjustRightInd w:val="0"/>
        <w:snapToGrid w:val="0"/>
        <w:spacing w:line="560" w:lineRule="exact"/>
        <w:rPr>
          <w:rFonts w:hint="eastAsia" w:ascii="宋体" w:hAnsi="宋体"/>
          <w:sz w:val="24"/>
        </w:rPr>
      </w:pPr>
      <w:r>
        <w:rPr>
          <w:rFonts w:hint="eastAsia" w:ascii="宋体" w:hAnsi="宋体"/>
          <w:sz w:val="24"/>
        </w:rPr>
        <w:t>3.17提供政府采购法律咨询服务。</w:t>
      </w:r>
    </w:p>
    <w:p>
      <w:pPr>
        <w:tabs>
          <w:tab w:val="left" w:pos="1665"/>
          <w:tab w:val="left" w:pos="7920"/>
        </w:tabs>
        <w:adjustRightInd w:val="0"/>
        <w:snapToGrid w:val="0"/>
        <w:spacing w:line="560" w:lineRule="exact"/>
        <w:rPr>
          <w:rFonts w:ascii="宋体" w:hAnsi="宋体"/>
          <w:sz w:val="24"/>
        </w:rPr>
      </w:pPr>
      <w:r>
        <w:rPr>
          <w:rFonts w:hint="eastAsia" w:ascii="宋体" w:hAnsi="宋体"/>
          <w:sz w:val="24"/>
        </w:rPr>
        <w:t>3.18法律法规规定的其他事项。</w:t>
      </w:r>
    </w:p>
    <w:p>
      <w:pPr>
        <w:tabs>
          <w:tab w:val="left" w:pos="1260"/>
        </w:tabs>
        <w:adjustRightInd w:val="0"/>
        <w:snapToGrid w:val="0"/>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第四条  服务成果及质量要求</w:t>
      </w:r>
    </w:p>
    <w:p>
      <w:pPr>
        <w:tabs>
          <w:tab w:val="left" w:pos="1665"/>
          <w:tab w:val="left" w:pos="7920"/>
        </w:tabs>
        <w:adjustRightInd w:val="0"/>
        <w:snapToGrid w:val="0"/>
        <w:spacing w:line="560" w:lineRule="exact"/>
        <w:rPr>
          <w:rFonts w:hint="eastAsia" w:ascii="宋体" w:hAnsi="宋体" w:cs="宋体"/>
          <w:bCs/>
          <w:sz w:val="24"/>
        </w:rPr>
      </w:pPr>
      <w:r>
        <w:rPr>
          <w:rFonts w:hint="eastAsia" w:ascii="宋体" w:hAnsi="宋体" w:cs="宋体"/>
          <w:bCs/>
          <w:sz w:val="24"/>
        </w:rPr>
        <w:t>4.1本</w:t>
      </w:r>
      <w:r>
        <w:rPr>
          <w:rFonts w:hint="eastAsia" w:ascii="宋体" w:hAnsi="宋体" w:cs="宋体"/>
          <w:bCs/>
          <w:sz w:val="24"/>
          <w:lang w:eastAsia="zh-CN"/>
        </w:rPr>
        <w:t>合同</w:t>
      </w:r>
      <w:r>
        <w:rPr>
          <w:rFonts w:hint="eastAsia" w:ascii="宋体" w:hAnsi="宋体" w:cs="宋体"/>
          <w:bCs/>
          <w:sz w:val="24"/>
        </w:rPr>
        <w:t>下服务成果（含纸质及电子版）包括但不限于：</w:t>
      </w:r>
    </w:p>
    <w:p>
      <w:pPr>
        <w:tabs>
          <w:tab w:val="left" w:pos="1665"/>
          <w:tab w:val="left" w:pos="7920"/>
        </w:tabs>
        <w:adjustRightInd w:val="0"/>
        <w:snapToGrid w:val="0"/>
        <w:spacing w:line="560" w:lineRule="exact"/>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.《政府采购项目进展年中报告》</w:t>
      </w:r>
    </w:p>
    <w:p>
      <w:pPr>
        <w:tabs>
          <w:tab w:val="left" w:pos="1665"/>
          <w:tab w:val="left" w:pos="7920"/>
        </w:tabs>
        <w:adjustRightInd w:val="0"/>
        <w:snapToGrid w:val="0"/>
        <w:spacing w:line="560" w:lineRule="exact"/>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.《政府采购项目进展年终总结报告》</w:t>
      </w:r>
    </w:p>
    <w:p>
      <w:pPr>
        <w:tabs>
          <w:tab w:val="left" w:pos="1665"/>
          <w:tab w:val="left" w:pos="7920"/>
        </w:tabs>
        <w:adjustRightInd w:val="0"/>
        <w:snapToGrid w:val="0"/>
        <w:spacing w:line="560" w:lineRule="exact"/>
        <w:rPr>
          <w:rFonts w:hint="eastAsia"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.《深圳市规划和自然资源局</w:t>
      </w:r>
      <w:r>
        <w:rPr>
          <w:rFonts w:hint="eastAsia" w:ascii="宋体" w:hAnsi="宋体" w:eastAsia="宋体"/>
          <w:sz w:val="24"/>
          <w:lang w:eastAsia="zh-CN"/>
        </w:rPr>
        <w:t>南山</w:t>
      </w:r>
      <w:r>
        <w:rPr>
          <w:rFonts w:hint="eastAsia" w:ascii="宋体" w:hAnsi="宋体" w:eastAsia="宋体"/>
          <w:sz w:val="24"/>
        </w:rPr>
        <w:t>管理局政府采购项目投诉质疑汇总及分析》</w:t>
      </w:r>
    </w:p>
    <w:p>
      <w:pPr>
        <w:tabs>
          <w:tab w:val="left" w:pos="1665"/>
          <w:tab w:val="left" w:pos="7920"/>
        </w:tabs>
        <w:adjustRightInd w:val="0"/>
        <w:snapToGrid w:val="0"/>
        <w:spacing w:line="560" w:lineRule="exact"/>
        <w:rPr>
          <w:rFonts w:hint="eastAsia" w:ascii="宋体" w:hAnsi="宋体"/>
          <w:sz w:val="24"/>
        </w:rPr>
      </w:pPr>
      <w:r>
        <w:rPr>
          <w:rFonts w:hint="eastAsia" w:ascii="宋体" w:hAnsi="宋体"/>
          <w:sz w:val="24"/>
        </w:rPr>
        <w:t>4.2本</w:t>
      </w:r>
      <w:r>
        <w:rPr>
          <w:rFonts w:hint="eastAsia" w:ascii="宋体" w:hAnsi="宋体"/>
          <w:sz w:val="24"/>
          <w:lang w:eastAsia="zh-CN"/>
        </w:rPr>
        <w:t>合同</w:t>
      </w:r>
      <w:r>
        <w:rPr>
          <w:rFonts w:hint="eastAsia" w:ascii="宋体" w:hAnsi="宋体"/>
          <w:sz w:val="24"/>
        </w:rPr>
        <w:t>下的服务须符合下列要求：</w:t>
      </w:r>
    </w:p>
    <w:p>
      <w:pPr>
        <w:adjustRightInd w:val="0"/>
        <w:snapToGrid w:val="0"/>
        <w:spacing w:line="560" w:lineRule="exact"/>
        <w:rPr>
          <w:rFonts w:hint="eastAsia" w:ascii="宋体" w:hAnsi="宋体"/>
          <w:sz w:val="24"/>
        </w:rPr>
      </w:pPr>
      <w:r>
        <w:rPr>
          <w:rFonts w:hint="eastAsia" w:ascii="宋体" w:hAnsi="宋体"/>
          <w:sz w:val="24"/>
        </w:rPr>
        <w:t>（1）依法依规开展委托项目招标工作；</w:t>
      </w:r>
    </w:p>
    <w:p>
      <w:pPr>
        <w:adjustRightInd w:val="0"/>
        <w:snapToGrid w:val="0"/>
        <w:spacing w:line="560" w:lineRule="exact"/>
        <w:rPr>
          <w:rFonts w:hint="eastAsia" w:ascii="宋体" w:hAnsi="宋体"/>
          <w:sz w:val="24"/>
        </w:rPr>
      </w:pPr>
      <w:r>
        <w:rPr>
          <w:rFonts w:hint="eastAsia" w:ascii="宋体" w:hAnsi="宋体"/>
          <w:sz w:val="24"/>
        </w:rPr>
        <w:t>（2）及时反馈招标项目信息及文件；</w:t>
      </w:r>
    </w:p>
    <w:p>
      <w:pPr>
        <w:adjustRightInd w:val="0"/>
        <w:snapToGrid w:val="0"/>
        <w:spacing w:line="560" w:lineRule="exact"/>
        <w:rPr>
          <w:rFonts w:hint="eastAsia" w:ascii="宋体" w:hAnsi="宋体"/>
          <w:sz w:val="24"/>
        </w:rPr>
      </w:pPr>
      <w:r>
        <w:rPr>
          <w:rFonts w:hint="eastAsia" w:ascii="宋体" w:hAnsi="宋体"/>
          <w:sz w:val="24"/>
        </w:rPr>
        <w:t>（3）礼貌服务、专业解答招标文件疑问；</w:t>
      </w:r>
    </w:p>
    <w:p>
      <w:pPr>
        <w:adjustRightInd w:val="0"/>
        <w:snapToGrid w:val="0"/>
        <w:spacing w:line="560" w:lineRule="exact"/>
        <w:rPr>
          <w:rFonts w:hint="eastAsia" w:ascii="宋体" w:hAnsi="宋体" w:cs="宋体"/>
          <w:b/>
          <w:bCs/>
          <w:sz w:val="24"/>
        </w:rPr>
      </w:pPr>
      <w:r>
        <w:rPr>
          <w:rFonts w:hint="eastAsia" w:ascii="宋体" w:hAnsi="宋体"/>
          <w:sz w:val="24"/>
        </w:rPr>
        <w:t>（4）主动并定期提供甲方政府采购项目进展报告等材料，内容包括但不限于采购项目情况及分析、项目采购遇到的问题、采购存在的问题及建议。</w:t>
      </w:r>
    </w:p>
    <w:p>
      <w:pPr>
        <w:tabs>
          <w:tab w:val="left" w:pos="1260"/>
        </w:tabs>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第五条  服务验收标准</w:t>
      </w:r>
    </w:p>
    <w:p>
      <w:pPr>
        <w:tabs>
          <w:tab w:val="left" w:pos="1665"/>
          <w:tab w:val="left" w:pos="7920"/>
        </w:tabs>
        <w:adjustRightInd w:val="0"/>
        <w:snapToGrid w:val="0"/>
        <w:spacing w:line="560" w:lineRule="exact"/>
        <w:rPr>
          <w:rFonts w:hint="eastAsia" w:ascii="宋体" w:hAnsi="宋体" w:cs="宋体"/>
          <w:bCs/>
          <w:sz w:val="24"/>
        </w:rPr>
      </w:pPr>
      <w:r>
        <w:rPr>
          <w:rFonts w:hint="eastAsia" w:ascii="宋体" w:hAnsi="宋体" w:cs="宋体"/>
          <w:bCs/>
          <w:sz w:val="24"/>
        </w:rPr>
        <w:t>乙方应当尽职尽责地提供本</w:t>
      </w:r>
      <w:r>
        <w:rPr>
          <w:rFonts w:hint="eastAsia" w:ascii="宋体" w:hAnsi="宋体" w:cs="宋体"/>
          <w:bCs/>
          <w:sz w:val="24"/>
          <w:lang w:eastAsia="zh-CN"/>
        </w:rPr>
        <w:t>合同</w:t>
      </w:r>
      <w:r>
        <w:rPr>
          <w:rFonts w:hint="eastAsia" w:ascii="宋体" w:hAnsi="宋体" w:cs="宋体"/>
          <w:bCs/>
          <w:sz w:val="24"/>
        </w:rPr>
        <w:t>下的服务，甲方依据下列标准进行验收：</w:t>
      </w:r>
    </w:p>
    <w:p>
      <w:pPr>
        <w:adjustRightInd w:val="0"/>
        <w:snapToGrid w:val="0"/>
        <w:spacing w:line="560" w:lineRule="exact"/>
        <w:rPr>
          <w:rFonts w:hint="eastAsia" w:ascii="宋体" w:hAnsi="宋体"/>
          <w:sz w:val="24"/>
        </w:rPr>
      </w:pPr>
      <w:r>
        <w:rPr>
          <w:rFonts w:hint="eastAsia" w:ascii="宋体" w:hAnsi="宋体"/>
          <w:sz w:val="24"/>
        </w:rPr>
        <w:t>（1）是否依法依规开展委托项目招标工作；</w:t>
      </w:r>
    </w:p>
    <w:p>
      <w:pPr>
        <w:adjustRightInd w:val="0"/>
        <w:snapToGrid w:val="0"/>
        <w:spacing w:line="560" w:lineRule="exact"/>
        <w:rPr>
          <w:rFonts w:hint="eastAsia" w:ascii="宋体" w:hAnsi="宋体"/>
          <w:sz w:val="24"/>
        </w:rPr>
      </w:pPr>
      <w:r>
        <w:rPr>
          <w:rFonts w:hint="eastAsia" w:ascii="宋体" w:hAnsi="宋体"/>
          <w:sz w:val="24"/>
        </w:rPr>
        <w:t>（2）采购过程是否存在延误、文件是否齐全；</w:t>
      </w:r>
    </w:p>
    <w:p>
      <w:pPr>
        <w:adjustRightInd w:val="0"/>
        <w:snapToGrid w:val="0"/>
        <w:spacing w:line="560" w:lineRule="exact"/>
        <w:rPr>
          <w:rFonts w:hint="eastAsia" w:ascii="宋体" w:hAnsi="宋体"/>
          <w:sz w:val="24"/>
        </w:rPr>
      </w:pPr>
      <w:r>
        <w:rPr>
          <w:rFonts w:hint="eastAsia" w:ascii="宋体" w:hAnsi="宋体"/>
          <w:sz w:val="24"/>
        </w:rPr>
        <w:t>（3）采购疑问是否依法依规进行解答；</w:t>
      </w:r>
    </w:p>
    <w:p>
      <w:pPr>
        <w:adjustRightInd w:val="0"/>
        <w:snapToGrid w:val="0"/>
        <w:spacing w:line="560" w:lineRule="exact"/>
        <w:rPr>
          <w:rFonts w:hint="eastAsia" w:ascii="宋体" w:hAnsi="宋体"/>
          <w:sz w:val="24"/>
        </w:rPr>
      </w:pPr>
      <w:r>
        <w:rPr>
          <w:rFonts w:hint="eastAsia" w:ascii="宋体" w:hAnsi="宋体"/>
          <w:sz w:val="24"/>
        </w:rPr>
        <w:t>（4）定期提供的项目进展情况是否详实；</w:t>
      </w:r>
    </w:p>
    <w:p>
      <w:pPr>
        <w:adjustRightInd w:val="0"/>
        <w:snapToGrid w:val="0"/>
        <w:spacing w:line="560" w:lineRule="exact"/>
        <w:rPr>
          <w:rFonts w:ascii="宋体" w:hAnsi="宋体"/>
          <w:sz w:val="24"/>
        </w:rPr>
      </w:pPr>
      <w:r>
        <w:rPr>
          <w:rFonts w:hint="eastAsia" w:ascii="宋体" w:hAnsi="宋体"/>
          <w:sz w:val="24"/>
        </w:rPr>
        <w:t>（5）对甲方政府采购情况总结是否到位，提出的问题是否属实，对解决问题的建议是否切实可行；</w:t>
      </w:r>
    </w:p>
    <w:p>
      <w:pPr>
        <w:adjustRightInd w:val="0"/>
        <w:snapToGrid w:val="0"/>
        <w:spacing w:line="560" w:lineRule="exact"/>
        <w:rPr>
          <w:rFonts w:hint="eastAsia" w:ascii="宋体" w:hAnsi="宋体"/>
          <w:sz w:val="24"/>
        </w:rPr>
      </w:pPr>
      <w:r>
        <w:rPr>
          <w:rFonts w:hint="eastAsia" w:ascii="宋体" w:hAnsi="宋体"/>
          <w:sz w:val="24"/>
        </w:rPr>
        <w:t>（6）开展受托工作是否被行政处罚；</w:t>
      </w:r>
    </w:p>
    <w:p>
      <w:pPr>
        <w:adjustRightInd w:val="0"/>
        <w:snapToGrid w:val="0"/>
        <w:spacing w:line="560" w:lineRule="exact"/>
        <w:rPr>
          <w:rFonts w:hint="eastAsia" w:ascii="宋体" w:hAnsi="宋体"/>
          <w:sz w:val="24"/>
        </w:rPr>
      </w:pPr>
      <w:r>
        <w:rPr>
          <w:rFonts w:hint="eastAsia" w:ascii="宋体" w:hAnsi="宋体"/>
          <w:sz w:val="24"/>
        </w:rPr>
        <w:t>（7）履行投标文件中的承诺是否到位。</w:t>
      </w:r>
    </w:p>
    <w:p>
      <w:pPr>
        <w:tabs>
          <w:tab w:val="left" w:pos="1080"/>
          <w:tab w:val="left" w:pos="1665"/>
          <w:tab w:val="left" w:pos="7920"/>
        </w:tabs>
        <w:adjustRightInd w:val="0"/>
        <w:snapToGrid w:val="0"/>
        <w:spacing w:before="156" w:beforeLines="50" w:after="156" w:afterLines="50" w:line="560" w:lineRule="exact"/>
        <w:rPr>
          <w:rFonts w:ascii="宋体" w:hAnsi="宋体" w:cs="仿宋"/>
          <w:b/>
          <w:bCs/>
          <w:sz w:val="24"/>
        </w:rPr>
      </w:pPr>
      <w:r>
        <w:rPr>
          <w:rFonts w:hint="eastAsia" w:ascii="宋体" w:hAnsi="宋体" w:cs="仿宋"/>
          <w:b/>
          <w:bCs/>
          <w:sz w:val="24"/>
        </w:rPr>
        <w:t>第六条  服务费用</w:t>
      </w:r>
    </w:p>
    <w:p>
      <w:pPr>
        <w:adjustRightInd w:val="0"/>
        <w:snapToGrid w:val="0"/>
        <w:spacing w:line="560" w:lineRule="exact"/>
        <w:rPr>
          <w:rFonts w:hint="eastAsia" w:ascii="宋体" w:hAnsi="宋体"/>
          <w:color w:val="FF0000"/>
          <w:sz w:val="24"/>
        </w:rPr>
      </w:pPr>
      <w:r>
        <w:rPr>
          <w:rFonts w:hint="eastAsia" w:ascii="宋体" w:hAnsi="宋体"/>
          <w:sz w:val="24"/>
        </w:rPr>
        <w:t>6</w:t>
      </w:r>
      <w:r>
        <w:rPr>
          <w:rFonts w:ascii="宋体" w:hAnsi="宋体"/>
          <w:sz w:val="24"/>
        </w:rPr>
        <w:t>.</w:t>
      </w:r>
      <w:r>
        <w:rPr>
          <w:rFonts w:hint="eastAsia" w:ascii="宋体" w:hAnsi="宋体"/>
          <w:sz w:val="24"/>
        </w:rPr>
        <w:t>1</w:t>
      </w:r>
      <w:r>
        <w:rPr>
          <w:rFonts w:hint="eastAsia" w:ascii="宋体" w:hAnsi="宋体" w:cs="仿宋"/>
          <w:sz w:val="24"/>
        </w:rPr>
        <w:t>甲方不支付委托事项中的任何费用，</w:t>
      </w:r>
      <w:r>
        <w:rPr>
          <w:rFonts w:hint="eastAsia" w:ascii="宋体" w:hAnsi="宋体" w:cs="宋体"/>
          <w:sz w:val="24"/>
        </w:rPr>
        <w:t>由乙方向中标供应商收取招标服务费，具体费用以招标文件中公布金额为准。乙方作为代理服务机构除</w:t>
      </w:r>
      <w:r>
        <w:rPr>
          <w:rFonts w:hint="eastAsia" w:ascii="宋体" w:hAnsi="宋体" w:cs="仿宋"/>
          <w:sz w:val="24"/>
        </w:rPr>
        <w:t>向投标</w:t>
      </w:r>
      <w:r>
        <w:rPr>
          <w:rFonts w:hint="eastAsia" w:ascii="Microsoft JhengHei" w:hAnsi="Microsoft JhengHei" w:eastAsia="Microsoft JhengHei" w:cs="Microsoft JhengHei"/>
          <w:sz w:val="24"/>
        </w:rPr>
        <w:t>⼈</w:t>
      </w:r>
      <w:r>
        <w:rPr>
          <w:rFonts w:hint="eastAsia" w:ascii="宋体" w:hAnsi="宋体" w:cs="宋体"/>
          <w:sz w:val="24"/>
        </w:rPr>
        <w:t>收取招标文件费</w:t>
      </w:r>
      <w:r>
        <w:rPr>
          <w:rFonts w:hint="eastAsia" w:ascii="Microsoft JhengHei" w:hAnsi="Microsoft JhengHei" w:eastAsia="Microsoft JhengHei" w:cs="Microsoft JhengHei"/>
          <w:sz w:val="24"/>
        </w:rPr>
        <w:t>⽤</w:t>
      </w:r>
      <w:r>
        <w:rPr>
          <w:rFonts w:hint="eastAsia" w:ascii="宋体" w:hAnsi="宋体" w:cs="宋体"/>
          <w:sz w:val="24"/>
        </w:rPr>
        <w:t>，向中标</w:t>
      </w:r>
      <w:r>
        <w:rPr>
          <w:rFonts w:hint="eastAsia" w:ascii="宋体" w:hAnsi="宋体" w:cs="Microsoft JhengHei"/>
          <w:sz w:val="24"/>
        </w:rPr>
        <w:t>供应商</w:t>
      </w:r>
      <w:r>
        <w:rPr>
          <w:rFonts w:hint="eastAsia" w:ascii="宋体" w:hAnsi="宋体" w:cs="宋体"/>
          <w:sz w:val="24"/>
        </w:rPr>
        <w:t>收取招标服务费外，不得以其他名义</w:t>
      </w:r>
      <w:r>
        <w:rPr>
          <w:rFonts w:hint="eastAsia" w:ascii="宋体" w:hAnsi="宋体" w:cs="仿宋"/>
          <w:sz w:val="24"/>
        </w:rPr>
        <w:t>向投标</w:t>
      </w:r>
      <w:r>
        <w:rPr>
          <w:rFonts w:hint="eastAsia" w:ascii="Microsoft JhengHei" w:hAnsi="Microsoft JhengHei" w:eastAsia="Microsoft JhengHei" w:cs="Microsoft JhengHei"/>
          <w:sz w:val="24"/>
        </w:rPr>
        <w:t>⼈</w:t>
      </w:r>
      <w:r>
        <w:rPr>
          <w:rFonts w:hint="eastAsia" w:ascii="宋体" w:hAnsi="宋体" w:cs="宋体"/>
          <w:sz w:val="24"/>
        </w:rPr>
        <w:t>及中标</w:t>
      </w:r>
      <w:r>
        <w:rPr>
          <w:rFonts w:hint="eastAsia" w:ascii="宋体" w:hAnsi="宋体" w:cs="Microsoft JhengHei"/>
          <w:sz w:val="24"/>
        </w:rPr>
        <w:t>供应商</w:t>
      </w:r>
      <w:r>
        <w:rPr>
          <w:rFonts w:hint="eastAsia" w:ascii="宋体" w:hAnsi="宋体" w:cs="宋体"/>
          <w:sz w:val="24"/>
        </w:rPr>
        <w:t>收取任何其他费用</w:t>
      </w:r>
      <w:r>
        <w:rPr>
          <w:rFonts w:hint="eastAsia" w:ascii="宋体" w:hAnsi="宋体" w:cs="Microsoft JhengHei"/>
          <w:sz w:val="24"/>
        </w:rPr>
        <w:t>。</w:t>
      </w:r>
    </w:p>
    <w:p>
      <w:pPr>
        <w:adjustRightInd w:val="0"/>
        <w:snapToGrid w:val="0"/>
        <w:spacing w:line="560" w:lineRule="exact"/>
        <w:rPr>
          <w:rFonts w:hint="eastAsia" w:ascii="宋体" w:hAnsi="宋体" w:cs="仿宋"/>
          <w:sz w:val="24"/>
        </w:rPr>
      </w:pPr>
      <w:r>
        <w:rPr>
          <w:rFonts w:hint="eastAsia" w:ascii="宋体" w:hAnsi="宋体"/>
          <w:sz w:val="24"/>
        </w:rPr>
        <w:t>6.2收费标准：</w:t>
      </w:r>
      <w:r>
        <w:rPr>
          <w:rFonts w:hint="eastAsia" w:ascii="宋体" w:hAnsi="宋体" w:cs="仿宋"/>
          <w:sz w:val="24"/>
        </w:rPr>
        <w:t>根据《深圳市财政委员会关于规范深圳市社会采购代理机构管理有关事项的补充通知》（深财购〔2018〕27号）计算。</w:t>
      </w:r>
    </w:p>
    <w:p>
      <w:pPr>
        <w:tabs>
          <w:tab w:val="left" w:pos="7920"/>
        </w:tabs>
        <w:adjustRightInd w:val="0"/>
        <w:snapToGrid w:val="0"/>
        <w:spacing w:line="560" w:lineRule="exact"/>
        <w:rPr>
          <w:rFonts w:hint="eastAsia" w:ascii="宋体" w:hAnsi="宋体"/>
          <w:b/>
          <w:sz w:val="24"/>
        </w:rPr>
      </w:pPr>
      <w:r>
        <w:rPr>
          <w:rFonts w:hint="eastAsia" w:ascii="宋体" w:hAnsi="宋体"/>
          <w:sz w:val="24"/>
        </w:rPr>
        <w:t>6</w:t>
      </w:r>
      <w:r>
        <w:rPr>
          <w:rFonts w:ascii="宋体" w:hAnsi="宋体"/>
          <w:sz w:val="24"/>
        </w:rPr>
        <w:t>.</w:t>
      </w:r>
      <w:r>
        <w:rPr>
          <w:rFonts w:hint="eastAsia" w:ascii="宋体" w:hAnsi="宋体"/>
          <w:sz w:val="24"/>
        </w:rPr>
        <w:t>3本</w:t>
      </w:r>
      <w:r>
        <w:rPr>
          <w:rFonts w:hint="eastAsia" w:ascii="宋体" w:hAnsi="宋体"/>
          <w:sz w:val="24"/>
          <w:lang w:eastAsia="zh-CN"/>
        </w:rPr>
        <w:t>合同</w:t>
      </w:r>
      <w:r>
        <w:rPr>
          <w:rFonts w:hint="eastAsia" w:ascii="宋体" w:hAnsi="宋体"/>
          <w:sz w:val="24"/>
        </w:rPr>
        <w:t>下服务费用总额已涵盖本</w:t>
      </w:r>
      <w:r>
        <w:rPr>
          <w:rFonts w:hint="eastAsia" w:ascii="宋体" w:hAnsi="宋体"/>
          <w:sz w:val="24"/>
          <w:lang w:eastAsia="zh-CN"/>
        </w:rPr>
        <w:t>合同</w:t>
      </w:r>
      <w:r>
        <w:rPr>
          <w:rFonts w:hint="eastAsia" w:ascii="宋体" w:hAnsi="宋体"/>
          <w:sz w:val="24"/>
        </w:rPr>
        <w:t>下全部服务费用及乙方因履行本</w:t>
      </w:r>
      <w:r>
        <w:rPr>
          <w:rFonts w:hint="eastAsia" w:ascii="宋体" w:hAnsi="宋体"/>
          <w:sz w:val="24"/>
          <w:lang w:eastAsia="zh-CN"/>
        </w:rPr>
        <w:t>合同</w:t>
      </w:r>
      <w:r>
        <w:rPr>
          <w:rFonts w:hint="eastAsia" w:ascii="宋体" w:hAnsi="宋体"/>
          <w:sz w:val="24"/>
        </w:rPr>
        <w:t>所产生的一切费用，包括但不限于</w:t>
      </w:r>
      <w:r>
        <w:rPr>
          <w:rFonts w:hint="eastAsia" w:ascii="宋体" w:hAnsi="宋体"/>
          <w:bCs/>
          <w:sz w:val="24"/>
        </w:rPr>
        <w:t>专家评审、复议</w:t>
      </w:r>
      <w:r>
        <w:rPr>
          <w:rFonts w:hint="eastAsia" w:ascii="宋体" w:hAnsi="宋体"/>
          <w:sz w:val="24"/>
        </w:rPr>
        <w:t xml:space="preserve"> </w:t>
      </w:r>
      <w:r>
        <w:rPr>
          <w:rFonts w:hint="eastAsia" w:ascii="宋体" w:hAnsi="宋体"/>
          <w:sz w:val="24"/>
          <w:lang w:eastAsia="zh-CN"/>
        </w:rPr>
        <w:t>、</w:t>
      </w:r>
      <w:r>
        <w:rPr>
          <w:rFonts w:hint="eastAsia" w:ascii="宋体" w:hAnsi="宋体"/>
          <w:sz w:val="24"/>
        </w:rPr>
        <w:t xml:space="preserve"> </w:t>
      </w:r>
      <w:r>
        <w:rPr>
          <w:rFonts w:hint="eastAsia" w:ascii="宋体" w:hAnsi="宋体"/>
          <w:bCs/>
          <w:sz w:val="24"/>
        </w:rPr>
        <w:t>食宿费用</w:t>
      </w:r>
      <w:r>
        <w:rPr>
          <w:rFonts w:hint="eastAsia" w:ascii="宋体" w:hAnsi="宋体"/>
          <w:bCs/>
          <w:sz w:val="24"/>
          <w:lang w:eastAsia="zh-CN"/>
        </w:rPr>
        <w:t>、</w:t>
      </w:r>
      <w:r>
        <w:rPr>
          <w:rFonts w:hint="eastAsia" w:ascii="宋体" w:hAnsi="宋体"/>
          <w:bCs/>
          <w:sz w:val="24"/>
        </w:rPr>
        <w:t xml:space="preserve"> </w:t>
      </w:r>
      <w:r>
        <w:rPr>
          <w:rFonts w:hint="eastAsia" w:ascii="宋体" w:hAnsi="宋体"/>
          <w:sz w:val="24"/>
        </w:rPr>
        <w:t>交通费用</w:t>
      </w:r>
      <w:r>
        <w:rPr>
          <w:rFonts w:hint="eastAsia" w:ascii="宋体" w:hAnsi="宋体"/>
          <w:sz w:val="24"/>
          <w:lang w:eastAsia="zh-CN"/>
        </w:rPr>
        <w:t>、</w:t>
      </w:r>
      <w:r>
        <w:rPr>
          <w:rFonts w:hint="eastAsia" w:ascii="宋体" w:hAnsi="宋体"/>
          <w:sz w:val="24"/>
        </w:rPr>
        <w:t xml:space="preserve"> 保险税费</w:t>
      </w:r>
      <w:r>
        <w:rPr>
          <w:rFonts w:hint="eastAsia" w:ascii="宋体" w:hAnsi="宋体"/>
          <w:sz w:val="24"/>
          <w:lang w:eastAsia="zh-CN"/>
        </w:rPr>
        <w:t>及</w:t>
      </w:r>
      <w:r>
        <w:rPr>
          <w:rFonts w:hint="eastAsia" w:ascii="宋体" w:hAnsi="宋体"/>
          <w:bCs/>
          <w:sz w:val="24"/>
        </w:rPr>
        <w:t>其他</w:t>
      </w:r>
      <w:r>
        <w:rPr>
          <w:rFonts w:hint="eastAsia" w:ascii="宋体" w:hAnsi="宋体"/>
          <w:sz w:val="24"/>
        </w:rPr>
        <w:t>费用。</w:t>
      </w:r>
    </w:p>
    <w:p>
      <w:pPr>
        <w:tabs>
          <w:tab w:val="left" w:pos="1260"/>
        </w:tabs>
        <w:adjustRightInd w:val="0"/>
        <w:snapToGrid w:val="0"/>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第七条  服务期限</w:t>
      </w:r>
      <w:bookmarkStart w:id="4" w:name="_GoBack"/>
      <w:bookmarkEnd w:id="4"/>
    </w:p>
    <w:p>
      <w:pPr>
        <w:tabs>
          <w:tab w:val="left" w:pos="1665"/>
        </w:tabs>
        <w:adjustRightInd w:val="0"/>
        <w:snapToGrid w:val="0"/>
        <w:spacing w:line="560" w:lineRule="exact"/>
        <w:rPr>
          <w:rFonts w:hint="eastAsia" w:ascii="宋体" w:hAnsi="宋体" w:cs="宋体"/>
          <w:bCs/>
          <w:color w:val="FF0000"/>
          <w:sz w:val="24"/>
        </w:rPr>
      </w:pPr>
      <w:r>
        <w:rPr>
          <w:rFonts w:hint="eastAsia" w:ascii="宋体" w:hAnsi="宋体"/>
          <w:sz w:val="24"/>
        </w:rPr>
        <w:t>7.1</w:t>
      </w:r>
      <w:r>
        <w:rPr>
          <w:rFonts w:hint="eastAsia" w:ascii="宋体" w:hAnsi="宋体" w:cs="仿宋"/>
          <w:sz w:val="24"/>
        </w:rPr>
        <w:t>根据《深圳市财政委员会关于规范深圳市社会采购代理机构管理有关事项的补充通知》（深财购〔2018〕27号）要求，本</w:t>
      </w:r>
      <w:r>
        <w:rPr>
          <w:rFonts w:hint="eastAsia" w:ascii="宋体" w:hAnsi="宋体" w:cs="仿宋"/>
          <w:sz w:val="24"/>
          <w:lang w:eastAsia="zh-CN"/>
        </w:rPr>
        <w:t>合同</w:t>
      </w:r>
      <w:r>
        <w:rPr>
          <w:rFonts w:hint="eastAsia" w:ascii="宋体" w:hAnsi="宋体" w:cs="仿宋"/>
          <w:sz w:val="24"/>
        </w:rPr>
        <w:t>委托事项有效期自本</w:t>
      </w:r>
      <w:r>
        <w:rPr>
          <w:rFonts w:hint="eastAsia" w:ascii="宋体" w:hAnsi="宋体" w:cs="仿宋"/>
          <w:sz w:val="24"/>
          <w:lang w:eastAsia="zh-CN"/>
        </w:rPr>
        <w:t>合同</w:t>
      </w:r>
      <w:r>
        <w:rPr>
          <w:rFonts w:hint="eastAsia" w:ascii="宋体" w:hAnsi="宋体" w:cs="仿宋"/>
          <w:sz w:val="24"/>
        </w:rPr>
        <w:t>签订之日起至</w:t>
      </w:r>
      <w:r>
        <w:rPr>
          <w:rFonts w:hint="eastAsia" w:ascii="宋体" w:hAnsi="宋体" w:cs="仿宋"/>
          <w:sz w:val="24"/>
          <w:u w:val="single"/>
        </w:rPr>
        <w:t xml:space="preserve"> 202</w:t>
      </w:r>
      <w:r>
        <w:rPr>
          <w:rFonts w:hint="eastAsia" w:ascii="宋体" w:hAnsi="宋体" w:cs="仿宋"/>
          <w:sz w:val="24"/>
          <w:u w:val="single"/>
          <w:lang w:val="en-US" w:eastAsia="zh-CN"/>
        </w:rPr>
        <w:t>6</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日止。</w:t>
      </w:r>
    </w:p>
    <w:p>
      <w:pPr>
        <w:tabs>
          <w:tab w:val="left" w:pos="1260"/>
        </w:tabs>
        <w:adjustRightInd w:val="0"/>
        <w:snapToGrid w:val="0"/>
        <w:spacing w:before="156" w:beforeLines="50" w:after="156" w:afterLines="50" w:line="560" w:lineRule="exact"/>
        <w:jc w:val="left"/>
        <w:outlineLvl w:val="1"/>
        <w:rPr>
          <w:rFonts w:ascii="宋体" w:hAnsi="宋体" w:cs="仿宋"/>
          <w:b/>
          <w:bCs/>
          <w:sz w:val="24"/>
        </w:rPr>
      </w:pPr>
      <w:r>
        <w:rPr>
          <w:rFonts w:hint="eastAsia" w:ascii="宋体" w:hAnsi="宋体" w:cs="仿宋"/>
          <w:b/>
          <w:bCs/>
          <w:sz w:val="24"/>
        </w:rPr>
        <w:t>第八条  服务费用支付</w:t>
      </w:r>
    </w:p>
    <w:p>
      <w:pPr>
        <w:adjustRightInd w:val="0"/>
        <w:snapToGrid w:val="0"/>
        <w:spacing w:line="460" w:lineRule="exact"/>
        <w:rPr>
          <w:rFonts w:hint="eastAsia" w:ascii="宋体" w:hAnsi="宋体"/>
          <w:sz w:val="24"/>
        </w:rPr>
      </w:pPr>
      <w:r>
        <w:rPr>
          <w:rFonts w:hint="eastAsia" w:ascii="宋体" w:hAnsi="宋体"/>
          <w:sz w:val="24"/>
        </w:rPr>
        <w:t>由乙方自行在招标文件中予以明确，招标代理服务费用由中标供应商支付。如乙方未在招标文件中约定服务费用由中标供应商支付，相关损失由乙方自行承担。</w:t>
      </w:r>
    </w:p>
    <w:p>
      <w:pPr>
        <w:tabs>
          <w:tab w:val="left" w:pos="1260"/>
        </w:tabs>
        <w:adjustRightInd w:val="0"/>
        <w:snapToGrid w:val="0"/>
        <w:spacing w:before="156" w:beforeLines="50" w:after="156" w:afterLines="50" w:line="560" w:lineRule="exact"/>
        <w:jc w:val="left"/>
        <w:outlineLvl w:val="1"/>
        <w:rPr>
          <w:rFonts w:ascii="宋体" w:hAnsi="宋体" w:cs="仿宋"/>
          <w:b/>
          <w:bCs/>
          <w:sz w:val="24"/>
        </w:rPr>
      </w:pPr>
      <w:r>
        <w:rPr>
          <w:rFonts w:hint="eastAsia" w:ascii="宋体" w:hAnsi="宋体" w:cs="仿宋"/>
          <w:b/>
          <w:bCs/>
          <w:sz w:val="24"/>
        </w:rPr>
        <w:t>第九条  保密条款</w:t>
      </w:r>
    </w:p>
    <w:p>
      <w:pPr>
        <w:adjustRightInd w:val="0"/>
        <w:snapToGrid w:val="0"/>
        <w:spacing w:line="560" w:lineRule="exact"/>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甲、乙双方应妥善保管对方提供的资料，保守对方的各项秘密，并保护对方的知识产权。甲、乙</w:t>
      </w:r>
      <w:r>
        <w:rPr>
          <w:rFonts w:hint="eastAsia" w:ascii="宋体" w:hAnsi="宋体" w:cs="宋体"/>
          <w:sz w:val="24"/>
        </w:rPr>
        <w:t>双方对在</w:t>
      </w:r>
      <w:r>
        <w:rPr>
          <w:rFonts w:hint="eastAsia" w:ascii="宋体" w:hAnsi="宋体" w:cs="Microsoft JhengHei"/>
          <w:sz w:val="24"/>
        </w:rPr>
        <w:t>工作</w:t>
      </w:r>
      <w:r>
        <w:rPr>
          <w:rFonts w:hint="eastAsia" w:ascii="宋体" w:hAnsi="宋体" w:cs="宋体"/>
          <w:sz w:val="24"/>
        </w:rPr>
        <w:t>过程中接触到的任何对方的资料、</w:t>
      </w:r>
      <w:r>
        <w:rPr>
          <w:rFonts w:hint="eastAsia" w:ascii="Microsoft JhengHei" w:hAnsi="Microsoft JhengHei" w:eastAsia="Microsoft JhengHei" w:cs="Microsoft JhengHei"/>
          <w:sz w:val="24"/>
        </w:rPr>
        <w:t>⽂</w:t>
      </w:r>
      <w:r>
        <w:rPr>
          <w:rFonts w:hint="eastAsia" w:ascii="宋体" w:hAnsi="宋体" w:cs="宋体"/>
          <w:sz w:val="24"/>
        </w:rPr>
        <w:t>件、数据（</w:t>
      </w:r>
      <w:r>
        <w:rPr>
          <w:rFonts w:hint="eastAsia" w:ascii="宋体" w:hAnsi="宋体" w:cs="Microsoft JhengHei"/>
          <w:sz w:val="24"/>
        </w:rPr>
        <w:t>无论</w:t>
      </w:r>
      <w:r>
        <w:rPr>
          <w:rFonts w:hint="eastAsia" w:ascii="宋体" w:hAnsi="宋体" w:cs="宋体"/>
          <w:sz w:val="24"/>
        </w:rPr>
        <w:t>是</w:t>
      </w:r>
      <w:r>
        <w:rPr>
          <w:rFonts w:hint="eastAsia" w:ascii="宋体" w:hAnsi="宋体"/>
          <w:sz w:val="24"/>
        </w:rPr>
        <w:t>书面</w:t>
      </w:r>
      <w:r>
        <w:rPr>
          <w:rFonts w:hint="eastAsia" w:ascii="宋体" w:hAnsi="宋体" w:cs="宋体"/>
          <w:sz w:val="24"/>
        </w:rPr>
        <w:t>的还是电子的），均负有保密责任，未经对方书面许可，不得将以上内</w:t>
      </w:r>
      <w:r>
        <w:rPr>
          <w:rFonts w:hint="eastAsia" w:ascii="宋体" w:hAnsi="宋体"/>
          <w:sz w:val="24"/>
        </w:rPr>
        <w:t>容透露给第三方。</w:t>
      </w:r>
    </w:p>
    <w:p>
      <w:pPr>
        <w:pStyle w:val="63"/>
        <w:adjustRightInd w:val="0"/>
        <w:snapToGrid w:val="0"/>
        <w:spacing w:line="560" w:lineRule="exact"/>
        <w:ind w:firstLine="0" w:firstLineChars="0"/>
        <w:rPr>
          <w:rFonts w:ascii="宋体" w:hAnsi="宋体"/>
          <w:color w:val="000000"/>
          <w:sz w:val="24"/>
          <w:szCs w:val="24"/>
        </w:rPr>
      </w:pPr>
      <w:r>
        <w:rPr>
          <w:rFonts w:hint="eastAsia" w:ascii="宋体" w:hAnsi="宋体"/>
          <w:sz w:val="24"/>
          <w:szCs w:val="24"/>
        </w:rPr>
        <w:t>9</w:t>
      </w:r>
      <w:r>
        <w:rPr>
          <w:rFonts w:hint="eastAsia" w:ascii="宋体" w:hAnsi="宋体"/>
          <w:color w:val="000000"/>
          <w:sz w:val="24"/>
          <w:szCs w:val="24"/>
        </w:rPr>
        <w:t>.2在招标采购的全过程中，双方人员都应自觉遵守保密约定，以维护招标采购工作的公正、公平，保证招标采购工作的正常进行和完成。</w:t>
      </w:r>
    </w:p>
    <w:p>
      <w:pPr>
        <w:pStyle w:val="63"/>
        <w:adjustRightInd w:val="0"/>
        <w:snapToGrid w:val="0"/>
        <w:spacing w:line="560" w:lineRule="exact"/>
        <w:ind w:firstLine="0" w:firstLineChars="0"/>
        <w:rPr>
          <w:rFonts w:ascii="宋体" w:hAnsi="宋体"/>
          <w:color w:val="000000"/>
          <w:sz w:val="24"/>
          <w:szCs w:val="24"/>
        </w:rPr>
      </w:pPr>
      <w:r>
        <w:rPr>
          <w:rFonts w:hint="eastAsia" w:ascii="宋体" w:hAnsi="宋体"/>
          <w:sz w:val="24"/>
          <w:szCs w:val="24"/>
        </w:rPr>
        <w:t>9</w:t>
      </w:r>
      <w:r>
        <w:rPr>
          <w:rFonts w:hint="eastAsia" w:ascii="宋体" w:hAnsi="宋体"/>
          <w:color w:val="000000"/>
          <w:sz w:val="24"/>
          <w:szCs w:val="24"/>
        </w:rPr>
        <w:t>.3招标采购期间，各方不得向无关人员，尤其是向供应商透露招标采购工作的内部秘密，如：投标人的名称、数量、以及与招标投标有关的重要情况。</w:t>
      </w:r>
    </w:p>
    <w:p>
      <w:pPr>
        <w:pStyle w:val="63"/>
        <w:adjustRightInd w:val="0"/>
        <w:snapToGrid w:val="0"/>
        <w:spacing w:line="560" w:lineRule="exact"/>
        <w:ind w:firstLine="0" w:firstLineChars="0"/>
        <w:rPr>
          <w:rFonts w:hint="eastAsia" w:ascii="宋体" w:hAnsi="宋体"/>
          <w:color w:val="000000"/>
          <w:sz w:val="24"/>
          <w:szCs w:val="24"/>
        </w:rPr>
      </w:pPr>
      <w:r>
        <w:rPr>
          <w:rFonts w:hint="eastAsia" w:ascii="宋体" w:hAnsi="宋体"/>
          <w:sz w:val="24"/>
          <w:szCs w:val="24"/>
        </w:rPr>
        <w:t>9</w:t>
      </w:r>
      <w:r>
        <w:rPr>
          <w:rFonts w:hint="eastAsia" w:ascii="宋体" w:hAnsi="宋体"/>
          <w:color w:val="000000"/>
          <w:sz w:val="24"/>
          <w:szCs w:val="24"/>
        </w:rPr>
        <w:t>.4双方人员应对评审过程和未公告的评审结果保密。</w:t>
      </w:r>
    </w:p>
    <w:p>
      <w:pPr>
        <w:adjustRightInd w:val="0"/>
        <w:snapToGrid w:val="0"/>
        <w:spacing w:line="560" w:lineRule="exact"/>
        <w:rPr>
          <w:rFonts w:ascii="宋体" w:hAnsi="宋体"/>
          <w:sz w:val="24"/>
        </w:rPr>
      </w:pPr>
      <w:r>
        <w:rPr>
          <w:rFonts w:hint="eastAsia" w:ascii="宋体" w:hAnsi="宋体"/>
          <w:sz w:val="24"/>
        </w:rPr>
        <w:t>9</w:t>
      </w:r>
      <w:r>
        <w:rPr>
          <w:rFonts w:hint="eastAsia" w:ascii="宋体" w:hAnsi="宋体"/>
          <w:color w:val="000000"/>
          <w:sz w:val="24"/>
        </w:rPr>
        <w:t>.5任何一方不应私自与投标人就投标内容进行单方接触或谈判。因工作需要或业务目的的任何对外活动均应事前、事后互相知会和沟通。</w:t>
      </w:r>
    </w:p>
    <w:p>
      <w:pPr>
        <w:adjustRightInd w:val="0"/>
        <w:snapToGrid w:val="0"/>
        <w:spacing w:line="560" w:lineRule="exact"/>
        <w:rPr>
          <w:rFonts w:hint="eastAsia" w:ascii="宋体" w:hAnsi="宋体"/>
          <w:sz w:val="24"/>
        </w:rPr>
      </w:pPr>
      <w:r>
        <w:rPr>
          <w:rFonts w:hint="eastAsia" w:ascii="宋体" w:hAnsi="宋体"/>
          <w:sz w:val="24"/>
        </w:rPr>
        <w:t>9</w:t>
      </w:r>
      <w:r>
        <w:rPr>
          <w:rFonts w:ascii="宋体" w:hAnsi="宋体"/>
          <w:sz w:val="24"/>
        </w:rPr>
        <w:t>.</w:t>
      </w:r>
      <w:r>
        <w:rPr>
          <w:rFonts w:hint="eastAsia" w:ascii="宋体" w:hAnsi="宋体"/>
          <w:sz w:val="24"/>
        </w:rPr>
        <w:t>6如发生以上情况，泄露方承担一切由此引起的后果，并支付</w:t>
      </w:r>
      <w:r>
        <w:rPr>
          <w:rFonts w:hint="eastAsia" w:ascii="宋体" w:hAnsi="宋体"/>
          <w:sz w:val="24"/>
          <w:lang w:eastAsia="zh-CN"/>
        </w:rPr>
        <w:t>当期招标项目总预算金额</w:t>
      </w:r>
      <w:r>
        <w:rPr>
          <w:rFonts w:hint="eastAsia" w:ascii="宋体" w:hAnsi="宋体"/>
          <w:sz w:val="24"/>
        </w:rPr>
        <w:t>5%的违约金。</w:t>
      </w:r>
    </w:p>
    <w:p>
      <w:pPr>
        <w:adjustRightInd w:val="0"/>
        <w:snapToGrid w:val="0"/>
        <w:spacing w:line="560" w:lineRule="exact"/>
        <w:rPr>
          <w:rFonts w:hint="eastAsia" w:ascii="宋体" w:hAnsi="宋体" w:eastAsia="宋体"/>
          <w:sz w:val="24"/>
          <w:lang w:eastAsia="zh-CN"/>
        </w:rPr>
      </w:pPr>
      <w:r>
        <w:rPr>
          <w:rFonts w:hint="eastAsia" w:ascii="宋体" w:hAnsi="宋体"/>
          <w:sz w:val="24"/>
        </w:rPr>
        <w:t>9.7双方的保</w:t>
      </w:r>
      <w:r>
        <w:rPr>
          <w:rFonts w:hint="eastAsia" w:ascii="宋体" w:hAnsi="宋体" w:cs="宋体"/>
          <w:sz w:val="24"/>
        </w:rPr>
        <w:t>密义务在本</w:t>
      </w:r>
      <w:r>
        <w:rPr>
          <w:rFonts w:hint="eastAsia" w:ascii="宋体" w:hAnsi="宋体" w:cs="宋体"/>
          <w:sz w:val="24"/>
          <w:lang w:eastAsia="zh-CN"/>
        </w:rPr>
        <w:t>合同</w:t>
      </w:r>
      <w:r>
        <w:rPr>
          <w:rFonts w:hint="eastAsia" w:ascii="宋体" w:hAnsi="宋体" w:cs="宋体"/>
          <w:sz w:val="24"/>
        </w:rPr>
        <w:t>期满、解除或者终</w:t>
      </w:r>
      <w:r>
        <w:rPr>
          <w:rFonts w:hint="eastAsia" w:ascii="Microsoft JhengHei" w:hAnsi="Microsoft JhengHei" w:eastAsia="Microsoft JhengHei" w:cs="Microsoft JhengHei"/>
          <w:sz w:val="24"/>
        </w:rPr>
        <w:t>⽌</w:t>
      </w:r>
      <w:r>
        <w:rPr>
          <w:rFonts w:hint="eastAsia" w:ascii="宋体" w:hAnsi="宋体" w:cs="宋体"/>
          <w:sz w:val="24"/>
        </w:rPr>
        <w:t>后</w:t>
      </w:r>
      <w:r>
        <w:rPr>
          <w:rFonts w:hint="eastAsia" w:ascii="宋体" w:hAnsi="宋体"/>
          <w:sz w:val="24"/>
        </w:rPr>
        <w:t>仍然有效。</w:t>
      </w:r>
      <w:r>
        <w:rPr>
          <w:rFonts w:hint="eastAsia" w:ascii="宋体" w:hAnsi="宋体"/>
          <w:sz w:val="24"/>
          <w:lang w:eastAsia="zh-CN"/>
        </w:rPr>
        <w:t>本合同期满后承担保密义务的期限为无限期保密，直至甲方宣布档案公开或者信息实际上已经公开。</w:t>
      </w:r>
    </w:p>
    <w:p>
      <w:pPr>
        <w:tabs>
          <w:tab w:val="left" w:pos="1260"/>
        </w:tabs>
        <w:adjustRightInd w:val="0"/>
        <w:snapToGrid w:val="0"/>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 xml:space="preserve">第十条  </w:t>
      </w:r>
      <w:r>
        <w:rPr>
          <w:rFonts w:hint="eastAsia" w:ascii="宋体" w:hAnsi="宋体" w:cs="仿宋"/>
          <w:b/>
          <w:bCs/>
          <w:sz w:val="24"/>
          <w:lang w:eastAsia="zh-CN"/>
        </w:rPr>
        <w:t>合同</w:t>
      </w:r>
      <w:r>
        <w:rPr>
          <w:rFonts w:hint="eastAsia" w:ascii="宋体" w:hAnsi="宋体" w:cs="仿宋"/>
          <w:b/>
          <w:bCs/>
          <w:sz w:val="24"/>
        </w:rPr>
        <w:t>违约责任</w:t>
      </w:r>
    </w:p>
    <w:p>
      <w:pPr>
        <w:spacing w:line="560" w:lineRule="exact"/>
        <w:rPr>
          <w:rFonts w:hint="eastAsia" w:ascii="宋体" w:hAnsi="宋体" w:cs="仿宋"/>
          <w:sz w:val="24"/>
        </w:rPr>
      </w:pPr>
      <w:r>
        <w:rPr>
          <w:rFonts w:hint="eastAsia" w:ascii="宋体" w:hAnsi="宋体"/>
          <w:sz w:val="24"/>
        </w:rPr>
        <w:t>10.1本</w:t>
      </w:r>
      <w:r>
        <w:rPr>
          <w:rFonts w:hint="eastAsia" w:ascii="宋体" w:hAnsi="宋体"/>
          <w:sz w:val="24"/>
          <w:lang w:eastAsia="zh-CN"/>
        </w:rPr>
        <w:t>合同</w:t>
      </w:r>
      <w:r>
        <w:rPr>
          <w:rFonts w:hint="eastAsia" w:ascii="宋体" w:hAnsi="宋体"/>
          <w:sz w:val="24"/>
        </w:rPr>
        <w:t>履行期间，</w:t>
      </w:r>
      <w:r>
        <w:rPr>
          <w:rFonts w:hint="eastAsia" w:ascii="宋体" w:hAnsi="宋体" w:cs="仿宋"/>
          <w:sz w:val="24"/>
          <w:lang w:eastAsia="zh-CN"/>
        </w:rPr>
        <w:t>合同</w:t>
      </w:r>
      <w:r>
        <w:rPr>
          <w:rFonts w:hint="eastAsia" w:ascii="宋体" w:hAnsi="宋体" w:cs="仿宋"/>
          <w:sz w:val="24"/>
        </w:rPr>
        <w:t>当事人一方要求变更或解除</w:t>
      </w:r>
      <w:r>
        <w:rPr>
          <w:rFonts w:hint="eastAsia" w:ascii="宋体" w:hAnsi="宋体" w:cs="仿宋"/>
          <w:sz w:val="24"/>
          <w:lang w:eastAsia="zh-CN"/>
        </w:rPr>
        <w:t>合同</w:t>
      </w:r>
      <w:r>
        <w:rPr>
          <w:rFonts w:hint="eastAsia" w:ascii="宋体" w:hAnsi="宋体" w:cs="仿宋"/>
          <w:sz w:val="24"/>
        </w:rPr>
        <w:t>时，除法律、行政法规另有规定外，应与对方当事人协商一致并达成书面</w:t>
      </w:r>
      <w:r>
        <w:rPr>
          <w:rFonts w:hint="eastAsia" w:ascii="宋体" w:hAnsi="宋体" w:cs="仿宋"/>
          <w:sz w:val="24"/>
          <w:lang w:eastAsia="zh-CN"/>
        </w:rPr>
        <w:t>合同</w:t>
      </w:r>
      <w:r>
        <w:rPr>
          <w:rFonts w:hint="eastAsia" w:ascii="宋体" w:hAnsi="宋体" w:cs="仿宋"/>
          <w:sz w:val="24"/>
        </w:rPr>
        <w:t>。未达成书面</w:t>
      </w:r>
      <w:r>
        <w:rPr>
          <w:rFonts w:hint="eastAsia" w:ascii="宋体" w:hAnsi="宋体" w:cs="仿宋"/>
          <w:sz w:val="24"/>
          <w:lang w:eastAsia="zh-CN"/>
        </w:rPr>
        <w:t>合同</w:t>
      </w:r>
      <w:r>
        <w:rPr>
          <w:rFonts w:hint="eastAsia" w:ascii="宋体" w:hAnsi="宋体" w:cs="仿宋"/>
          <w:sz w:val="24"/>
        </w:rPr>
        <w:t>的，本</w:t>
      </w:r>
      <w:r>
        <w:rPr>
          <w:rFonts w:hint="eastAsia" w:ascii="宋体" w:hAnsi="宋体" w:cs="仿宋"/>
          <w:sz w:val="24"/>
          <w:lang w:eastAsia="zh-CN"/>
        </w:rPr>
        <w:t>合同</w:t>
      </w:r>
      <w:r>
        <w:rPr>
          <w:rFonts w:hint="eastAsia" w:ascii="宋体" w:hAnsi="宋体" w:cs="仿宋"/>
          <w:sz w:val="24"/>
        </w:rPr>
        <w:t>依然有效。</w:t>
      </w:r>
    </w:p>
    <w:p>
      <w:pPr>
        <w:spacing w:line="560" w:lineRule="exact"/>
        <w:rPr>
          <w:rFonts w:hint="eastAsia" w:ascii="宋体" w:hAnsi="宋体" w:cs="仿宋"/>
          <w:sz w:val="24"/>
        </w:rPr>
      </w:pPr>
      <w:r>
        <w:rPr>
          <w:rFonts w:hint="eastAsia" w:ascii="宋体" w:hAnsi="宋体"/>
          <w:sz w:val="24"/>
        </w:rPr>
        <w:t>10</w:t>
      </w:r>
      <w:r>
        <w:rPr>
          <w:rFonts w:hint="eastAsia" w:ascii="宋体" w:hAnsi="宋体" w:cs="仿宋"/>
          <w:sz w:val="24"/>
        </w:rPr>
        <w:t>.2因不可抗力，致使当事人一方或双方不能履行本</w:t>
      </w:r>
      <w:r>
        <w:rPr>
          <w:rFonts w:hint="eastAsia" w:ascii="宋体" w:hAnsi="宋体" w:cs="仿宋"/>
          <w:sz w:val="24"/>
          <w:lang w:eastAsia="zh-CN"/>
        </w:rPr>
        <w:t>合同</w:t>
      </w:r>
      <w:r>
        <w:rPr>
          <w:rFonts w:hint="eastAsia" w:ascii="宋体" w:hAnsi="宋体" w:cs="仿宋"/>
          <w:sz w:val="24"/>
        </w:rPr>
        <w:t>时，双方应协商确定本</w:t>
      </w:r>
      <w:r>
        <w:rPr>
          <w:rFonts w:hint="eastAsia" w:ascii="宋体" w:hAnsi="宋体" w:cs="仿宋"/>
          <w:sz w:val="24"/>
          <w:lang w:eastAsia="zh-CN"/>
        </w:rPr>
        <w:t>合同</w:t>
      </w:r>
      <w:r>
        <w:rPr>
          <w:rFonts w:hint="eastAsia" w:ascii="宋体" w:hAnsi="宋体" w:cs="仿宋"/>
          <w:sz w:val="24"/>
        </w:rPr>
        <w:t>继续履行的条件或终止本</w:t>
      </w:r>
      <w:r>
        <w:rPr>
          <w:rFonts w:hint="eastAsia" w:ascii="宋体" w:hAnsi="宋体" w:cs="仿宋"/>
          <w:sz w:val="24"/>
          <w:lang w:eastAsia="zh-CN"/>
        </w:rPr>
        <w:t>合同</w:t>
      </w:r>
      <w:r>
        <w:rPr>
          <w:rFonts w:hint="eastAsia" w:ascii="宋体" w:hAnsi="宋体" w:cs="仿宋"/>
          <w:sz w:val="24"/>
        </w:rPr>
        <w:t>。如果双方不能就本</w:t>
      </w:r>
      <w:r>
        <w:rPr>
          <w:rFonts w:hint="eastAsia" w:ascii="宋体" w:hAnsi="宋体" w:cs="仿宋"/>
          <w:sz w:val="24"/>
          <w:lang w:eastAsia="zh-CN"/>
        </w:rPr>
        <w:t>合同</w:t>
      </w:r>
      <w:r>
        <w:rPr>
          <w:rFonts w:hint="eastAsia" w:ascii="宋体" w:hAnsi="宋体" w:cs="仿宋"/>
          <w:sz w:val="24"/>
        </w:rPr>
        <w:t>继续履行的条件或终止本</w:t>
      </w:r>
      <w:r>
        <w:rPr>
          <w:rFonts w:hint="eastAsia" w:ascii="宋体" w:hAnsi="宋体" w:cs="仿宋"/>
          <w:sz w:val="24"/>
          <w:lang w:eastAsia="zh-CN"/>
        </w:rPr>
        <w:t>合同</w:t>
      </w:r>
      <w:r>
        <w:rPr>
          <w:rFonts w:hint="eastAsia" w:ascii="宋体" w:hAnsi="宋体" w:cs="仿宋"/>
          <w:sz w:val="24"/>
        </w:rPr>
        <w:t>达成一致意见，本</w:t>
      </w:r>
      <w:r>
        <w:rPr>
          <w:rFonts w:hint="eastAsia" w:ascii="宋体" w:hAnsi="宋体" w:cs="仿宋"/>
          <w:sz w:val="24"/>
          <w:lang w:eastAsia="zh-CN"/>
        </w:rPr>
        <w:t>合同</w:t>
      </w:r>
      <w:r>
        <w:rPr>
          <w:rFonts w:hint="eastAsia" w:ascii="宋体" w:hAnsi="宋体" w:cs="仿宋"/>
          <w:sz w:val="24"/>
        </w:rPr>
        <w:t>自行终止。</w:t>
      </w:r>
    </w:p>
    <w:p>
      <w:pPr>
        <w:spacing w:line="560" w:lineRule="exact"/>
        <w:rPr>
          <w:rFonts w:hint="eastAsia" w:ascii="宋体" w:hAnsi="宋体" w:cs="仿宋"/>
          <w:sz w:val="24"/>
        </w:rPr>
      </w:pPr>
      <w:r>
        <w:rPr>
          <w:rFonts w:hint="eastAsia" w:ascii="宋体" w:hAnsi="宋体"/>
          <w:sz w:val="24"/>
        </w:rPr>
        <w:t>10</w:t>
      </w:r>
      <w:r>
        <w:rPr>
          <w:rFonts w:hint="eastAsia" w:ascii="宋体" w:hAnsi="宋体" w:cs="仿宋"/>
          <w:sz w:val="24"/>
        </w:rPr>
        <w:t>.3本</w:t>
      </w:r>
      <w:r>
        <w:rPr>
          <w:rFonts w:hint="eastAsia" w:ascii="宋体" w:hAnsi="宋体" w:cs="仿宋"/>
          <w:sz w:val="24"/>
          <w:lang w:eastAsia="zh-CN"/>
        </w:rPr>
        <w:t>合同</w:t>
      </w:r>
      <w:r>
        <w:rPr>
          <w:rFonts w:hint="eastAsia" w:ascii="宋体" w:hAnsi="宋体" w:cs="仿宋"/>
          <w:sz w:val="24"/>
        </w:rPr>
        <w:t>的权利义务终止后，委托人和受托人应当遵循诚实信用原则，履行通知、协助、保密等义务。</w:t>
      </w:r>
    </w:p>
    <w:p>
      <w:pPr>
        <w:spacing w:line="560" w:lineRule="exact"/>
        <w:rPr>
          <w:rFonts w:hint="eastAsia" w:ascii="宋体" w:hAnsi="宋体" w:eastAsia="宋体" w:cs="仿宋"/>
          <w:sz w:val="24"/>
          <w:lang w:eastAsia="zh-CN"/>
        </w:rPr>
      </w:pPr>
      <w:r>
        <w:rPr>
          <w:rFonts w:hint="eastAsia" w:ascii="宋体" w:hAnsi="宋体" w:cs="仿宋"/>
          <w:sz w:val="24"/>
        </w:rPr>
        <w:t>10.4</w:t>
      </w:r>
      <w:r>
        <w:rPr>
          <w:rFonts w:hint="eastAsia" w:ascii="宋体" w:hAnsi="宋体"/>
          <w:sz w:val="24"/>
        </w:rPr>
        <w:t>如发生违约，违约方承担一切由此引起的后果，并支付</w:t>
      </w:r>
      <w:r>
        <w:rPr>
          <w:rFonts w:hint="eastAsia" w:ascii="宋体" w:hAnsi="宋体"/>
          <w:sz w:val="24"/>
          <w:lang w:eastAsia="zh-CN"/>
        </w:rPr>
        <w:t>当期招标项目预算总金额</w:t>
      </w:r>
      <w:r>
        <w:rPr>
          <w:rFonts w:hint="eastAsia" w:ascii="宋体" w:hAnsi="宋体"/>
          <w:sz w:val="24"/>
        </w:rPr>
        <w:t>5%的违约金。</w:t>
      </w:r>
      <w:r>
        <w:rPr>
          <w:rFonts w:hint="eastAsia" w:ascii="宋体" w:hAnsi="宋体"/>
          <w:sz w:val="24"/>
          <w:lang w:eastAsia="zh-CN"/>
        </w:rPr>
        <w:t>如守约方造成损失的，违约金不足以弥补守约方损失的，违约方还应赔偿因此造成的损失，包括但不限于受理费、保全费、担保费、律师费的费用。</w:t>
      </w:r>
    </w:p>
    <w:p>
      <w:pPr>
        <w:tabs>
          <w:tab w:val="left" w:pos="1260"/>
        </w:tabs>
        <w:adjustRightInd w:val="0"/>
        <w:snapToGrid w:val="0"/>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 xml:space="preserve">第十一条  </w:t>
      </w:r>
      <w:r>
        <w:rPr>
          <w:rFonts w:hint="eastAsia" w:ascii="宋体" w:hAnsi="宋体" w:cs="仿宋"/>
          <w:b/>
          <w:bCs/>
          <w:sz w:val="24"/>
          <w:lang w:eastAsia="zh-CN"/>
        </w:rPr>
        <w:t>合同</w:t>
      </w:r>
      <w:r>
        <w:rPr>
          <w:rFonts w:hint="eastAsia" w:ascii="宋体" w:hAnsi="宋体" w:cs="仿宋"/>
          <w:b/>
          <w:bCs/>
          <w:sz w:val="24"/>
        </w:rPr>
        <w:t>变更</w:t>
      </w:r>
    </w:p>
    <w:p>
      <w:pPr>
        <w:spacing w:line="560" w:lineRule="exact"/>
        <w:rPr>
          <w:rFonts w:hint="eastAsia" w:ascii="宋体" w:hAnsi="宋体" w:cs="仿宋"/>
          <w:sz w:val="24"/>
        </w:rPr>
      </w:pPr>
      <w:r>
        <w:rPr>
          <w:rFonts w:hint="eastAsia" w:ascii="宋体" w:hAnsi="宋体" w:cs="仿宋"/>
          <w:sz w:val="24"/>
        </w:rPr>
        <w:t>本</w:t>
      </w:r>
      <w:r>
        <w:rPr>
          <w:rFonts w:hint="eastAsia" w:ascii="宋体" w:hAnsi="宋体" w:cs="仿宋"/>
          <w:sz w:val="24"/>
          <w:lang w:eastAsia="zh-CN"/>
        </w:rPr>
        <w:t>合同</w:t>
      </w:r>
      <w:r>
        <w:rPr>
          <w:rFonts w:hint="eastAsia" w:ascii="宋体" w:hAnsi="宋体" w:cs="仿宋"/>
          <w:sz w:val="24"/>
        </w:rPr>
        <w:t>履行期间，甲、乙任何一方需要变更本</w:t>
      </w:r>
      <w:r>
        <w:rPr>
          <w:rFonts w:hint="eastAsia" w:ascii="宋体" w:hAnsi="宋体" w:cs="仿宋"/>
          <w:sz w:val="24"/>
          <w:lang w:eastAsia="zh-CN"/>
        </w:rPr>
        <w:t>合同</w:t>
      </w:r>
      <w:r>
        <w:rPr>
          <w:rFonts w:hint="eastAsia" w:ascii="宋体" w:hAnsi="宋体" w:cs="仿宋"/>
          <w:sz w:val="24"/>
        </w:rPr>
        <w:t>内容的，要求变更一方应及时书面通知对方，征得对方同意后，双方在合理的时限内（双方达成一致意见起</w:t>
      </w:r>
      <w:r>
        <w:rPr>
          <w:rFonts w:hint="eastAsia" w:ascii="宋体" w:hAnsi="宋体" w:cs="仿宋"/>
          <w:sz w:val="24"/>
          <w:u w:val="single"/>
        </w:rPr>
        <w:t xml:space="preserve">  5  </w:t>
      </w:r>
      <w:r>
        <w:rPr>
          <w:rFonts w:hint="eastAsia" w:ascii="宋体" w:hAnsi="宋体" w:cs="仿宋"/>
          <w:sz w:val="24"/>
        </w:rPr>
        <w:t>个工作日内）签订书面变更</w:t>
      </w:r>
      <w:r>
        <w:rPr>
          <w:rFonts w:hint="eastAsia" w:ascii="宋体" w:hAnsi="宋体" w:cs="仿宋"/>
          <w:sz w:val="24"/>
          <w:lang w:eastAsia="zh-CN"/>
        </w:rPr>
        <w:t>合同</w:t>
      </w:r>
      <w:r>
        <w:rPr>
          <w:rFonts w:hint="eastAsia" w:ascii="宋体" w:hAnsi="宋体" w:cs="仿宋"/>
          <w:sz w:val="24"/>
        </w:rPr>
        <w:t>；该</w:t>
      </w:r>
      <w:r>
        <w:rPr>
          <w:rFonts w:hint="eastAsia" w:ascii="宋体" w:hAnsi="宋体" w:cs="仿宋"/>
          <w:sz w:val="24"/>
          <w:lang w:eastAsia="zh-CN"/>
        </w:rPr>
        <w:t>合同</w:t>
      </w:r>
      <w:r>
        <w:rPr>
          <w:rFonts w:hint="eastAsia" w:ascii="宋体" w:hAnsi="宋体" w:cs="仿宋"/>
          <w:sz w:val="24"/>
        </w:rPr>
        <w:t>将成为</w:t>
      </w:r>
      <w:r>
        <w:rPr>
          <w:rFonts w:hint="eastAsia" w:ascii="宋体" w:hAnsi="宋体" w:cs="仿宋"/>
          <w:sz w:val="24"/>
          <w:lang w:eastAsia="zh-CN"/>
        </w:rPr>
        <w:t>合同</w:t>
      </w:r>
      <w:r>
        <w:rPr>
          <w:rFonts w:hint="eastAsia" w:ascii="宋体" w:hAnsi="宋体" w:cs="仿宋"/>
          <w:sz w:val="24"/>
        </w:rPr>
        <w:t>不可分割的部分。未经双方签署书面文件，任何一方无权变更本</w:t>
      </w:r>
      <w:r>
        <w:rPr>
          <w:rFonts w:hint="eastAsia" w:ascii="宋体" w:hAnsi="宋体" w:cs="仿宋"/>
          <w:sz w:val="24"/>
          <w:lang w:eastAsia="zh-CN"/>
        </w:rPr>
        <w:t>合同</w:t>
      </w:r>
      <w:r>
        <w:rPr>
          <w:rFonts w:hint="eastAsia" w:ascii="宋体" w:hAnsi="宋体" w:cs="仿宋"/>
          <w:sz w:val="24"/>
        </w:rPr>
        <w:t>。否则，由此造成的经济损失，由擅自变更</w:t>
      </w:r>
      <w:r>
        <w:rPr>
          <w:rFonts w:hint="eastAsia" w:ascii="宋体" w:hAnsi="宋体" w:cs="仿宋"/>
          <w:sz w:val="24"/>
          <w:lang w:eastAsia="zh-CN"/>
        </w:rPr>
        <w:t>合同</w:t>
      </w:r>
      <w:r>
        <w:rPr>
          <w:rFonts w:hint="eastAsia" w:ascii="宋体" w:hAnsi="宋体" w:cs="仿宋"/>
          <w:sz w:val="24"/>
        </w:rPr>
        <w:t>的一方承担。</w:t>
      </w:r>
    </w:p>
    <w:p>
      <w:pPr>
        <w:tabs>
          <w:tab w:val="left" w:pos="1260"/>
        </w:tabs>
        <w:adjustRightInd w:val="0"/>
        <w:snapToGrid w:val="0"/>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 xml:space="preserve">第十二条  </w:t>
      </w:r>
      <w:r>
        <w:rPr>
          <w:rFonts w:hint="eastAsia" w:ascii="宋体" w:hAnsi="宋体" w:cs="仿宋"/>
          <w:b/>
          <w:bCs/>
          <w:sz w:val="24"/>
          <w:lang w:eastAsia="zh-CN"/>
        </w:rPr>
        <w:t>合同</w:t>
      </w:r>
      <w:r>
        <w:rPr>
          <w:rFonts w:hint="eastAsia" w:ascii="宋体" w:hAnsi="宋体" w:cs="仿宋"/>
          <w:b/>
          <w:bCs/>
          <w:sz w:val="24"/>
        </w:rPr>
        <w:t>解除</w:t>
      </w:r>
    </w:p>
    <w:p>
      <w:pPr>
        <w:adjustRightInd w:val="0"/>
        <w:snapToGrid w:val="0"/>
        <w:spacing w:line="560" w:lineRule="exact"/>
        <w:rPr>
          <w:rFonts w:ascii="宋体" w:hAnsi="宋体"/>
          <w:color w:val="000000"/>
          <w:sz w:val="24"/>
        </w:rPr>
      </w:pPr>
      <w:r>
        <w:rPr>
          <w:rFonts w:hint="eastAsia" w:ascii="宋体" w:hAnsi="宋体"/>
          <w:color w:val="000000"/>
          <w:sz w:val="24"/>
        </w:rPr>
        <w:t>12.1本</w:t>
      </w:r>
      <w:r>
        <w:rPr>
          <w:rFonts w:hint="eastAsia" w:ascii="宋体" w:hAnsi="宋体"/>
          <w:color w:val="000000"/>
          <w:sz w:val="24"/>
          <w:lang w:eastAsia="zh-CN"/>
        </w:rPr>
        <w:t>合同</w:t>
      </w:r>
      <w:r>
        <w:rPr>
          <w:rFonts w:hint="eastAsia" w:ascii="宋体" w:hAnsi="宋体"/>
          <w:color w:val="000000"/>
          <w:sz w:val="24"/>
        </w:rPr>
        <w:t>履行过程中出现下列情形之一的，甲方有权解除</w:t>
      </w:r>
      <w:r>
        <w:rPr>
          <w:rFonts w:hint="eastAsia" w:ascii="宋体" w:hAnsi="宋体"/>
          <w:color w:val="000000"/>
          <w:sz w:val="24"/>
          <w:lang w:eastAsia="zh-CN"/>
        </w:rPr>
        <w:t>合同</w:t>
      </w:r>
      <w:r>
        <w:rPr>
          <w:rFonts w:hint="eastAsia" w:ascii="宋体" w:hAnsi="宋体"/>
          <w:color w:val="000000"/>
          <w:sz w:val="24"/>
        </w:rPr>
        <w:t>：</w:t>
      </w:r>
    </w:p>
    <w:p>
      <w:pPr>
        <w:adjustRightInd w:val="0"/>
        <w:snapToGrid w:val="0"/>
        <w:spacing w:line="560" w:lineRule="exact"/>
        <w:rPr>
          <w:rFonts w:ascii="宋体" w:hAnsi="宋体"/>
          <w:color w:val="000000"/>
          <w:sz w:val="24"/>
        </w:rPr>
      </w:pPr>
      <w:r>
        <w:rPr>
          <w:rFonts w:hint="eastAsia" w:ascii="宋体" w:hAnsi="宋体"/>
          <w:color w:val="000000"/>
          <w:sz w:val="24"/>
        </w:rPr>
        <w:t>（1）乙方未能按本</w:t>
      </w:r>
      <w:r>
        <w:rPr>
          <w:rFonts w:hint="eastAsia" w:ascii="宋体" w:hAnsi="宋体"/>
          <w:color w:val="000000"/>
          <w:sz w:val="24"/>
          <w:lang w:eastAsia="zh-CN"/>
        </w:rPr>
        <w:t>合同</w:t>
      </w:r>
      <w:r>
        <w:rPr>
          <w:rFonts w:hint="eastAsia" w:ascii="宋体" w:hAnsi="宋体"/>
          <w:color w:val="000000"/>
          <w:sz w:val="24"/>
        </w:rPr>
        <w:t>约定的日期（含协商延缓的日期）提供本</w:t>
      </w:r>
      <w:r>
        <w:rPr>
          <w:rFonts w:hint="eastAsia" w:ascii="宋体" w:hAnsi="宋体"/>
          <w:color w:val="000000"/>
          <w:sz w:val="24"/>
          <w:lang w:eastAsia="zh-CN"/>
        </w:rPr>
        <w:t>合同</w:t>
      </w:r>
      <w:r>
        <w:rPr>
          <w:rFonts w:hint="eastAsia" w:ascii="宋体" w:hAnsi="宋体"/>
          <w:color w:val="000000"/>
          <w:sz w:val="24"/>
        </w:rPr>
        <w:t>下的服务，延误时间超过</w:t>
      </w:r>
      <w:r>
        <w:rPr>
          <w:rFonts w:ascii="宋体" w:hAnsi="宋体"/>
          <w:color w:val="000000"/>
          <w:sz w:val="24"/>
          <w:u w:val="single"/>
        </w:rPr>
        <w:t>_</w:t>
      </w:r>
      <w:r>
        <w:rPr>
          <w:rFonts w:hint="eastAsia" w:ascii="宋体" w:hAnsi="宋体"/>
          <w:color w:val="000000"/>
          <w:sz w:val="24"/>
          <w:u w:val="single"/>
        </w:rPr>
        <w:t>2</w:t>
      </w:r>
      <w:r>
        <w:rPr>
          <w:rFonts w:ascii="宋体" w:hAnsi="宋体"/>
          <w:color w:val="000000"/>
          <w:sz w:val="24"/>
          <w:u w:val="single"/>
        </w:rPr>
        <w:t>_</w:t>
      </w:r>
      <w:r>
        <w:rPr>
          <w:rFonts w:hint="eastAsia" w:ascii="宋体" w:hAnsi="宋体"/>
          <w:color w:val="000000"/>
          <w:sz w:val="24"/>
        </w:rPr>
        <w:t>个工作日；</w:t>
      </w:r>
    </w:p>
    <w:p>
      <w:pPr>
        <w:adjustRightInd w:val="0"/>
        <w:snapToGrid w:val="0"/>
        <w:spacing w:line="560" w:lineRule="exact"/>
        <w:rPr>
          <w:rFonts w:ascii="宋体" w:hAnsi="宋体"/>
          <w:color w:val="000000"/>
          <w:sz w:val="24"/>
        </w:rPr>
      </w:pPr>
      <w:r>
        <w:rPr>
          <w:rFonts w:hint="eastAsia" w:ascii="宋体" w:hAnsi="宋体"/>
          <w:color w:val="000000"/>
          <w:sz w:val="24"/>
        </w:rPr>
        <w:t>（2）乙方提供的服务质量不符合本</w:t>
      </w:r>
      <w:r>
        <w:rPr>
          <w:rFonts w:hint="eastAsia" w:ascii="宋体" w:hAnsi="宋体"/>
          <w:color w:val="000000"/>
          <w:sz w:val="24"/>
          <w:lang w:eastAsia="zh-CN"/>
        </w:rPr>
        <w:t>合同</w:t>
      </w:r>
      <w:r>
        <w:rPr>
          <w:rFonts w:hint="eastAsia" w:ascii="宋体" w:hAnsi="宋体"/>
          <w:color w:val="000000"/>
          <w:sz w:val="24"/>
        </w:rPr>
        <w:t>的约定，且乙方未按甲方要求采取及时有效的补救措施；</w:t>
      </w:r>
      <w:r>
        <w:rPr>
          <w:rFonts w:ascii="宋体" w:hAnsi="宋体"/>
          <w:color w:val="000000"/>
          <w:sz w:val="24"/>
        </w:rPr>
        <w:t xml:space="preserve"> </w:t>
      </w:r>
    </w:p>
    <w:p>
      <w:pPr>
        <w:adjustRightInd w:val="0"/>
        <w:snapToGrid w:val="0"/>
        <w:spacing w:line="560" w:lineRule="exact"/>
        <w:rPr>
          <w:rFonts w:hint="eastAsia" w:ascii="宋体" w:hAnsi="宋体"/>
          <w:color w:val="000000"/>
          <w:sz w:val="24"/>
        </w:rPr>
      </w:pPr>
      <w:r>
        <w:rPr>
          <w:rFonts w:hint="eastAsia" w:ascii="宋体" w:hAnsi="宋体"/>
          <w:color w:val="000000"/>
          <w:sz w:val="24"/>
        </w:rPr>
        <w:t>（3）乙方明确表示或者以自己的行为表明不履行本</w:t>
      </w:r>
      <w:r>
        <w:rPr>
          <w:rFonts w:hint="eastAsia" w:ascii="宋体" w:hAnsi="宋体"/>
          <w:color w:val="000000"/>
          <w:sz w:val="24"/>
          <w:lang w:eastAsia="zh-CN"/>
        </w:rPr>
        <w:t>合同</w:t>
      </w:r>
      <w:r>
        <w:rPr>
          <w:rFonts w:hint="eastAsia" w:ascii="宋体" w:hAnsi="宋体"/>
          <w:color w:val="000000"/>
          <w:sz w:val="24"/>
        </w:rPr>
        <w:t>。</w:t>
      </w:r>
    </w:p>
    <w:p>
      <w:pPr>
        <w:adjustRightInd w:val="0"/>
        <w:snapToGrid w:val="0"/>
        <w:spacing w:line="560" w:lineRule="exact"/>
        <w:rPr>
          <w:rFonts w:ascii="宋体" w:hAns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2本</w:t>
      </w:r>
      <w:r>
        <w:rPr>
          <w:rFonts w:hint="eastAsia" w:ascii="宋体" w:hAnsi="宋体"/>
          <w:color w:val="000000"/>
          <w:sz w:val="24"/>
          <w:lang w:eastAsia="zh-CN"/>
        </w:rPr>
        <w:t>合同</w:t>
      </w:r>
      <w:r>
        <w:rPr>
          <w:rFonts w:hint="eastAsia" w:ascii="宋体" w:hAnsi="宋体"/>
          <w:color w:val="000000"/>
          <w:sz w:val="24"/>
        </w:rPr>
        <w:t>履行过程中出现下列情形之一的，乙方有权解除</w:t>
      </w:r>
      <w:r>
        <w:rPr>
          <w:rFonts w:hint="eastAsia" w:ascii="宋体" w:hAnsi="宋体"/>
          <w:color w:val="000000"/>
          <w:sz w:val="24"/>
          <w:lang w:eastAsia="zh-CN"/>
        </w:rPr>
        <w:t>合同</w:t>
      </w:r>
      <w:r>
        <w:rPr>
          <w:rFonts w:hint="eastAsia" w:ascii="宋体" w:hAnsi="宋体"/>
          <w:color w:val="000000"/>
          <w:sz w:val="24"/>
        </w:rPr>
        <w:t>：</w:t>
      </w:r>
    </w:p>
    <w:p>
      <w:pPr>
        <w:adjustRightInd w:val="0"/>
        <w:snapToGrid w:val="0"/>
        <w:spacing w:line="560" w:lineRule="exact"/>
        <w:rPr>
          <w:rFonts w:ascii="宋体" w:hAnsi="宋体"/>
          <w:color w:val="000000"/>
          <w:sz w:val="24"/>
        </w:rPr>
      </w:pPr>
      <w:r>
        <w:rPr>
          <w:rFonts w:hint="eastAsia" w:ascii="宋体" w:hAnsi="宋体"/>
          <w:color w:val="000000"/>
          <w:sz w:val="24"/>
        </w:rPr>
        <w:t>（1）甲方无正当理由拒不接受乙方提供的服务；</w:t>
      </w:r>
    </w:p>
    <w:p>
      <w:pPr>
        <w:adjustRightInd w:val="0"/>
        <w:snapToGrid w:val="0"/>
        <w:spacing w:line="560" w:lineRule="exact"/>
        <w:rPr>
          <w:rFonts w:hint="eastAsia" w:ascii="宋体" w:hAnsi="宋体"/>
          <w:color w:val="000000"/>
          <w:sz w:val="24"/>
        </w:rPr>
      </w:pPr>
      <w:r>
        <w:rPr>
          <w:rFonts w:hint="eastAsia" w:ascii="宋体" w:hAnsi="宋体"/>
          <w:color w:val="000000"/>
          <w:sz w:val="24"/>
        </w:rPr>
        <w:t>（2）甲方明确表示或者以自己的行为表明不履行本</w:t>
      </w:r>
      <w:r>
        <w:rPr>
          <w:rFonts w:hint="eastAsia" w:ascii="宋体" w:hAnsi="宋体"/>
          <w:color w:val="000000"/>
          <w:sz w:val="24"/>
          <w:lang w:eastAsia="zh-CN"/>
        </w:rPr>
        <w:t>合同</w:t>
      </w:r>
      <w:r>
        <w:rPr>
          <w:rFonts w:hint="eastAsia" w:ascii="宋体" w:hAnsi="宋体"/>
          <w:color w:val="000000"/>
          <w:sz w:val="24"/>
        </w:rPr>
        <w:t>的。</w:t>
      </w:r>
    </w:p>
    <w:p>
      <w:pPr>
        <w:spacing w:line="560" w:lineRule="exact"/>
        <w:rPr>
          <w:rFonts w:ascii="宋体" w:hAnsi="宋体"/>
          <w:color w:val="000000"/>
          <w:sz w:val="24"/>
        </w:rPr>
      </w:pPr>
      <w:r>
        <w:rPr>
          <w:rFonts w:hint="eastAsia" w:ascii="宋体" w:hAnsi="宋体"/>
          <w:color w:val="000000"/>
          <w:sz w:val="24"/>
        </w:rPr>
        <w:t>12.3因乙方违约致使甲方解除</w:t>
      </w:r>
      <w:r>
        <w:rPr>
          <w:rFonts w:hint="eastAsia" w:ascii="宋体" w:hAnsi="宋体"/>
          <w:color w:val="000000"/>
          <w:sz w:val="24"/>
          <w:lang w:eastAsia="zh-CN"/>
        </w:rPr>
        <w:t>合同</w:t>
      </w:r>
      <w:r>
        <w:rPr>
          <w:rFonts w:hint="eastAsia" w:ascii="宋体" w:hAnsi="宋体"/>
          <w:color w:val="000000"/>
          <w:sz w:val="24"/>
        </w:rPr>
        <w:t>，由此导致的招投标过程中产生的争议由乙方自行与投标人解决，</w:t>
      </w:r>
      <w:r>
        <w:rPr>
          <w:rFonts w:hint="eastAsia" w:ascii="宋体" w:hAnsi="宋体"/>
          <w:sz w:val="24"/>
          <w:lang w:eastAsia="zh-CN"/>
        </w:rPr>
        <w:t>同时甲方有权要求乙方向甲方支付当期招标项目预算总额</w:t>
      </w:r>
      <w:r>
        <w:rPr>
          <w:rFonts w:hint="eastAsia" w:ascii="宋体" w:hAnsi="宋体"/>
          <w:sz w:val="24"/>
          <w:lang w:val="en-US" w:eastAsia="zh-CN"/>
        </w:rPr>
        <w:t>5%的违约金</w:t>
      </w:r>
      <w:r>
        <w:rPr>
          <w:rFonts w:hint="eastAsia" w:ascii="宋体" w:hAnsi="宋体"/>
          <w:sz w:val="24"/>
        </w:rPr>
        <w:t>。</w:t>
      </w:r>
    </w:p>
    <w:p>
      <w:pPr>
        <w:tabs>
          <w:tab w:val="left" w:pos="1260"/>
        </w:tabs>
        <w:adjustRightInd w:val="0"/>
        <w:snapToGrid w:val="0"/>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第十三条  不可抗力</w:t>
      </w:r>
    </w:p>
    <w:p>
      <w:pPr>
        <w:adjustRightInd w:val="0"/>
        <w:snapToGrid w:val="0"/>
        <w:spacing w:line="560" w:lineRule="exact"/>
        <w:rPr>
          <w:rFonts w:hint="eastAsia" w:ascii="宋体" w:hAnsi="宋体"/>
          <w:sz w:val="24"/>
        </w:rPr>
      </w:pPr>
      <w:r>
        <w:rPr>
          <w:rFonts w:ascii="宋体" w:hAnsi="宋体"/>
          <w:bCs/>
          <w:sz w:val="24"/>
        </w:rPr>
        <w:t>1</w:t>
      </w:r>
      <w:r>
        <w:rPr>
          <w:rFonts w:hint="eastAsia" w:ascii="宋体" w:hAnsi="宋体"/>
          <w:bCs/>
          <w:sz w:val="24"/>
        </w:rPr>
        <w:t>3</w:t>
      </w:r>
      <w:r>
        <w:rPr>
          <w:rFonts w:ascii="宋体" w:hAnsi="宋体"/>
          <w:bCs/>
          <w:sz w:val="24"/>
        </w:rPr>
        <w:t>.</w:t>
      </w:r>
      <w:r>
        <w:rPr>
          <w:rFonts w:hint="eastAsia" w:ascii="宋体" w:hAnsi="宋体"/>
          <w:bCs/>
          <w:sz w:val="24"/>
        </w:rPr>
        <w:t>1</w:t>
      </w:r>
      <w:r>
        <w:rPr>
          <w:rFonts w:hint="eastAsia" w:ascii="宋体" w:hAnsi="宋体"/>
          <w:sz w:val="24"/>
        </w:rPr>
        <w:t>本</w:t>
      </w:r>
      <w:r>
        <w:rPr>
          <w:rFonts w:hint="eastAsia" w:ascii="宋体" w:hAnsi="宋体"/>
          <w:sz w:val="24"/>
          <w:lang w:eastAsia="zh-CN"/>
        </w:rPr>
        <w:t>合同</w:t>
      </w:r>
      <w:r>
        <w:rPr>
          <w:rFonts w:hint="eastAsia" w:ascii="宋体" w:hAnsi="宋体"/>
          <w:sz w:val="24"/>
        </w:rPr>
        <w:t>在履约过程中，发生不可抗力时，</w:t>
      </w:r>
      <w:r>
        <w:rPr>
          <w:rFonts w:hint="eastAsia" w:ascii="宋体" w:hAnsi="宋体"/>
          <w:sz w:val="24"/>
          <w:lang w:eastAsia="zh-CN"/>
        </w:rPr>
        <w:t>合同</w:t>
      </w:r>
      <w:r>
        <w:rPr>
          <w:rFonts w:hint="eastAsia" w:ascii="宋体" w:hAnsi="宋体"/>
          <w:sz w:val="24"/>
        </w:rPr>
        <w:t>受影响的一方应及时告知另一方，并同时发出书面通知。与此同时，</w:t>
      </w:r>
      <w:r>
        <w:rPr>
          <w:rFonts w:hint="eastAsia" w:ascii="宋体" w:hAnsi="宋体"/>
          <w:sz w:val="24"/>
          <w:lang w:eastAsia="zh-CN"/>
        </w:rPr>
        <w:t>合同</w:t>
      </w:r>
      <w:r>
        <w:rPr>
          <w:rFonts w:hint="eastAsia" w:ascii="宋体" w:hAnsi="宋体"/>
          <w:sz w:val="24"/>
        </w:rPr>
        <w:t>受影响的一方应尽最大努力，设法将不可抗力造成的损失减少到最低程度。</w:t>
      </w:r>
    </w:p>
    <w:p>
      <w:pPr>
        <w:adjustRightInd w:val="0"/>
        <w:snapToGrid w:val="0"/>
        <w:spacing w:line="560" w:lineRule="exact"/>
        <w:rPr>
          <w:rFonts w:hint="eastAsia" w:ascii="宋体" w:hAnsi="宋体"/>
          <w:sz w:val="24"/>
        </w:rPr>
      </w:pPr>
      <w:r>
        <w:rPr>
          <w:rFonts w:hint="eastAsia" w:ascii="宋体" w:hAnsi="宋体"/>
          <w:bCs/>
          <w:sz w:val="24"/>
        </w:rPr>
        <w:t>13.2</w:t>
      </w:r>
      <w:r>
        <w:rPr>
          <w:rFonts w:hint="eastAsia" w:ascii="宋体" w:hAnsi="宋体"/>
          <w:sz w:val="24"/>
        </w:rPr>
        <w:t>如不可抗力持续</w:t>
      </w:r>
      <w:r>
        <w:rPr>
          <w:rFonts w:hint="eastAsia" w:ascii="宋体" w:hAnsi="宋体"/>
          <w:sz w:val="24"/>
          <w:u w:val="single"/>
        </w:rPr>
        <w:t xml:space="preserve">  1  </w:t>
      </w:r>
      <w:r>
        <w:rPr>
          <w:rFonts w:hint="eastAsia" w:ascii="宋体" w:hAnsi="宋体"/>
          <w:sz w:val="24"/>
        </w:rPr>
        <w:t>个月后一方仍无法克服，则双方应立即商议应继续履行或终止</w:t>
      </w:r>
      <w:r>
        <w:rPr>
          <w:rFonts w:hint="eastAsia" w:ascii="宋体" w:hAnsi="宋体"/>
          <w:sz w:val="24"/>
          <w:lang w:eastAsia="zh-CN"/>
        </w:rPr>
        <w:t>合同</w:t>
      </w:r>
      <w:r>
        <w:rPr>
          <w:rFonts w:hint="eastAsia" w:ascii="宋体" w:hAnsi="宋体"/>
          <w:sz w:val="24"/>
        </w:rPr>
        <w:t>。商议的结果应以书面文件作为本</w:t>
      </w:r>
      <w:r>
        <w:rPr>
          <w:rFonts w:hint="eastAsia" w:ascii="宋体" w:hAnsi="宋体"/>
          <w:sz w:val="24"/>
          <w:lang w:eastAsia="zh-CN"/>
        </w:rPr>
        <w:t>合同</w:t>
      </w:r>
      <w:r>
        <w:rPr>
          <w:rFonts w:hint="eastAsia" w:ascii="宋体" w:hAnsi="宋体"/>
          <w:sz w:val="24"/>
        </w:rPr>
        <w:t>不可分割的一部分。</w:t>
      </w:r>
    </w:p>
    <w:p>
      <w:pPr>
        <w:adjustRightInd w:val="0"/>
        <w:snapToGrid w:val="0"/>
        <w:spacing w:line="560" w:lineRule="exact"/>
        <w:rPr>
          <w:rFonts w:hint="eastAsia" w:ascii="宋体" w:hAnsi="宋体"/>
          <w:sz w:val="24"/>
        </w:rPr>
      </w:pPr>
      <w:r>
        <w:rPr>
          <w:rFonts w:hint="eastAsia" w:ascii="宋体" w:hAnsi="宋体"/>
          <w:bCs/>
          <w:sz w:val="24"/>
        </w:rPr>
        <w:t>13.3</w:t>
      </w:r>
      <w:r>
        <w:rPr>
          <w:rFonts w:hint="eastAsia" w:ascii="宋体" w:hAnsi="宋体"/>
          <w:sz w:val="24"/>
        </w:rPr>
        <w:t>本</w:t>
      </w:r>
      <w:r>
        <w:rPr>
          <w:rFonts w:hint="eastAsia" w:ascii="宋体" w:hAnsi="宋体"/>
          <w:sz w:val="24"/>
          <w:lang w:eastAsia="zh-CN"/>
        </w:rPr>
        <w:t>合同</w:t>
      </w:r>
      <w:r>
        <w:rPr>
          <w:rFonts w:hint="eastAsia" w:ascii="宋体" w:hAnsi="宋体"/>
          <w:sz w:val="24"/>
        </w:rPr>
        <w:t>履约过程中，未受不可抗力影响的</w:t>
      </w:r>
      <w:r>
        <w:rPr>
          <w:rFonts w:hint="eastAsia" w:ascii="宋体" w:hAnsi="宋体"/>
          <w:sz w:val="24"/>
          <w:lang w:eastAsia="zh-CN"/>
        </w:rPr>
        <w:t>合同</w:t>
      </w:r>
      <w:r>
        <w:rPr>
          <w:rFonts w:hint="eastAsia" w:ascii="宋体" w:hAnsi="宋体"/>
          <w:sz w:val="24"/>
        </w:rPr>
        <w:t>条款，双方应继续努力执行。</w:t>
      </w:r>
    </w:p>
    <w:p>
      <w:pPr>
        <w:tabs>
          <w:tab w:val="left" w:pos="1260"/>
        </w:tabs>
        <w:adjustRightInd w:val="0"/>
        <w:snapToGrid w:val="0"/>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 xml:space="preserve">第十四条  </w:t>
      </w:r>
      <w:r>
        <w:rPr>
          <w:rFonts w:hint="eastAsia" w:ascii="宋体" w:hAnsi="宋体" w:cs="仿宋"/>
          <w:b/>
          <w:bCs/>
          <w:sz w:val="24"/>
          <w:lang w:eastAsia="zh-CN"/>
        </w:rPr>
        <w:t>合同</w:t>
      </w:r>
      <w:r>
        <w:rPr>
          <w:rFonts w:hint="eastAsia" w:ascii="宋体" w:hAnsi="宋体" w:cs="仿宋"/>
          <w:b/>
          <w:bCs/>
          <w:sz w:val="24"/>
        </w:rPr>
        <w:t>终止</w:t>
      </w:r>
    </w:p>
    <w:p>
      <w:pPr>
        <w:tabs>
          <w:tab w:val="left" w:pos="1665"/>
        </w:tabs>
        <w:adjustRightInd w:val="0"/>
        <w:snapToGrid w:val="0"/>
        <w:spacing w:before="156" w:beforeLines="50" w:line="560" w:lineRule="exact"/>
        <w:rPr>
          <w:rFonts w:hint="eastAsia" w:ascii="宋体" w:hAnsi="宋体" w:cs="宋体"/>
          <w:bCs/>
          <w:sz w:val="24"/>
        </w:rPr>
      </w:pPr>
      <w:r>
        <w:rPr>
          <w:rFonts w:hint="eastAsia" w:ascii="宋体" w:hAnsi="宋体" w:cs="宋体"/>
          <w:bCs/>
          <w:sz w:val="24"/>
        </w:rPr>
        <w:t>如未出现</w:t>
      </w:r>
      <w:r>
        <w:rPr>
          <w:rFonts w:hint="eastAsia" w:ascii="宋体" w:hAnsi="宋体" w:cs="宋体"/>
          <w:bCs/>
          <w:sz w:val="24"/>
          <w:lang w:eastAsia="zh-CN"/>
        </w:rPr>
        <w:t>合同</w:t>
      </w:r>
      <w:r>
        <w:rPr>
          <w:rFonts w:hint="eastAsia" w:ascii="宋体" w:hAnsi="宋体" w:cs="宋体"/>
          <w:bCs/>
          <w:sz w:val="24"/>
        </w:rPr>
        <w:t>解除、不可抗力情形，本</w:t>
      </w:r>
      <w:r>
        <w:rPr>
          <w:rFonts w:hint="eastAsia" w:ascii="宋体" w:hAnsi="宋体" w:cs="宋体"/>
          <w:bCs/>
          <w:sz w:val="24"/>
          <w:lang w:eastAsia="zh-CN"/>
        </w:rPr>
        <w:t>合同</w:t>
      </w:r>
      <w:r>
        <w:rPr>
          <w:rFonts w:hint="eastAsia" w:ascii="宋体" w:hAnsi="宋体" w:cs="宋体"/>
          <w:bCs/>
          <w:sz w:val="24"/>
        </w:rPr>
        <w:t>至履行期届满时终止。</w:t>
      </w:r>
    </w:p>
    <w:p>
      <w:pPr>
        <w:tabs>
          <w:tab w:val="left" w:pos="1260"/>
        </w:tabs>
        <w:adjustRightInd w:val="0"/>
        <w:snapToGrid w:val="0"/>
        <w:spacing w:before="156" w:beforeLines="50" w:after="156" w:afterLines="50" w:line="560" w:lineRule="exact"/>
        <w:jc w:val="left"/>
        <w:outlineLvl w:val="1"/>
        <w:rPr>
          <w:rFonts w:hint="eastAsia" w:ascii="宋体" w:hAnsi="宋体" w:cs="仿宋"/>
          <w:b/>
          <w:bCs/>
          <w:sz w:val="24"/>
        </w:rPr>
      </w:pPr>
      <w:r>
        <w:rPr>
          <w:rFonts w:hint="eastAsia" w:ascii="宋体" w:hAnsi="宋体" w:cs="仿宋"/>
          <w:b/>
          <w:bCs/>
          <w:sz w:val="24"/>
        </w:rPr>
        <w:t>第十五条  法律适用</w:t>
      </w:r>
    </w:p>
    <w:p>
      <w:pPr>
        <w:tabs>
          <w:tab w:val="left" w:pos="1665"/>
        </w:tabs>
        <w:adjustRightInd w:val="0"/>
        <w:snapToGrid w:val="0"/>
        <w:spacing w:line="560" w:lineRule="exact"/>
        <w:rPr>
          <w:rFonts w:hint="eastAsia" w:ascii="宋体" w:hAnsi="宋体" w:cs="宋体"/>
          <w:bCs/>
          <w:sz w:val="24"/>
        </w:rPr>
      </w:pPr>
      <w:r>
        <w:rPr>
          <w:rFonts w:hint="eastAsia" w:ascii="宋体" w:hAnsi="宋体" w:cs="宋体"/>
          <w:bCs/>
          <w:sz w:val="24"/>
        </w:rPr>
        <w:t>本</w:t>
      </w:r>
      <w:r>
        <w:rPr>
          <w:rFonts w:hint="eastAsia" w:ascii="宋体" w:hAnsi="宋体" w:cs="宋体"/>
          <w:bCs/>
          <w:sz w:val="24"/>
          <w:lang w:eastAsia="zh-CN"/>
        </w:rPr>
        <w:t>合同</w:t>
      </w:r>
      <w:r>
        <w:rPr>
          <w:rFonts w:hint="eastAsia" w:ascii="宋体" w:hAnsi="宋体" w:cs="宋体"/>
          <w:bCs/>
          <w:sz w:val="24"/>
        </w:rPr>
        <w:t>一切事宜适用中华人民共和国法律，但排除冲突法规则的适用。</w:t>
      </w:r>
    </w:p>
    <w:p>
      <w:pPr>
        <w:tabs>
          <w:tab w:val="left" w:pos="1260"/>
        </w:tabs>
        <w:adjustRightInd w:val="0"/>
        <w:snapToGrid w:val="0"/>
        <w:spacing w:before="156" w:beforeLines="50" w:after="156" w:afterLines="50" w:line="560" w:lineRule="exact"/>
        <w:jc w:val="left"/>
        <w:outlineLvl w:val="1"/>
        <w:rPr>
          <w:rFonts w:ascii="宋体" w:hAnsi="宋体" w:cs="仿宋"/>
          <w:b/>
          <w:bCs/>
          <w:sz w:val="24"/>
        </w:rPr>
      </w:pPr>
      <w:r>
        <w:rPr>
          <w:rFonts w:hint="eastAsia" w:ascii="宋体" w:hAnsi="宋体" w:cs="仿宋"/>
          <w:b/>
          <w:bCs/>
          <w:sz w:val="24"/>
        </w:rPr>
        <w:t xml:space="preserve">第十六条  </w:t>
      </w:r>
      <w:r>
        <w:rPr>
          <w:rFonts w:hint="eastAsia" w:ascii="宋体" w:hAnsi="宋体" w:cs="仿宋"/>
          <w:b/>
          <w:bCs/>
          <w:sz w:val="24"/>
          <w:lang w:eastAsia="zh-CN"/>
        </w:rPr>
        <w:t>合同</w:t>
      </w:r>
      <w:r>
        <w:rPr>
          <w:rFonts w:hint="eastAsia" w:ascii="宋体" w:hAnsi="宋体" w:cs="仿宋"/>
          <w:b/>
          <w:bCs/>
          <w:sz w:val="24"/>
        </w:rPr>
        <w:t>争议的解决方式</w:t>
      </w:r>
    </w:p>
    <w:p>
      <w:pPr>
        <w:adjustRightInd w:val="0"/>
        <w:snapToGrid w:val="0"/>
        <w:spacing w:line="560" w:lineRule="exact"/>
        <w:rPr>
          <w:rFonts w:ascii="宋体" w:hAnsi="宋体"/>
          <w:sz w:val="24"/>
        </w:rPr>
      </w:pPr>
      <w:r>
        <w:rPr>
          <w:rFonts w:hint="eastAsia" w:ascii="宋体" w:hAnsi="宋体"/>
          <w:sz w:val="24"/>
        </w:rPr>
        <w:t>本</w:t>
      </w:r>
      <w:r>
        <w:rPr>
          <w:rFonts w:hint="eastAsia" w:ascii="宋体" w:hAnsi="宋体"/>
          <w:sz w:val="24"/>
          <w:lang w:eastAsia="zh-CN"/>
        </w:rPr>
        <w:t>合同</w:t>
      </w:r>
      <w:r>
        <w:rPr>
          <w:rFonts w:hint="eastAsia" w:ascii="宋体" w:hAnsi="宋体"/>
          <w:sz w:val="24"/>
        </w:rPr>
        <w:t>履行期间，双方发生的争议，由双方当事人协商解决。协商不成的，按下列方式解决：</w:t>
      </w:r>
    </w:p>
    <w:p>
      <w:pPr>
        <w:adjustRightInd w:val="0"/>
        <w:snapToGrid w:val="0"/>
        <w:spacing w:line="560" w:lineRule="exact"/>
        <w:rPr>
          <w:rFonts w:ascii="宋体" w:hAnsi="宋体"/>
          <w:sz w:val="24"/>
        </w:rPr>
      </w:pPr>
      <w:r>
        <w:rPr>
          <w:rFonts w:hint="eastAsia" w:ascii="宋体" w:hAnsi="宋体"/>
          <w:snapToGrid w:val="0"/>
          <w:kern w:val="0"/>
          <w:sz w:val="24"/>
        </w:rPr>
        <w:fldChar w:fldCharType="begin"/>
      </w:r>
      <w:r>
        <w:rPr>
          <w:rFonts w:hint="eastAsia" w:ascii="宋体" w:hAnsi="宋体"/>
          <w:snapToGrid w:val="0"/>
          <w:kern w:val="0"/>
          <w:sz w:val="24"/>
        </w:rPr>
        <w:instrText xml:space="preserve"> eq \o\ac(□,</w:instrText>
      </w:r>
      <w:r>
        <w:rPr>
          <w:rFonts w:hint="eastAsia" w:ascii="宋体" w:hAnsi="宋体"/>
          <w:snapToGrid w:val="0"/>
          <w:kern w:val="0"/>
          <w:position w:val="1"/>
          <w:sz w:val="24"/>
        </w:rPr>
        <w:instrText xml:space="preserve">×</w:instrText>
      </w:r>
      <w:r>
        <w:rPr>
          <w:rFonts w:hint="eastAsia" w:ascii="宋体" w:hAnsi="宋体"/>
          <w:snapToGrid w:val="0"/>
          <w:kern w:val="0"/>
          <w:sz w:val="24"/>
        </w:rPr>
        <w:instrText xml:space="preserve">)</w:instrText>
      </w:r>
      <w:r>
        <w:rPr>
          <w:rFonts w:hint="eastAsia" w:ascii="宋体" w:hAnsi="宋体"/>
          <w:snapToGrid w:val="0"/>
          <w:kern w:val="0"/>
          <w:sz w:val="24"/>
        </w:rPr>
        <w:fldChar w:fldCharType="end"/>
      </w:r>
      <w:r>
        <w:rPr>
          <w:rFonts w:hint="eastAsia" w:ascii="宋体" w:hAnsi="宋体"/>
          <w:bCs/>
          <w:kern w:val="0"/>
          <w:sz w:val="24"/>
        </w:rPr>
        <w:t xml:space="preserve"> </w:t>
      </w:r>
      <w:r>
        <w:rPr>
          <w:rFonts w:hint="eastAsia" w:ascii="宋体" w:hAnsi="宋体"/>
          <w:sz w:val="24"/>
        </w:rPr>
        <w:t>提交深圳仲裁委员会进行仲裁</w:t>
      </w:r>
    </w:p>
    <w:p>
      <w:pPr>
        <w:adjustRightInd w:val="0"/>
        <w:snapToGrid w:val="0"/>
        <w:spacing w:line="560" w:lineRule="exact"/>
        <w:rPr>
          <w:rFonts w:hint="eastAsia" w:ascii="宋体" w:hAnsi="宋体"/>
          <w:sz w:val="24"/>
        </w:rPr>
      </w:pPr>
      <w:r>
        <w:rPr>
          <w:rFonts w:hint="eastAsia" w:ascii="宋体" w:hAnsi="宋体"/>
          <w:snapToGrid w:val="0"/>
          <w:kern w:val="0"/>
          <w:sz w:val="24"/>
        </w:rPr>
        <w:fldChar w:fldCharType="begin"/>
      </w:r>
      <w:r>
        <w:rPr>
          <w:rFonts w:hint="eastAsia" w:ascii="宋体" w:hAnsi="宋体"/>
          <w:snapToGrid w:val="0"/>
          <w:kern w:val="0"/>
          <w:sz w:val="24"/>
        </w:rPr>
        <w:instrText xml:space="preserve"> eq \o\ac(□,</w:instrText>
      </w:r>
      <w:r>
        <w:rPr>
          <w:rFonts w:hint="eastAsia" w:ascii="宋体" w:hAnsi="宋体"/>
          <w:snapToGrid w:val="0"/>
          <w:kern w:val="0"/>
          <w:position w:val="1"/>
          <w:sz w:val="24"/>
        </w:rPr>
        <w:instrText xml:space="preserve">×</w:instrText>
      </w:r>
      <w:r>
        <w:rPr>
          <w:rFonts w:hint="eastAsia" w:ascii="宋体" w:hAnsi="宋体"/>
          <w:snapToGrid w:val="0"/>
          <w:kern w:val="0"/>
          <w:sz w:val="24"/>
        </w:rPr>
        <w:instrText xml:space="preserve">)</w:instrText>
      </w:r>
      <w:r>
        <w:rPr>
          <w:rFonts w:hint="eastAsia" w:ascii="宋体" w:hAnsi="宋体"/>
          <w:snapToGrid w:val="0"/>
          <w:kern w:val="0"/>
          <w:sz w:val="24"/>
        </w:rPr>
        <w:fldChar w:fldCharType="end"/>
      </w:r>
      <w:r>
        <w:rPr>
          <w:rFonts w:hint="eastAsia" w:ascii="宋体" w:hAnsi="宋体"/>
          <w:bCs/>
          <w:sz w:val="24"/>
        </w:rPr>
        <w:t xml:space="preserve"> </w:t>
      </w:r>
      <w:r>
        <w:rPr>
          <w:rFonts w:hint="eastAsia" w:ascii="宋体" w:hAnsi="宋体"/>
          <w:sz w:val="24"/>
        </w:rPr>
        <w:t>提交中国国际经济贸易仲裁委员会华南分会（深圳国际仲裁院）进行仲裁</w:t>
      </w:r>
    </w:p>
    <w:p>
      <w:pPr>
        <w:adjustRightInd w:val="0"/>
        <w:snapToGrid w:val="0"/>
        <w:spacing w:line="560" w:lineRule="exact"/>
        <w:rPr>
          <w:rFonts w:hint="eastAsia" w:ascii="宋体" w:hAnsi="宋体"/>
          <w:sz w:val="24"/>
        </w:rPr>
      </w:pPr>
      <w:r>
        <w:rPr>
          <w:rFonts w:hint="eastAsia" w:ascii="宋体" w:hAnsi="宋体"/>
          <w:kern w:val="0"/>
          <w:sz w:val="24"/>
        </w:rPr>
        <w:fldChar w:fldCharType="begin"/>
      </w:r>
      <w:r>
        <w:rPr>
          <w:rFonts w:hint="eastAsia" w:ascii="宋体" w:hAnsi="宋体"/>
          <w:kern w:val="0"/>
          <w:sz w:val="24"/>
        </w:rPr>
        <w:instrText xml:space="preserve"> eq \o\ac(□,</w:instrText>
      </w:r>
      <w:r>
        <w:rPr>
          <w:rFonts w:hint="eastAsia" w:ascii="宋体" w:hAnsi="宋体"/>
          <w:kern w:val="0"/>
          <w:position w:val="1"/>
          <w:sz w:val="24"/>
        </w:rPr>
        <w:instrText xml:space="preserve">√</w:instrText>
      </w:r>
      <w:r>
        <w:rPr>
          <w:rFonts w:hint="eastAsia" w:ascii="宋体" w:hAnsi="宋体"/>
          <w:kern w:val="0"/>
          <w:sz w:val="24"/>
        </w:rPr>
        <w:instrText xml:space="preserve">)</w:instrText>
      </w:r>
      <w:r>
        <w:rPr>
          <w:rFonts w:hint="eastAsia" w:ascii="宋体" w:hAnsi="宋体"/>
          <w:kern w:val="0"/>
          <w:sz w:val="24"/>
        </w:rPr>
        <w:fldChar w:fldCharType="end"/>
      </w:r>
      <w:r>
        <w:rPr>
          <w:rFonts w:hint="eastAsia" w:ascii="宋体" w:hAnsi="宋体"/>
          <w:bCs/>
          <w:kern w:val="0"/>
          <w:sz w:val="24"/>
        </w:rPr>
        <w:t xml:space="preserve"> </w:t>
      </w:r>
      <w:r>
        <w:rPr>
          <w:rFonts w:hint="eastAsia" w:ascii="宋体" w:hAnsi="宋体"/>
          <w:sz w:val="24"/>
        </w:rPr>
        <w:t>依法向甲方所在地人民法院起诉</w:t>
      </w:r>
    </w:p>
    <w:p>
      <w:pPr>
        <w:tabs>
          <w:tab w:val="left" w:pos="1260"/>
        </w:tabs>
        <w:adjustRightInd w:val="0"/>
        <w:snapToGrid w:val="0"/>
        <w:spacing w:before="156" w:beforeLines="50" w:after="156" w:afterLines="50" w:line="560" w:lineRule="exact"/>
        <w:jc w:val="left"/>
        <w:outlineLvl w:val="1"/>
        <w:rPr>
          <w:rFonts w:ascii="宋体" w:hAnsi="宋体" w:cs="仿宋"/>
          <w:b/>
          <w:bCs/>
          <w:sz w:val="24"/>
        </w:rPr>
      </w:pPr>
      <w:r>
        <w:rPr>
          <w:rFonts w:hint="eastAsia" w:ascii="宋体" w:hAnsi="宋体" w:cs="仿宋"/>
          <w:b/>
          <w:bCs/>
          <w:sz w:val="24"/>
        </w:rPr>
        <w:t>第十七条  其他条款</w:t>
      </w:r>
    </w:p>
    <w:p>
      <w:pPr>
        <w:adjustRightInd w:val="0"/>
        <w:snapToGrid w:val="0"/>
        <w:spacing w:line="560" w:lineRule="exact"/>
        <w:rPr>
          <w:rFonts w:hint="eastAsia" w:ascii="宋体" w:hAnsi="宋体" w:cs="仿宋"/>
          <w:sz w:val="24"/>
        </w:rPr>
      </w:pPr>
      <w:r>
        <w:rPr>
          <w:rFonts w:hint="eastAsia" w:ascii="宋体" w:hAnsi="宋体"/>
          <w:bCs/>
          <w:sz w:val="24"/>
        </w:rPr>
        <w:t>17</w:t>
      </w:r>
      <w:r>
        <w:rPr>
          <w:rFonts w:ascii="宋体" w:hAnsi="宋体"/>
          <w:bCs/>
          <w:sz w:val="24"/>
        </w:rPr>
        <w:t>.1</w:t>
      </w:r>
      <w:r>
        <w:rPr>
          <w:rFonts w:hint="eastAsia" w:ascii="宋体" w:hAnsi="宋体" w:cs="仿宋"/>
          <w:sz w:val="24"/>
        </w:rPr>
        <w:t>乙方因服务或业务问题导致的项目招标延误，甲方有权利收回未完成的项目或委托给甲方指定的代理公司</w:t>
      </w:r>
      <w:r>
        <w:rPr>
          <w:rFonts w:hint="eastAsia" w:ascii="宋体" w:hAnsi="宋体" w:cs="仿宋"/>
          <w:color w:val="0000FF"/>
          <w:sz w:val="24"/>
        </w:rPr>
        <w:t>，</w:t>
      </w:r>
      <w:r>
        <w:rPr>
          <w:rFonts w:hint="eastAsia" w:ascii="宋体" w:hAnsi="宋体" w:cs="仿宋"/>
          <w:sz w:val="24"/>
        </w:rPr>
        <w:t>由此导致的招投标争议问题由乙方自行与投标人解决。因乙方履约过程中导致甲方采购流程不完整，或出现过失导致项目出现问题的，产生的全部责任由乙方承担。</w:t>
      </w:r>
    </w:p>
    <w:p>
      <w:pPr>
        <w:adjustRightInd w:val="0"/>
        <w:snapToGrid w:val="0"/>
        <w:spacing w:line="560" w:lineRule="exact"/>
        <w:rPr>
          <w:rFonts w:hint="eastAsia" w:ascii="宋体" w:hAnsi="宋体" w:cs="仿宋"/>
          <w:sz w:val="24"/>
        </w:rPr>
      </w:pPr>
      <w:r>
        <w:rPr>
          <w:rFonts w:hint="eastAsia" w:ascii="宋体" w:hAnsi="宋体"/>
          <w:bCs/>
          <w:sz w:val="24"/>
        </w:rPr>
        <w:t>17.2</w:t>
      </w:r>
      <w:r>
        <w:rPr>
          <w:rFonts w:hint="eastAsia" w:ascii="宋体" w:hAnsi="宋体" w:cs="仿宋"/>
          <w:sz w:val="24"/>
        </w:rPr>
        <w:t>本</w:t>
      </w:r>
      <w:r>
        <w:rPr>
          <w:rFonts w:hint="eastAsia" w:ascii="宋体" w:hAnsi="宋体" w:cs="仿宋"/>
          <w:sz w:val="24"/>
          <w:lang w:eastAsia="zh-CN"/>
        </w:rPr>
        <w:t>合同</w:t>
      </w:r>
      <w:r>
        <w:rPr>
          <w:rFonts w:hint="eastAsia" w:ascii="宋体" w:hAnsi="宋体" w:cs="仿宋"/>
          <w:sz w:val="24"/>
        </w:rPr>
        <w:t>履行期间，乙方或关联公司不得接受投标公司任何业务委托</w:t>
      </w:r>
      <w:r>
        <w:rPr>
          <w:rFonts w:hint="eastAsia" w:ascii="宋体" w:hAnsi="宋体" w:cs="仿宋"/>
          <w:sz w:val="24"/>
          <w:lang w:eastAsia="zh-CN"/>
        </w:rPr>
        <w:t>，也不得参与甲方委托乙方代理项目的任何投标</w:t>
      </w:r>
      <w:r>
        <w:rPr>
          <w:rFonts w:hint="eastAsia" w:ascii="宋体" w:hAnsi="宋体" w:cs="仿宋"/>
          <w:sz w:val="24"/>
        </w:rPr>
        <w:t>。</w:t>
      </w:r>
    </w:p>
    <w:p>
      <w:pPr>
        <w:adjustRightInd w:val="0"/>
        <w:snapToGrid w:val="0"/>
        <w:spacing w:line="560" w:lineRule="exact"/>
        <w:rPr>
          <w:rFonts w:hint="eastAsia" w:ascii="宋体" w:hAnsi="宋体"/>
          <w:bCs/>
          <w:sz w:val="24"/>
        </w:rPr>
      </w:pPr>
      <w:r>
        <w:rPr>
          <w:rFonts w:hint="eastAsia" w:ascii="宋体" w:hAnsi="宋体" w:cs="仿宋"/>
          <w:sz w:val="24"/>
        </w:rPr>
        <w:t>1</w:t>
      </w:r>
      <w:r>
        <w:rPr>
          <w:rFonts w:hint="eastAsia" w:ascii="宋体" w:hAnsi="宋体"/>
          <w:bCs/>
          <w:sz w:val="24"/>
        </w:rPr>
        <w:t>7</w:t>
      </w:r>
      <w:r>
        <w:rPr>
          <w:rFonts w:hint="eastAsia" w:ascii="宋体" w:hAnsi="宋体" w:cs="仿宋"/>
          <w:sz w:val="24"/>
        </w:rPr>
        <w:t>.3甲方委托项目禁止乙方以任何形式转包、分包，如履约过程中未能按投标文件工作内容及承诺执行、违反</w:t>
      </w:r>
      <w:r>
        <w:rPr>
          <w:rFonts w:hint="eastAsia" w:ascii="宋体" w:hAnsi="宋体" w:cs="仿宋"/>
          <w:sz w:val="24"/>
          <w:lang w:eastAsia="zh-CN"/>
        </w:rPr>
        <w:t>合同</w:t>
      </w:r>
      <w:r>
        <w:rPr>
          <w:rFonts w:hint="eastAsia" w:ascii="宋体" w:hAnsi="宋体" w:cs="仿宋"/>
          <w:sz w:val="24"/>
        </w:rPr>
        <w:t>约定或违反法律、法规和规章的，将列入甲方黑名单，一经核实，将纳入不诚信社会采购代理机构名单及报采购主管部门处理。</w:t>
      </w:r>
    </w:p>
    <w:p>
      <w:pPr>
        <w:adjustRightInd w:val="0"/>
        <w:snapToGrid w:val="0"/>
        <w:spacing w:line="560" w:lineRule="exact"/>
        <w:rPr>
          <w:rFonts w:hint="eastAsia" w:ascii="宋体" w:hAnsi="宋体"/>
          <w:color w:val="000000"/>
          <w:sz w:val="24"/>
        </w:rPr>
      </w:pPr>
      <w:r>
        <w:rPr>
          <w:rFonts w:hint="eastAsia" w:ascii="宋体" w:hAnsi="宋体"/>
          <w:bCs/>
          <w:sz w:val="24"/>
        </w:rPr>
        <w:t>17</w:t>
      </w:r>
      <w:r>
        <w:rPr>
          <w:rFonts w:ascii="宋体" w:hAnsi="宋体"/>
          <w:bCs/>
          <w:sz w:val="24"/>
        </w:rPr>
        <w:t>.</w:t>
      </w:r>
      <w:r>
        <w:rPr>
          <w:rFonts w:hint="eastAsia" w:ascii="宋体" w:hAnsi="宋体"/>
          <w:bCs/>
          <w:sz w:val="24"/>
        </w:rPr>
        <w:t>4</w:t>
      </w:r>
      <w:r>
        <w:rPr>
          <w:rFonts w:hint="eastAsia" w:ascii="宋体" w:hAnsi="宋体"/>
          <w:color w:val="000000"/>
          <w:sz w:val="24"/>
        </w:rPr>
        <w:t>具体项目招标过程中，发生包括但不限于资金来源、适用法律发生变化，双方同意以具体项目所编制的招标文件载明为准。</w:t>
      </w:r>
    </w:p>
    <w:p>
      <w:pPr>
        <w:adjustRightInd w:val="0"/>
        <w:snapToGrid w:val="0"/>
        <w:spacing w:line="560" w:lineRule="exact"/>
        <w:rPr>
          <w:rFonts w:hint="eastAsia" w:ascii="宋体" w:hAnsi="宋体"/>
          <w:color w:val="000000"/>
          <w:sz w:val="24"/>
        </w:rPr>
      </w:pPr>
      <w:r>
        <w:rPr>
          <w:rFonts w:hint="eastAsia" w:ascii="宋体" w:hAnsi="宋体"/>
          <w:color w:val="000000"/>
          <w:sz w:val="24"/>
        </w:rPr>
        <w:t>1</w:t>
      </w:r>
      <w:r>
        <w:rPr>
          <w:rFonts w:hint="eastAsia" w:ascii="宋体" w:hAnsi="宋体"/>
          <w:bCs/>
          <w:sz w:val="24"/>
        </w:rPr>
        <w:t>7</w:t>
      </w:r>
      <w:r>
        <w:rPr>
          <w:rFonts w:hint="eastAsia" w:ascii="宋体" w:hAnsi="宋体"/>
          <w:color w:val="000000"/>
          <w:sz w:val="24"/>
        </w:rPr>
        <w:t>.5招标项目（或包组）实施过程中，集中采购项目如发生采购方式变更或采购预算变更等情况，则以采购监督管理部门的批复文件为准，自行采购项目由甲方确认文件为准，不再重新签订委托</w:t>
      </w:r>
      <w:r>
        <w:rPr>
          <w:rFonts w:hint="eastAsia" w:ascii="宋体" w:hAnsi="宋体"/>
          <w:color w:val="000000"/>
          <w:sz w:val="24"/>
          <w:lang w:eastAsia="zh-CN"/>
        </w:rPr>
        <w:t>合同</w:t>
      </w:r>
      <w:r>
        <w:rPr>
          <w:rFonts w:hint="eastAsia" w:ascii="宋体" w:hAnsi="宋体"/>
          <w:color w:val="000000"/>
          <w:sz w:val="24"/>
        </w:rPr>
        <w:t>或签订补充</w:t>
      </w:r>
      <w:r>
        <w:rPr>
          <w:rFonts w:hint="eastAsia" w:ascii="宋体" w:hAnsi="宋体"/>
          <w:color w:val="000000"/>
          <w:sz w:val="24"/>
          <w:lang w:eastAsia="zh-CN"/>
        </w:rPr>
        <w:t>协议</w:t>
      </w:r>
      <w:r>
        <w:rPr>
          <w:rFonts w:hint="eastAsia" w:ascii="宋体" w:hAnsi="宋体"/>
          <w:color w:val="000000"/>
          <w:sz w:val="24"/>
        </w:rPr>
        <w:t>。</w:t>
      </w:r>
    </w:p>
    <w:p>
      <w:pPr>
        <w:adjustRightInd w:val="0"/>
        <w:snapToGrid w:val="0"/>
        <w:spacing w:line="560" w:lineRule="exact"/>
        <w:rPr>
          <w:rFonts w:hint="eastAsia" w:ascii="宋体" w:hAnsi="宋体"/>
          <w:color w:val="000000"/>
          <w:sz w:val="24"/>
        </w:rPr>
      </w:pPr>
      <w:r>
        <w:rPr>
          <w:rFonts w:hint="eastAsia" w:ascii="宋体" w:hAnsi="宋体"/>
          <w:color w:val="000000"/>
          <w:sz w:val="24"/>
        </w:rPr>
        <w:t>17.6如项目（或包组）废标，应当由乙方重新组织采购活动，无修改内容的，不再重新盖章确认，经甲方同意后由乙方按法律法规要求直接公告。</w:t>
      </w:r>
    </w:p>
    <w:p>
      <w:pPr>
        <w:adjustRightInd w:val="0"/>
        <w:snapToGrid w:val="0"/>
        <w:spacing w:line="560" w:lineRule="exact"/>
        <w:rPr>
          <w:rFonts w:hint="eastAsia" w:ascii="宋体" w:hAnsi="宋体"/>
          <w:color w:val="000000"/>
          <w:sz w:val="24"/>
        </w:rPr>
      </w:pPr>
      <w:r>
        <w:rPr>
          <w:rFonts w:hint="eastAsia" w:ascii="宋体" w:hAnsi="宋体"/>
          <w:color w:val="000000"/>
          <w:sz w:val="24"/>
        </w:rPr>
        <w:t>17.7甲方委派项目给乙方，双方不针对具体项目签订</w:t>
      </w:r>
      <w:r>
        <w:rPr>
          <w:rFonts w:hint="eastAsia" w:ascii="宋体" w:hAnsi="宋体"/>
          <w:color w:val="000000"/>
          <w:sz w:val="24"/>
          <w:lang w:eastAsia="zh-CN"/>
        </w:rPr>
        <w:t>合同</w:t>
      </w:r>
      <w:r>
        <w:rPr>
          <w:rFonts w:hint="eastAsia" w:ascii="宋体" w:hAnsi="宋体"/>
          <w:color w:val="000000"/>
          <w:sz w:val="24"/>
        </w:rPr>
        <w:t>及委托书，实施项目信息以招标文件为准。委托代理的各项责任和义务遵照本</w:t>
      </w:r>
      <w:r>
        <w:rPr>
          <w:rFonts w:hint="eastAsia" w:ascii="宋体" w:hAnsi="宋体"/>
          <w:color w:val="000000"/>
          <w:sz w:val="24"/>
          <w:lang w:eastAsia="zh-CN"/>
        </w:rPr>
        <w:t>合同</w:t>
      </w:r>
      <w:r>
        <w:rPr>
          <w:rFonts w:hint="eastAsia" w:ascii="宋体" w:hAnsi="宋体"/>
          <w:color w:val="000000"/>
          <w:sz w:val="24"/>
        </w:rPr>
        <w:t>。</w:t>
      </w:r>
    </w:p>
    <w:p>
      <w:pPr>
        <w:adjustRightInd w:val="0"/>
        <w:snapToGrid w:val="0"/>
        <w:spacing w:line="560" w:lineRule="exact"/>
        <w:rPr>
          <w:rFonts w:hint="eastAsia" w:ascii="宋体" w:hAnsi="宋体"/>
          <w:sz w:val="24"/>
        </w:rPr>
      </w:pPr>
      <w:r>
        <w:rPr>
          <w:rFonts w:hint="eastAsia" w:ascii="宋体" w:hAnsi="宋体"/>
          <w:sz w:val="24"/>
        </w:rPr>
        <w:t>17.8本</w:t>
      </w:r>
      <w:r>
        <w:rPr>
          <w:rFonts w:hint="eastAsia" w:ascii="宋体" w:hAnsi="宋体"/>
          <w:sz w:val="24"/>
          <w:lang w:eastAsia="zh-CN"/>
        </w:rPr>
        <w:t>合同</w:t>
      </w:r>
      <w:r>
        <w:rPr>
          <w:rFonts w:hint="eastAsia" w:ascii="宋体" w:hAnsi="宋体"/>
          <w:sz w:val="24"/>
        </w:rPr>
        <w:t>共</w:t>
      </w:r>
      <w:r>
        <w:rPr>
          <w:rFonts w:hint="eastAsia" w:ascii="宋体" w:hAnsi="宋体"/>
          <w:sz w:val="24"/>
          <w:u w:val="single"/>
        </w:rPr>
        <w:t xml:space="preserve">  1  </w:t>
      </w:r>
      <w:r>
        <w:rPr>
          <w:rFonts w:hint="eastAsia" w:ascii="宋体" w:hAnsi="宋体"/>
          <w:sz w:val="24"/>
        </w:rPr>
        <w:t>份附件，附件与本</w:t>
      </w:r>
      <w:r>
        <w:rPr>
          <w:rFonts w:hint="eastAsia" w:ascii="宋体" w:hAnsi="宋体"/>
          <w:sz w:val="24"/>
          <w:lang w:eastAsia="zh-CN"/>
        </w:rPr>
        <w:t>合同</w:t>
      </w:r>
      <w:r>
        <w:rPr>
          <w:rFonts w:hint="eastAsia" w:ascii="宋体" w:hAnsi="宋体"/>
          <w:sz w:val="24"/>
        </w:rPr>
        <w:t>条款对双方具有同等效力。</w:t>
      </w:r>
    </w:p>
    <w:p>
      <w:pPr>
        <w:adjustRightInd w:val="0"/>
        <w:snapToGrid w:val="0"/>
        <w:spacing w:line="560" w:lineRule="exact"/>
        <w:rPr>
          <w:rFonts w:hint="eastAsia" w:ascii="宋体" w:hAnsi="宋体"/>
          <w:sz w:val="24"/>
        </w:rPr>
      </w:pPr>
      <w:r>
        <w:rPr>
          <w:rFonts w:hint="eastAsia" w:ascii="宋体" w:hAnsi="宋体"/>
          <w:sz w:val="24"/>
        </w:rPr>
        <w:t>17.9本</w:t>
      </w:r>
      <w:r>
        <w:rPr>
          <w:rFonts w:hint="eastAsia" w:ascii="宋体" w:hAnsi="宋体"/>
          <w:sz w:val="24"/>
          <w:lang w:eastAsia="zh-CN"/>
        </w:rPr>
        <w:t>合同</w:t>
      </w:r>
      <w:r>
        <w:rPr>
          <w:rFonts w:hint="eastAsia" w:ascii="宋体" w:hAnsi="宋体"/>
          <w:sz w:val="24"/>
        </w:rPr>
        <w:t>经双方法定代表人或其委托代理人签字，并加盖单位印章后，立即生效。</w:t>
      </w:r>
    </w:p>
    <w:p>
      <w:pPr>
        <w:adjustRightInd w:val="0"/>
        <w:snapToGrid w:val="0"/>
        <w:spacing w:line="560" w:lineRule="exact"/>
        <w:rPr>
          <w:rFonts w:hint="eastAsia" w:ascii="宋体" w:hAnsi="宋体"/>
          <w:sz w:val="24"/>
        </w:rPr>
      </w:pPr>
      <w:r>
        <w:rPr>
          <w:rFonts w:hint="eastAsia" w:ascii="宋体" w:hAnsi="宋体"/>
          <w:bCs/>
          <w:sz w:val="24"/>
        </w:rPr>
        <w:t>17.10</w:t>
      </w:r>
      <w:r>
        <w:rPr>
          <w:rFonts w:hint="eastAsia" w:ascii="宋体" w:hAnsi="宋体"/>
          <w:sz w:val="24"/>
        </w:rPr>
        <w:t>本</w:t>
      </w:r>
      <w:r>
        <w:rPr>
          <w:rFonts w:hint="eastAsia" w:ascii="宋体" w:hAnsi="宋体"/>
          <w:sz w:val="24"/>
          <w:lang w:eastAsia="zh-CN"/>
        </w:rPr>
        <w:t>合同</w:t>
      </w:r>
      <w:r>
        <w:rPr>
          <w:rFonts w:hint="eastAsia" w:ascii="宋体" w:hAnsi="宋体"/>
          <w:sz w:val="24"/>
        </w:rPr>
        <w:t>一式</w:t>
      </w:r>
      <w:r>
        <w:rPr>
          <w:rFonts w:hint="eastAsia" w:ascii="宋体" w:hAnsi="宋体"/>
          <w:sz w:val="24"/>
          <w:u w:val="single"/>
          <w:lang w:val="en-US" w:eastAsia="zh-CN"/>
        </w:rPr>
        <w:t xml:space="preserve"> </w:t>
      </w:r>
      <w:r>
        <w:rPr>
          <w:rFonts w:hint="eastAsia" w:ascii="宋体" w:hAnsi="宋体"/>
          <w:sz w:val="24"/>
          <w:u w:val="single"/>
          <w:lang w:eastAsia="zh-CN"/>
        </w:rPr>
        <w:t>肆</w:t>
      </w:r>
      <w:r>
        <w:rPr>
          <w:rFonts w:hint="eastAsia" w:ascii="宋体" w:hAnsi="宋体"/>
          <w:sz w:val="24"/>
          <w:u w:val="single"/>
          <w:lang w:val="en-US" w:eastAsia="zh-CN"/>
        </w:rPr>
        <w:t xml:space="preserve"> </w:t>
      </w:r>
      <w:r>
        <w:rPr>
          <w:rFonts w:hint="eastAsia" w:ascii="宋体" w:hAnsi="宋体"/>
          <w:sz w:val="24"/>
        </w:rPr>
        <w:t>份，甲当事人执</w:t>
      </w:r>
      <w:r>
        <w:rPr>
          <w:rFonts w:hint="eastAsia" w:ascii="宋体" w:hAnsi="宋体"/>
          <w:sz w:val="24"/>
          <w:u w:val="single"/>
          <w:lang w:val="en-US" w:eastAsia="zh-CN"/>
        </w:rPr>
        <w:t xml:space="preserve"> </w:t>
      </w:r>
      <w:r>
        <w:rPr>
          <w:rFonts w:hint="eastAsia" w:ascii="宋体" w:hAnsi="宋体"/>
          <w:sz w:val="24"/>
          <w:u w:val="single"/>
          <w:lang w:eastAsia="zh-CN"/>
        </w:rPr>
        <w:t>贰</w:t>
      </w:r>
      <w:r>
        <w:rPr>
          <w:rFonts w:hint="eastAsia" w:ascii="宋体" w:hAnsi="宋体"/>
          <w:sz w:val="24"/>
          <w:u w:val="single"/>
          <w:lang w:val="en-US" w:eastAsia="zh-CN"/>
        </w:rPr>
        <w:t xml:space="preserve"> </w:t>
      </w:r>
      <w:r>
        <w:rPr>
          <w:rFonts w:hint="eastAsia" w:ascii="宋体" w:hAnsi="宋体"/>
          <w:sz w:val="24"/>
        </w:rPr>
        <w:t>份, 乙当事人执</w:t>
      </w:r>
      <w:r>
        <w:rPr>
          <w:rFonts w:hint="eastAsia" w:ascii="宋体" w:hAnsi="宋体"/>
          <w:sz w:val="24"/>
          <w:u w:val="single"/>
          <w:lang w:val="en-US" w:eastAsia="zh-CN"/>
        </w:rPr>
        <w:t xml:space="preserve"> </w:t>
      </w:r>
      <w:r>
        <w:rPr>
          <w:rFonts w:hint="eastAsia" w:ascii="宋体" w:hAnsi="宋体"/>
          <w:sz w:val="24"/>
          <w:u w:val="single"/>
          <w:lang w:eastAsia="zh-CN"/>
        </w:rPr>
        <w:t>贰</w:t>
      </w:r>
      <w:r>
        <w:rPr>
          <w:rFonts w:hint="eastAsia" w:ascii="宋体" w:hAnsi="宋体"/>
          <w:sz w:val="24"/>
          <w:u w:val="single"/>
          <w:lang w:val="en-US" w:eastAsia="zh-CN"/>
        </w:rPr>
        <w:t xml:space="preserve"> </w:t>
      </w:r>
      <w:r>
        <w:rPr>
          <w:rFonts w:hint="eastAsia" w:ascii="宋体" w:hAnsi="宋体"/>
          <w:sz w:val="24"/>
        </w:rPr>
        <w:t>份。如</w:t>
      </w:r>
      <w:r>
        <w:rPr>
          <w:rFonts w:hint="eastAsia" w:ascii="宋体" w:hAnsi="宋体"/>
          <w:sz w:val="24"/>
          <w:lang w:eastAsia="zh-CN"/>
        </w:rPr>
        <w:t>合同</w:t>
      </w:r>
      <w:r>
        <w:rPr>
          <w:rFonts w:hint="eastAsia" w:ascii="宋体" w:hAnsi="宋体"/>
          <w:sz w:val="24"/>
        </w:rPr>
        <w:t>履约过程中，</w:t>
      </w:r>
      <w:r>
        <w:rPr>
          <w:rFonts w:hint="eastAsia" w:ascii="宋体" w:hAnsi="宋体"/>
          <w:sz w:val="24"/>
          <w:lang w:eastAsia="zh-CN"/>
        </w:rPr>
        <w:t>合同</w:t>
      </w:r>
      <w:r>
        <w:rPr>
          <w:rFonts w:hint="eastAsia" w:ascii="宋体" w:hAnsi="宋体"/>
          <w:sz w:val="24"/>
        </w:rPr>
        <w:t>需要修订、补充的，均须经双方法定代表人或</w:t>
      </w:r>
      <w:r>
        <w:rPr>
          <w:rFonts w:hint="eastAsia" w:ascii="宋体" w:hAnsi="宋体"/>
          <w:sz w:val="24"/>
          <w:lang w:val="en-US" w:eastAsia="zh-CN"/>
        </w:rPr>
        <w:t>委托代理人</w:t>
      </w:r>
      <w:r>
        <w:rPr>
          <w:rFonts w:hint="eastAsia" w:ascii="宋体" w:hAnsi="宋体"/>
          <w:sz w:val="24"/>
        </w:rPr>
        <w:t>签字后生效，成为本</w:t>
      </w:r>
      <w:r>
        <w:rPr>
          <w:rFonts w:hint="eastAsia" w:ascii="宋体" w:hAnsi="宋体"/>
          <w:sz w:val="24"/>
          <w:lang w:eastAsia="zh-CN"/>
        </w:rPr>
        <w:t>合同</w:t>
      </w:r>
      <w:r>
        <w:rPr>
          <w:rFonts w:hint="eastAsia" w:ascii="宋体" w:hAnsi="宋体"/>
          <w:sz w:val="24"/>
        </w:rPr>
        <w:t>不可分割的一部分。</w:t>
      </w:r>
    </w:p>
    <w:p>
      <w:pPr>
        <w:adjustRightInd w:val="0"/>
        <w:snapToGrid w:val="0"/>
        <w:spacing w:line="560" w:lineRule="exact"/>
        <w:rPr>
          <w:rFonts w:hint="eastAsia" w:ascii="宋体" w:hAnsi="宋体"/>
          <w:sz w:val="24"/>
        </w:rPr>
      </w:pPr>
      <w:r>
        <w:rPr>
          <w:rFonts w:hint="eastAsia" w:ascii="宋体" w:hAnsi="宋体"/>
          <w:sz w:val="24"/>
        </w:rPr>
        <w:t>17.11</w:t>
      </w:r>
      <w:r>
        <w:rPr>
          <w:rFonts w:hint="eastAsia" w:ascii="宋体" w:hAnsi="宋体"/>
          <w:sz w:val="24"/>
          <w:lang w:eastAsia="zh-CN"/>
        </w:rPr>
        <w:t>合同</w:t>
      </w:r>
      <w:r>
        <w:rPr>
          <w:rFonts w:hint="eastAsia" w:ascii="宋体" w:hAnsi="宋体"/>
          <w:sz w:val="24"/>
        </w:rPr>
        <w:t>的文件组成及解释顺序如下：</w:t>
      </w:r>
    </w:p>
    <w:p>
      <w:pPr>
        <w:adjustRightInd w:val="0"/>
        <w:snapToGrid w:val="0"/>
        <w:spacing w:line="560" w:lineRule="exact"/>
        <w:rPr>
          <w:rFonts w:hint="eastAsia" w:ascii="宋体" w:hAnsi="宋体"/>
          <w:sz w:val="24"/>
        </w:rPr>
      </w:pPr>
      <w:r>
        <w:rPr>
          <w:rFonts w:hint="eastAsia" w:ascii="宋体" w:hAnsi="宋体"/>
          <w:sz w:val="24"/>
        </w:rPr>
        <w:t>（1）本</w:t>
      </w:r>
      <w:r>
        <w:rPr>
          <w:rFonts w:hint="eastAsia" w:ascii="宋体" w:hAnsi="宋体"/>
          <w:sz w:val="24"/>
          <w:lang w:eastAsia="zh-CN"/>
        </w:rPr>
        <w:t>合同合同</w:t>
      </w:r>
      <w:r>
        <w:rPr>
          <w:rFonts w:hint="eastAsia" w:ascii="宋体" w:hAnsi="宋体"/>
          <w:sz w:val="24"/>
        </w:rPr>
        <w:t>书 （2）采购文件 （3）投标文件</w:t>
      </w:r>
    </w:p>
    <w:p>
      <w:pPr>
        <w:adjustRightInd w:val="0"/>
        <w:snapToGrid w:val="0"/>
        <w:spacing w:before="312" w:beforeLines="100" w:after="312" w:afterLines="100" w:line="460" w:lineRule="exact"/>
        <w:rPr>
          <w:rFonts w:hint="eastAsia" w:ascii="宋体" w:hAnsi="宋体"/>
          <w:b/>
          <w:sz w:val="24"/>
        </w:rPr>
      </w:pPr>
      <w:r>
        <w:rPr>
          <w:rFonts w:ascii="宋体" w:hAnsi="宋体"/>
          <w:sz w:val="24"/>
        </w:rPr>
        <w:br w:type="page"/>
      </w:r>
      <w:r>
        <w:rPr>
          <w:rFonts w:hint="eastAsia" w:ascii="宋体" w:hAnsi="宋体"/>
          <w:b/>
          <w:sz w:val="24"/>
        </w:rPr>
        <w:t>委托方：</w:t>
      </w:r>
      <w:r>
        <w:rPr>
          <w:rFonts w:hint="eastAsia" w:ascii="宋体" w:hAnsi="宋体"/>
          <w:b/>
          <w:sz w:val="24"/>
          <w:u w:val="single"/>
        </w:rPr>
        <w:t>深圳市规划和自然资源局</w:t>
      </w:r>
      <w:r>
        <w:rPr>
          <w:rFonts w:hint="eastAsia" w:ascii="宋体" w:hAnsi="宋体"/>
          <w:b/>
          <w:sz w:val="24"/>
          <w:u w:val="single"/>
          <w:lang w:eastAsia="zh-CN"/>
        </w:rPr>
        <w:t>南山</w:t>
      </w:r>
      <w:r>
        <w:rPr>
          <w:rFonts w:hint="eastAsia" w:ascii="宋体" w:hAnsi="宋体"/>
          <w:b/>
          <w:sz w:val="24"/>
          <w:u w:val="single"/>
        </w:rPr>
        <w:t xml:space="preserve">管理局     </w:t>
      </w:r>
      <w:r>
        <w:rPr>
          <w:rFonts w:ascii="宋体" w:hAnsi="宋体"/>
          <w:b/>
          <w:sz w:val="24"/>
        </w:rPr>
        <w:t xml:space="preserve"> </w:t>
      </w:r>
    </w:p>
    <w:p>
      <w:pPr>
        <w:adjustRightInd w:val="0"/>
        <w:snapToGrid w:val="0"/>
        <w:spacing w:before="312" w:beforeLines="100" w:after="312" w:afterLines="100" w:line="460" w:lineRule="exact"/>
        <w:rPr>
          <w:rFonts w:hint="eastAsia" w:ascii="宋体" w:hAnsi="宋体"/>
          <w:b/>
          <w:sz w:val="24"/>
        </w:rPr>
      </w:pPr>
      <w:r>
        <w:rPr>
          <w:rFonts w:hint="eastAsia" w:ascii="宋体" w:hAnsi="宋体"/>
          <w:b/>
          <w:sz w:val="24"/>
        </w:rPr>
        <w:t xml:space="preserve">（甲方）（盖章） </w:t>
      </w:r>
    </w:p>
    <w:p>
      <w:pPr>
        <w:adjustRightInd w:val="0"/>
        <w:snapToGrid w:val="0"/>
        <w:spacing w:before="312" w:beforeLines="100" w:after="312" w:afterLines="100" w:line="460" w:lineRule="exact"/>
        <w:rPr>
          <w:rFonts w:hint="eastAsia" w:ascii="宋体" w:hAnsi="宋体"/>
          <w:b/>
          <w:sz w:val="24"/>
        </w:rPr>
      </w:pPr>
      <w:r>
        <w:rPr>
          <w:rFonts w:hint="eastAsia" w:ascii="宋体" w:hAnsi="宋体"/>
          <w:b/>
          <w:sz w:val="24"/>
        </w:rPr>
        <w:t xml:space="preserve">法定代表人（签名）： </w:t>
      </w:r>
    </w:p>
    <w:p>
      <w:pPr>
        <w:adjustRightInd w:val="0"/>
        <w:snapToGrid w:val="0"/>
        <w:spacing w:before="312" w:beforeLines="100" w:after="312" w:afterLines="100" w:line="460" w:lineRule="exact"/>
        <w:rPr>
          <w:rFonts w:hint="eastAsia" w:ascii="宋体" w:hAnsi="宋体"/>
          <w:b/>
          <w:sz w:val="24"/>
        </w:rPr>
      </w:pPr>
      <w:r>
        <w:rPr>
          <w:rFonts w:hint="eastAsia" w:ascii="宋体" w:hAnsi="宋体"/>
          <w:b/>
          <w:sz w:val="24"/>
        </w:rPr>
        <w:t xml:space="preserve">委托代理人（签名）： </w:t>
      </w:r>
    </w:p>
    <w:p>
      <w:pPr>
        <w:adjustRightInd w:val="0"/>
        <w:snapToGrid w:val="0"/>
        <w:spacing w:before="312" w:beforeLines="100" w:after="312" w:afterLines="100" w:line="460" w:lineRule="exact"/>
        <w:rPr>
          <w:rFonts w:hint="eastAsia" w:ascii="宋体" w:hAnsi="宋体"/>
          <w:b/>
          <w:sz w:val="24"/>
        </w:rPr>
      </w:pPr>
      <w:r>
        <w:rPr>
          <w:rFonts w:ascii="宋体" w:hAnsi="宋体"/>
          <w:b/>
          <w:sz w:val="24"/>
        </w:rPr>
        <w:t>_______</w:t>
      </w:r>
      <w:r>
        <w:rPr>
          <w:rFonts w:hint="eastAsia" w:ascii="宋体" w:hAnsi="宋体"/>
          <w:b/>
          <w:sz w:val="24"/>
        </w:rPr>
        <w:t>年</w:t>
      </w:r>
      <w:r>
        <w:rPr>
          <w:rFonts w:ascii="宋体" w:hAnsi="宋体"/>
          <w:b/>
          <w:sz w:val="24"/>
        </w:rPr>
        <w:t>____</w:t>
      </w:r>
      <w:r>
        <w:rPr>
          <w:rFonts w:hint="eastAsia" w:ascii="宋体" w:hAnsi="宋体"/>
          <w:b/>
          <w:sz w:val="24"/>
        </w:rPr>
        <w:t>月</w:t>
      </w:r>
      <w:r>
        <w:rPr>
          <w:rFonts w:ascii="宋体" w:hAnsi="宋体"/>
          <w:b/>
          <w:sz w:val="24"/>
        </w:rPr>
        <w:t>____</w:t>
      </w:r>
      <w:r>
        <w:rPr>
          <w:rFonts w:hint="eastAsia" w:ascii="宋体" w:hAnsi="宋体"/>
          <w:b/>
          <w:sz w:val="24"/>
        </w:rPr>
        <w:t>日</w:t>
      </w:r>
      <w:r>
        <w:rPr>
          <w:rFonts w:ascii="宋体" w:hAnsi="宋体"/>
          <w:b/>
          <w:sz w:val="24"/>
        </w:rPr>
        <w:t xml:space="preserve"> </w:t>
      </w:r>
    </w:p>
    <w:p>
      <w:pPr>
        <w:adjustRightInd w:val="0"/>
        <w:snapToGrid w:val="0"/>
        <w:spacing w:before="312" w:beforeLines="100" w:after="312" w:afterLines="100" w:line="460" w:lineRule="exact"/>
        <w:rPr>
          <w:rFonts w:hint="eastAsia" w:ascii="宋体" w:hAnsi="宋体"/>
          <w:b/>
          <w:sz w:val="24"/>
        </w:rPr>
      </w:pPr>
    </w:p>
    <w:p>
      <w:pPr>
        <w:adjustRightInd w:val="0"/>
        <w:snapToGrid w:val="0"/>
        <w:spacing w:before="312" w:beforeLines="100" w:after="312" w:afterLines="100" w:line="460" w:lineRule="exact"/>
        <w:rPr>
          <w:rFonts w:hint="eastAsia" w:ascii="宋体" w:hAnsi="宋体"/>
          <w:b/>
          <w:sz w:val="24"/>
        </w:rPr>
      </w:pPr>
    </w:p>
    <w:p>
      <w:pPr>
        <w:adjustRightInd w:val="0"/>
        <w:snapToGrid w:val="0"/>
        <w:spacing w:before="312" w:beforeLines="100" w:after="312" w:afterLines="100" w:line="460" w:lineRule="exact"/>
        <w:rPr>
          <w:rFonts w:hint="eastAsia" w:ascii="宋体" w:hAnsi="宋体"/>
          <w:b/>
          <w:sz w:val="24"/>
        </w:rPr>
      </w:pPr>
    </w:p>
    <w:p>
      <w:pPr>
        <w:adjustRightInd w:val="0"/>
        <w:snapToGrid w:val="0"/>
        <w:spacing w:before="312" w:beforeLines="100" w:after="312" w:afterLines="100" w:line="460" w:lineRule="exact"/>
        <w:rPr>
          <w:rFonts w:hint="eastAsia" w:ascii="宋体" w:hAnsi="宋体"/>
          <w:b/>
          <w:sz w:val="24"/>
          <w:u w:val="single"/>
        </w:rPr>
      </w:pPr>
      <w:r>
        <w:rPr>
          <w:rFonts w:hint="eastAsia" w:ascii="宋体" w:hAnsi="宋体"/>
          <w:b/>
          <w:sz w:val="24"/>
        </w:rPr>
        <w:t>受托方：</w:t>
      </w:r>
      <w:r>
        <w:rPr>
          <w:rFonts w:hint="eastAsia" w:ascii="宋体" w:hAnsi="宋体"/>
          <w:b/>
          <w:sz w:val="24"/>
          <w:u w:val="single"/>
        </w:rPr>
        <w:t xml:space="preserve">                                       </w:t>
      </w:r>
    </w:p>
    <w:p>
      <w:pPr>
        <w:adjustRightInd w:val="0"/>
        <w:snapToGrid w:val="0"/>
        <w:spacing w:before="312" w:beforeLines="100" w:after="312" w:afterLines="100" w:line="460" w:lineRule="exact"/>
        <w:rPr>
          <w:rFonts w:hint="eastAsia" w:ascii="宋体" w:hAnsi="宋体"/>
          <w:b/>
          <w:sz w:val="24"/>
        </w:rPr>
      </w:pPr>
      <w:r>
        <w:rPr>
          <w:rFonts w:hint="eastAsia" w:ascii="宋体" w:hAnsi="宋体"/>
          <w:b/>
          <w:sz w:val="24"/>
        </w:rPr>
        <w:t xml:space="preserve">（乙方）（盖章）   </w:t>
      </w:r>
    </w:p>
    <w:p>
      <w:pPr>
        <w:adjustRightInd w:val="0"/>
        <w:snapToGrid w:val="0"/>
        <w:spacing w:before="312" w:beforeLines="100" w:after="312" w:afterLines="100" w:line="460" w:lineRule="exact"/>
        <w:rPr>
          <w:rFonts w:hint="eastAsia" w:ascii="宋体" w:hAnsi="宋体"/>
          <w:b/>
          <w:sz w:val="24"/>
        </w:rPr>
      </w:pPr>
      <w:r>
        <w:rPr>
          <w:rFonts w:hint="eastAsia" w:ascii="宋体" w:hAnsi="宋体"/>
          <w:b/>
          <w:sz w:val="24"/>
        </w:rPr>
        <w:t>法定代表人（签名）：</w:t>
      </w:r>
    </w:p>
    <w:p>
      <w:pPr>
        <w:adjustRightInd w:val="0"/>
        <w:snapToGrid w:val="0"/>
        <w:spacing w:before="312" w:beforeLines="100" w:after="312" w:afterLines="100" w:line="460" w:lineRule="exact"/>
        <w:rPr>
          <w:rFonts w:hint="eastAsia" w:ascii="宋体" w:hAnsi="宋体"/>
          <w:b/>
          <w:sz w:val="24"/>
        </w:rPr>
      </w:pPr>
      <w:r>
        <w:rPr>
          <w:rFonts w:hint="eastAsia" w:ascii="宋体" w:hAnsi="宋体"/>
          <w:b/>
          <w:sz w:val="24"/>
        </w:rPr>
        <w:t>委托代理人（签名）：</w:t>
      </w:r>
    </w:p>
    <w:p>
      <w:pPr>
        <w:adjustRightInd w:val="0"/>
        <w:snapToGrid w:val="0"/>
        <w:spacing w:before="156" w:beforeLines="50" w:after="156" w:afterLines="50" w:line="460" w:lineRule="exact"/>
        <w:rPr>
          <w:rFonts w:ascii="宋体" w:hAnsi="宋体"/>
          <w:b/>
          <w:sz w:val="24"/>
        </w:rPr>
      </w:pPr>
      <w:r>
        <w:rPr>
          <w:rFonts w:ascii="宋体" w:hAnsi="宋体"/>
          <w:b/>
          <w:sz w:val="24"/>
        </w:rPr>
        <w:t>_______</w:t>
      </w:r>
      <w:r>
        <w:rPr>
          <w:rFonts w:hint="eastAsia" w:ascii="宋体" w:hAnsi="宋体"/>
          <w:b/>
          <w:sz w:val="24"/>
        </w:rPr>
        <w:t>年</w:t>
      </w:r>
      <w:r>
        <w:rPr>
          <w:rFonts w:ascii="宋体" w:hAnsi="宋体"/>
          <w:b/>
          <w:sz w:val="24"/>
        </w:rPr>
        <w:t>____</w:t>
      </w:r>
      <w:r>
        <w:rPr>
          <w:rFonts w:hint="eastAsia" w:ascii="宋体" w:hAnsi="宋体"/>
          <w:b/>
          <w:sz w:val="24"/>
        </w:rPr>
        <w:t>月</w:t>
      </w:r>
      <w:r>
        <w:rPr>
          <w:rFonts w:ascii="宋体" w:hAnsi="宋体"/>
          <w:b/>
          <w:sz w:val="24"/>
        </w:rPr>
        <w:t>____</w:t>
      </w:r>
      <w:r>
        <w:rPr>
          <w:rFonts w:hint="eastAsia" w:ascii="宋体" w:hAnsi="宋体"/>
          <w:b/>
          <w:sz w:val="24"/>
        </w:rPr>
        <w:t>日</w:t>
      </w:r>
    </w:p>
    <w:p>
      <w:pPr>
        <w:adjustRightInd w:val="0"/>
        <w:snapToGrid w:val="0"/>
        <w:spacing w:before="156" w:beforeLines="50" w:after="156" w:afterLines="50" w:line="460" w:lineRule="exact"/>
        <w:rPr>
          <w:b/>
          <w:sz w:val="24"/>
        </w:rPr>
      </w:pPr>
    </w:p>
    <w:p>
      <w:pPr>
        <w:adjustRightInd w:val="0"/>
        <w:snapToGrid w:val="0"/>
        <w:spacing w:before="156" w:beforeLines="50" w:after="156" w:afterLines="50" w:line="460" w:lineRule="exact"/>
        <w:jc w:val="center"/>
        <w:rPr>
          <w:rFonts w:hint="eastAsia"/>
          <w:b/>
          <w:sz w:val="24"/>
        </w:rPr>
      </w:pPr>
    </w:p>
    <w:sectPr>
      <w:headerReference r:id="rId3" w:type="default"/>
      <w:footerReference r:id="rId4" w:type="default"/>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Noto Sans CJK HK">
    <w:panose1 w:val="020B05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22"/>
      </w:rPr>
    </w:pPr>
    <w:r>
      <w:fldChar w:fldCharType="begin"/>
    </w:r>
    <w:r>
      <w:rPr>
        <w:rStyle w:val="22"/>
      </w:rPr>
      <w:instrText xml:space="preserve">PAGE  </w:instrText>
    </w:r>
    <w:r>
      <w:fldChar w:fldCharType="separate"/>
    </w:r>
    <w:r>
      <w:rPr>
        <w:rStyle w:val="22"/>
      </w:rPr>
      <w:t>1</w:t>
    </w:r>
    <w:r>
      <w:fldChar w:fldCharType="end"/>
    </w:r>
  </w:p>
  <w:p>
    <w:pPr>
      <w:pStyle w:val="17"/>
      <w:framePr w:wrap="around" w:vAnchor="text" w:hAnchor="margin" w:xAlign="center" w:y="1"/>
      <w:rPr>
        <w:rStyle w:val="22"/>
        <w:rFonts w:hint="eastAsia"/>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47E7C"/>
    <w:multiLevelType w:val="multilevel"/>
    <w:tmpl w:val="2B947E7C"/>
    <w:lvl w:ilvl="0" w:tentative="0">
      <w:start w:val="1"/>
      <w:numFmt w:val="japaneseCounting"/>
      <w:pStyle w:val="64"/>
      <w:lvlText w:val="第%1条"/>
      <w:lvlJc w:val="left"/>
      <w:pPr>
        <w:tabs>
          <w:tab w:val="left" w:pos="1200"/>
        </w:tabs>
        <w:ind w:left="1200" w:hanging="960"/>
      </w:pPr>
    </w:lvl>
    <w:lvl w:ilvl="1" w:tentative="0">
      <w:start w:val="1"/>
      <w:numFmt w:val="decimal"/>
      <w:lvlText w:val="%2."/>
      <w:lvlJc w:val="left"/>
      <w:pPr>
        <w:tabs>
          <w:tab w:val="left" w:pos="1680"/>
        </w:tabs>
        <w:ind w:left="1680" w:hanging="360"/>
      </w:pPr>
    </w:lvl>
    <w:lvl w:ilvl="2" w:tentative="0">
      <w:start w:val="1"/>
      <w:numFmt w:val="decimal"/>
      <w:lvlText w:val="%3."/>
      <w:lvlJc w:val="left"/>
      <w:pPr>
        <w:tabs>
          <w:tab w:val="left" w:pos="2400"/>
        </w:tabs>
        <w:ind w:left="2400" w:hanging="360"/>
      </w:pPr>
    </w:lvl>
    <w:lvl w:ilvl="3" w:tentative="0">
      <w:start w:val="1"/>
      <w:numFmt w:val="decimal"/>
      <w:lvlText w:val="%4."/>
      <w:lvlJc w:val="left"/>
      <w:pPr>
        <w:tabs>
          <w:tab w:val="left" w:pos="3120"/>
        </w:tabs>
        <w:ind w:left="3120" w:hanging="360"/>
      </w:pPr>
    </w:lvl>
    <w:lvl w:ilvl="4" w:tentative="0">
      <w:start w:val="1"/>
      <w:numFmt w:val="decimal"/>
      <w:lvlText w:val="%5."/>
      <w:lvlJc w:val="left"/>
      <w:pPr>
        <w:tabs>
          <w:tab w:val="left" w:pos="3840"/>
        </w:tabs>
        <w:ind w:left="3840" w:hanging="360"/>
      </w:pPr>
    </w:lvl>
    <w:lvl w:ilvl="5" w:tentative="0">
      <w:start w:val="1"/>
      <w:numFmt w:val="decimal"/>
      <w:lvlText w:val="%6."/>
      <w:lvlJc w:val="left"/>
      <w:pPr>
        <w:tabs>
          <w:tab w:val="left" w:pos="4560"/>
        </w:tabs>
        <w:ind w:left="4560" w:hanging="360"/>
      </w:pPr>
    </w:lvl>
    <w:lvl w:ilvl="6" w:tentative="0">
      <w:start w:val="1"/>
      <w:numFmt w:val="decimal"/>
      <w:lvlText w:val="%7."/>
      <w:lvlJc w:val="left"/>
      <w:pPr>
        <w:tabs>
          <w:tab w:val="left" w:pos="5280"/>
        </w:tabs>
        <w:ind w:left="5280" w:hanging="360"/>
      </w:pPr>
    </w:lvl>
    <w:lvl w:ilvl="7" w:tentative="0">
      <w:start w:val="1"/>
      <w:numFmt w:val="decimal"/>
      <w:lvlText w:val="%8."/>
      <w:lvlJc w:val="left"/>
      <w:pPr>
        <w:tabs>
          <w:tab w:val="left" w:pos="6000"/>
        </w:tabs>
        <w:ind w:left="6000" w:hanging="360"/>
      </w:pPr>
    </w:lvl>
    <w:lvl w:ilvl="8" w:tentative="0">
      <w:start w:val="1"/>
      <w:numFmt w:val="decimal"/>
      <w:lvlText w:val="%9."/>
      <w:lvlJc w:val="left"/>
      <w:pPr>
        <w:tabs>
          <w:tab w:val="left" w:pos="6720"/>
        </w:tabs>
        <w:ind w:left="6720" w:hanging="360"/>
      </w:pPr>
    </w:lvl>
  </w:abstractNum>
  <w:abstractNum w:abstractNumId="1">
    <w:nsid w:val="42CC4492"/>
    <w:multiLevelType w:val="multilevel"/>
    <w:tmpl w:val="42CC4492"/>
    <w:lvl w:ilvl="0" w:tentative="0">
      <w:start w:val="1"/>
      <w:numFmt w:val="decimal"/>
      <w:pStyle w:val="5"/>
      <w:lvlText w:val="%1"/>
      <w:lvlJc w:val="left"/>
      <w:pPr>
        <w:tabs>
          <w:tab w:val="left" w:pos="567"/>
        </w:tabs>
        <w:ind w:left="0" w:firstLine="0"/>
      </w:pPr>
    </w:lvl>
    <w:lvl w:ilvl="1" w:tentative="0">
      <w:start w:val="1"/>
      <w:numFmt w:val="decimal"/>
      <w:pStyle w:val="6"/>
      <w:lvlText w:val="%1.%2"/>
      <w:lvlJc w:val="left"/>
      <w:pPr>
        <w:tabs>
          <w:tab w:val="left" w:pos="567"/>
        </w:tabs>
        <w:ind w:left="0" w:firstLine="0"/>
      </w:pPr>
    </w:lvl>
    <w:lvl w:ilvl="2" w:tentative="0">
      <w:start w:val="1"/>
      <w:numFmt w:val="decimal"/>
      <w:pStyle w:val="7"/>
      <w:lvlText w:val="%1.%2.%3"/>
      <w:lvlJc w:val="left"/>
      <w:pPr>
        <w:tabs>
          <w:tab w:val="left" w:pos="720"/>
        </w:tabs>
        <w:ind w:left="72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2">
    <w:nsid w:val="73303DA0"/>
    <w:multiLevelType w:val="multilevel"/>
    <w:tmpl w:val="73303DA0"/>
    <w:lvl w:ilvl="0" w:tentative="0">
      <w:start w:val="1"/>
      <w:numFmt w:val="chineseCountingThousand"/>
      <w:pStyle w:val="62"/>
      <w:lvlText w:val="第%1条"/>
      <w:lvlJc w:val="left"/>
      <w:pPr>
        <w:tabs>
          <w:tab w:val="left" w:pos="1995"/>
        </w:tabs>
        <w:ind w:left="1995" w:hanging="1455"/>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8E"/>
    <w:rsid w:val="00004874"/>
    <w:rsid w:val="000158F7"/>
    <w:rsid w:val="00037964"/>
    <w:rsid w:val="000452B7"/>
    <w:rsid w:val="000513F9"/>
    <w:rsid w:val="0005365F"/>
    <w:rsid w:val="000551D7"/>
    <w:rsid w:val="00064D46"/>
    <w:rsid w:val="0007221F"/>
    <w:rsid w:val="00074CFC"/>
    <w:rsid w:val="0007683B"/>
    <w:rsid w:val="000820C6"/>
    <w:rsid w:val="00083FF4"/>
    <w:rsid w:val="000853A1"/>
    <w:rsid w:val="000931D3"/>
    <w:rsid w:val="00097550"/>
    <w:rsid w:val="00097F2B"/>
    <w:rsid w:val="000A4541"/>
    <w:rsid w:val="000B0441"/>
    <w:rsid w:val="000B1BA9"/>
    <w:rsid w:val="000C36ED"/>
    <w:rsid w:val="000C5F1F"/>
    <w:rsid w:val="000E0DB2"/>
    <w:rsid w:val="000F168C"/>
    <w:rsid w:val="000F1EBA"/>
    <w:rsid w:val="000F61A2"/>
    <w:rsid w:val="00114079"/>
    <w:rsid w:val="00120563"/>
    <w:rsid w:val="00123E6F"/>
    <w:rsid w:val="0012463A"/>
    <w:rsid w:val="001246DA"/>
    <w:rsid w:val="001350DE"/>
    <w:rsid w:val="00140389"/>
    <w:rsid w:val="001578DD"/>
    <w:rsid w:val="0016197D"/>
    <w:rsid w:val="00167118"/>
    <w:rsid w:val="0018223D"/>
    <w:rsid w:val="001824C8"/>
    <w:rsid w:val="00183EC4"/>
    <w:rsid w:val="00185E76"/>
    <w:rsid w:val="00197511"/>
    <w:rsid w:val="001A6C15"/>
    <w:rsid w:val="001A795B"/>
    <w:rsid w:val="001B6A62"/>
    <w:rsid w:val="001C4D7C"/>
    <w:rsid w:val="001C5E2F"/>
    <w:rsid w:val="001C749B"/>
    <w:rsid w:val="001D3118"/>
    <w:rsid w:val="001D7558"/>
    <w:rsid w:val="001E11FA"/>
    <w:rsid w:val="001E1A75"/>
    <w:rsid w:val="001E77AE"/>
    <w:rsid w:val="001F2CB7"/>
    <w:rsid w:val="001F5DBC"/>
    <w:rsid w:val="0020092B"/>
    <w:rsid w:val="002117E0"/>
    <w:rsid w:val="00211E43"/>
    <w:rsid w:val="00211FB8"/>
    <w:rsid w:val="00232E8C"/>
    <w:rsid w:val="00237136"/>
    <w:rsid w:val="00257372"/>
    <w:rsid w:val="00260EA6"/>
    <w:rsid w:val="00262885"/>
    <w:rsid w:val="002655BA"/>
    <w:rsid w:val="00272E97"/>
    <w:rsid w:val="00273F3C"/>
    <w:rsid w:val="00274816"/>
    <w:rsid w:val="00282221"/>
    <w:rsid w:val="00283BE0"/>
    <w:rsid w:val="002860E4"/>
    <w:rsid w:val="002927B7"/>
    <w:rsid w:val="00295C28"/>
    <w:rsid w:val="002A0387"/>
    <w:rsid w:val="002A639E"/>
    <w:rsid w:val="002B2D35"/>
    <w:rsid w:val="002B5D1D"/>
    <w:rsid w:val="002C5852"/>
    <w:rsid w:val="002D0F63"/>
    <w:rsid w:val="002D385B"/>
    <w:rsid w:val="002D73E9"/>
    <w:rsid w:val="002E2983"/>
    <w:rsid w:val="002E4F5B"/>
    <w:rsid w:val="002E6585"/>
    <w:rsid w:val="002F3B02"/>
    <w:rsid w:val="002F754D"/>
    <w:rsid w:val="00305369"/>
    <w:rsid w:val="003077FD"/>
    <w:rsid w:val="00317E72"/>
    <w:rsid w:val="00322C98"/>
    <w:rsid w:val="00325B0C"/>
    <w:rsid w:val="00330C34"/>
    <w:rsid w:val="00333D19"/>
    <w:rsid w:val="00333EA0"/>
    <w:rsid w:val="00343953"/>
    <w:rsid w:val="00352A88"/>
    <w:rsid w:val="00384F0A"/>
    <w:rsid w:val="0038512D"/>
    <w:rsid w:val="00386F0B"/>
    <w:rsid w:val="0039458F"/>
    <w:rsid w:val="003949EA"/>
    <w:rsid w:val="003A28A5"/>
    <w:rsid w:val="003A5335"/>
    <w:rsid w:val="003A7458"/>
    <w:rsid w:val="003B0D27"/>
    <w:rsid w:val="003B2324"/>
    <w:rsid w:val="003B6748"/>
    <w:rsid w:val="003B77A6"/>
    <w:rsid w:val="003C48C7"/>
    <w:rsid w:val="003D4415"/>
    <w:rsid w:val="00411738"/>
    <w:rsid w:val="00415374"/>
    <w:rsid w:val="0042211C"/>
    <w:rsid w:val="004249F0"/>
    <w:rsid w:val="00427E1F"/>
    <w:rsid w:val="00437B3F"/>
    <w:rsid w:val="00456024"/>
    <w:rsid w:val="00456624"/>
    <w:rsid w:val="00466E01"/>
    <w:rsid w:val="00477BE6"/>
    <w:rsid w:val="004832A1"/>
    <w:rsid w:val="004832B8"/>
    <w:rsid w:val="00484DE2"/>
    <w:rsid w:val="0048515F"/>
    <w:rsid w:val="0049596A"/>
    <w:rsid w:val="00496C02"/>
    <w:rsid w:val="004A34AA"/>
    <w:rsid w:val="004B45F1"/>
    <w:rsid w:val="004B686E"/>
    <w:rsid w:val="004B68F4"/>
    <w:rsid w:val="004C1EB7"/>
    <w:rsid w:val="004D3EA3"/>
    <w:rsid w:val="004E2176"/>
    <w:rsid w:val="004E7677"/>
    <w:rsid w:val="004F021C"/>
    <w:rsid w:val="004F0744"/>
    <w:rsid w:val="004F22EC"/>
    <w:rsid w:val="004F6835"/>
    <w:rsid w:val="00502398"/>
    <w:rsid w:val="00502565"/>
    <w:rsid w:val="00502832"/>
    <w:rsid w:val="00521133"/>
    <w:rsid w:val="00531280"/>
    <w:rsid w:val="005501F2"/>
    <w:rsid w:val="00550F8E"/>
    <w:rsid w:val="00555BC6"/>
    <w:rsid w:val="00557CCB"/>
    <w:rsid w:val="00563B7D"/>
    <w:rsid w:val="00565322"/>
    <w:rsid w:val="00566F5C"/>
    <w:rsid w:val="00575B99"/>
    <w:rsid w:val="00580B7A"/>
    <w:rsid w:val="00593E98"/>
    <w:rsid w:val="005C6E9A"/>
    <w:rsid w:val="005D0EA9"/>
    <w:rsid w:val="005D288E"/>
    <w:rsid w:val="005D376A"/>
    <w:rsid w:val="005D56CA"/>
    <w:rsid w:val="005F6E9A"/>
    <w:rsid w:val="00603CF7"/>
    <w:rsid w:val="006120D8"/>
    <w:rsid w:val="006149E0"/>
    <w:rsid w:val="006278BE"/>
    <w:rsid w:val="00637669"/>
    <w:rsid w:val="00641CC8"/>
    <w:rsid w:val="006535BA"/>
    <w:rsid w:val="006537DB"/>
    <w:rsid w:val="00665DEE"/>
    <w:rsid w:val="006706D2"/>
    <w:rsid w:val="006728DE"/>
    <w:rsid w:val="006856CD"/>
    <w:rsid w:val="00687654"/>
    <w:rsid w:val="00690F36"/>
    <w:rsid w:val="006A08D7"/>
    <w:rsid w:val="006A49B5"/>
    <w:rsid w:val="006B387D"/>
    <w:rsid w:val="006C004D"/>
    <w:rsid w:val="006C44E9"/>
    <w:rsid w:val="006C74B1"/>
    <w:rsid w:val="006C765E"/>
    <w:rsid w:val="006E25C0"/>
    <w:rsid w:val="006E617B"/>
    <w:rsid w:val="006F4B18"/>
    <w:rsid w:val="00706BE5"/>
    <w:rsid w:val="0071541C"/>
    <w:rsid w:val="00715473"/>
    <w:rsid w:val="00721136"/>
    <w:rsid w:val="00730AE2"/>
    <w:rsid w:val="00731D43"/>
    <w:rsid w:val="00734563"/>
    <w:rsid w:val="00736D36"/>
    <w:rsid w:val="00742F0F"/>
    <w:rsid w:val="007437B7"/>
    <w:rsid w:val="00754076"/>
    <w:rsid w:val="007609D9"/>
    <w:rsid w:val="00770060"/>
    <w:rsid w:val="00771A6C"/>
    <w:rsid w:val="007741D9"/>
    <w:rsid w:val="00774A99"/>
    <w:rsid w:val="00776443"/>
    <w:rsid w:val="00776EF1"/>
    <w:rsid w:val="007805E8"/>
    <w:rsid w:val="0078300D"/>
    <w:rsid w:val="0078446F"/>
    <w:rsid w:val="00794B96"/>
    <w:rsid w:val="007A3AE2"/>
    <w:rsid w:val="007A5CDE"/>
    <w:rsid w:val="007B1014"/>
    <w:rsid w:val="007C0220"/>
    <w:rsid w:val="007C1AF3"/>
    <w:rsid w:val="007C6BA8"/>
    <w:rsid w:val="007C7A24"/>
    <w:rsid w:val="007D0094"/>
    <w:rsid w:val="007D5624"/>
    <w:rsid w:val="007E492B"/>
    <w:rsid w:val="007E5CA5"/>
    <w:rsid w:val="007F14E7"/>
    <w:rsid w:val="007F445C"/>
    <w:rsid w:val="00807D8B"/>
    <w:rsid w:val="00812E04"/>
    <w:rsid w:val="00823D9C"/>
    <w:rsid w:val="00826B98"/>
    <w:rsid w:val="00846043"/>
    <w:rsid w:val="00846E6C"/>
    <w:rsid w:val="008510C1"/>
    <w:rsid w:val="00857CB1"/>
    <w:rsid w:val="00864D98"/>
    <w:rsid w:val="00876A62"/>
    <w:rsid w:val="00881221"/>
    <w:rsid w:val="00882A58"/>
    <w:rsid w:val="008A0C5B"/>
    <w:rsid w:val="008A170D"/>
    <w:rsid w:val="008A1E87"/>
    <w:rsid w:val="008B2ECA"/>
    <w:rsid w:val="008C2568"/>
    <w:rsid w:val="008C6F27"/>
    <w:rsid w:val="008D13A7"/>
    <w:rsid w:val="008E08FA"/>
    <w:rsid w:val="008E5906"/>
    <w:rsid w:val="008E59CC"/>
    <w:rsid w:val="008F4464"/>
    <w:rsid w:val="009035F8"/>
    <w:rsid w:val="00912430"/>
    <w:rsid w:val="00912EBE"/>
    <w:rsid w:val="00934946"/>
    <w:rsid w:val="00943001"/>
    <w:rsid w:val="00957027"/>
    <w:rsid w:val="009758A7"/>
    <w:rsid w:val="009876A6"/>
    <w:rsid w:val="00993110"/>
    <w:rsid w:val="009A408D"/>
    <w:rsid w:val="009A487C"/>
    <w:rsid w:val="009A5377"/>
    <w:rsid w:val="009B4231"/>
    <w:rsid w:val="009B4683"/>
    <w:rsid w:val="009B5840"/>
    <w:rsid w:val="009B5A49"/>
    <w:rsid w:val="009C1E93"/>
    <w:rsid w:val="009C3D1E"/>
    <w:rsid w:val="009E2461"/>
    <w:rsid w:val="009E5C3B"/>
    <w:rsid w:val="009E75BF"/>
    <w:rsid w:val="009F372F"/>
    <w:rsid w:val="009F5BB9"/>
    <w:rsid w:val="00A06E34"/>
    <w:rsid w:val="00A1159E"/>
    <w:rsid w:val="00A16705"/>
    <w:rsid w:val="00A24E03"/>
    <w:rsid w:val="00A24FB1"/>
    <w:rsid w:val="00A25ACE"/>
    <w:rsid w:val="00A26AC9"/>
    <w:rsid w:val="00A27E75"/>
    <w:rsid w:val="00A30F7A"/>
    <w:rsid w:val="00A42FD6"/>
    <w:rsid w:val="00A470D0"/>
    <w:rsid w:val="00A529C7"/>
    <w:rsid w:val="00A54A8C"/>
    <w:rsid w:val="00A60BA9"/>
    <w:rsid w:val="00A71808"/>
    <w:rsid w:val="00A71C8F"/>
    <w:rsid w:val="00A73FC3"/>
    <w:rsid w:val="00A822DA"/>
    <w:rsid w:val="00A9512E"/>
    <w:rsid w:val="00AA3B48"/>
    <w:rsid w:val="00AA6F62"/>
    <w:rsid w:val="00AB0F0A"/>
    <w:rsid w:val="00AB5B78"/>
    <w:rsid w:val="00AC2258"/>
    <w:rsid w:val="00AC5914"/>
    <w:rsid w:val="00AD2C7F"/>
    <w:rsid w:val="00AD6EA7"/>
    <w:rsid w:val="00AD7B8C"/>
    <w:rsid w:val="00AF2A29"/>
    <w:rsid w:val="00AF3101"/>
    <w:rsid w:val="00AF6DCE"/>
    <w:rsid w:val="00B0120E"/>
    <w:rsid w:val="00B10CD4"/>
    <w:rsid w:val="00B16AD2"/>
    <w:rsid w:val="00B2115B"/>
    <w:rsid w:val="00B226EF"/>
    <w:rsid w:val="00B231C3"/>
    <w:rsid w:val="00B433A5"/>
    <w:rsid w:val="00B526CE"/>
    <w:rsid w:val="00B5546E"/>
    <w:rsid w:val="00B56E7D"/>
    <w:rsid w:val="00B57075"/>
    <w:rsid w:val="00B60AE9"/>
    <w:rsid w:val="00B63929"/>
    <w:rsid w:val="00B64D89"/>
    <w:rsid w:val="00B833F6"/>
    <w:rsid w:val="00B91ACD"/>
    <w:rsid w:val="00B92C84"/>
    <w:rsid w:val="00B9367C"/>
    <w:rsid w:val="00B9485B"/>
    <w:rsid w:val="00BA5EE1"/>
    <w:rsid w:val="00BC0D41"/>
    <w:rsid w:val="00BC6156"/>
    <w:rsid w:val="00BD066C"/>
    <w:rsid w:val="00BE6BE8"/>
    <w:rsid w:val="00BF485E"/>
    <w:rsid w:val="00C00737"/>
    <w:rsid w:val="00C02458"/>
    <w:rsid w:val="00C0764A"/>
    <w:rsid w:val="00C13E8C"/>
    <w:rsid w:val="00C20DAC"/>
    <w:rsid w:val="00C229D1"/>
    <w:rsid w:val="00C33DCC"/>
    <w:rsid w:val="00C40233"/>
    <w:rsid w:val="00C43F50"/>
    <w:rsid w:val="00C468B0"/>
    <w:rsid w:val="00C55618"/>
    <w:rsid w:val="00C570F9"/>
    <w:rsid w:val="00C60CC0"/>
    <w:rsid w:val="00C64728"/>
    <w:rsid w:val="00C90ACF"/>
    <w:rsid w:val="00C96B42"/>
    <w:rsid w:val="00CA77BD"/>
    <w:rsid w:val="00CB02EC"/>
    <w:rsid w:val="00CB4345"/>
    <w:rsid w:val="00CB619F"/>
    <w:rsid w:val="00CC057A"/>
    <w:rsid w:val="00CC17E6"/>
    <w:rsid w:val="00CC461B"/>
    <w:rsid w:val="00CD0301"/>
    <w:rsid w:val="00CD11C2"/>
    <w:rsid w:val="00CD4B37"/>
    <w:rsid w:val="00CE0F15"/>
    <w:rsid w:val="00CF46AC"/>
    <w:rsid w:val="00D04A2C"/>
    <w:rsid w:val="00D0769E"/>
    <w:rsid w:val="00D123DB"/>
    <w:rsid w:val="00D21606"/>
    <w:rsid w:val="00D3334D"/>
    <w:rsid w:val="00D361B8"/>
    <w:rsid w:val="00D40EE8"/>
    <w:rsid w:val="00D449CC"/>
    <w:rsid w:val="00D77F7E"/>
    <w:rsid w:val="00D80ED4"/>
    <w:rsid w:val="00D82BBA"/>
    <w:rsid w:val="00D83093"/>
    <w:rsid w:val="00D853E0"/>
    <w:rsid w:val="00D86586"/>
    <w:rsid w:val="00D9088A"/>
    <w:rsid w:val="00DA0846"/>
    <w:rsid w:val="00DA0AC1"/>
    <w:rsid w:val="00DA44C0"/>
    <w:rsid w:val="00DA62D0"/>
    <w:rsid w:val="00DA671F"/>
    <w:rsid w:val="00DB41BF"/>
    <w:rsid w:val="00DB536C"/>
    <w:rsid w:val="00DB78A6"/>
    <w:rsid w:val="00DC5C30"/>
    <w:rsid w:val="00DD4F7A"/>
    <w:rsid w:val="00DE031B"/>
    <w:rsid w:val="00DE13EC"/>
    <w:rsid w:val="00DE1563"/>
    <w:rsid w:val="00DE4466"/>
    <w:rsid w:val="00DF5364"/>
    <w:rsid w:val="00E01F63"/>
    <w:rsid w:val="00E22035"/>
    <w:rsid w:val="00E2530E"/>
    <w:rsid w:val="00E25C9C"/>
    <w:rsid w:val="00E30F7D"/>
    <w:rsid w:val="00E33A79"/>
    <w:rsid w:val="00E34F01"/>
    <w:rsid w:val="00E37561"/>
    <w:rsid w:val="00E505F2"/>
    <w:rsid w:val="00E50DD9"/>
    <w:rsid w:val="00E513BB"/>
    <w:rsid w:val="00E57EC4"/>
    <w:rsid w:val="00E6099D"/>
    <w:rsid w:val="00E654BE"/>
    <w:rsid w:val="00E66EF6"/>
    <w:rsid w:val="00E7217D"/>
    <w:rsid w:val="00E8443B"/>
    <w:rsid w:val="00E844E9"/>
    <w:rsid w:val="00E92252"/>
    <w:rsid w:val="00E927A0"/>
    <w:rsid w:val="00EA05F6"/>
    <w:rsid w:val="00EB13C3"/>
    <w:rsid w:val="00EC42DB"/>
    <w:rsid w:val="00ED31F4"/>
    <w:rsid w:val="00EE575E"/>
    <w:rsid w:val="00EF485C"/>
    <w:rsid w:val="00F05D9E"/>
    <w:rsid w:val="00F12341"/>
    <w:rsid w:val="00F13F20"/>
    <w:rsid w:val="00F20463"/>
    <w:rsid w:val="00F20A6F"/>
    <w:rsid w:val="00F22C35"/>
    <w:rsid w:val="00F23783"/>
    <w:rsid w:val="00F30C3D"/>
    <w:rsid w:val="00F61A89"/>
    <w:rsid w:val="00F76873"/>
    <w:rsid w:val="00F81541"/>
    <w:rsid w:val="00F918B1"/>
    <w:rsid w:val="00FC15B1"/>
    <w:rsid w:val="00FE101F"/>
    <w:rsid w:val="00FE18C0"/>
    <w:rsid w:val="00FF2F7A"/>
    <w:rsid w:val="01687340"/>
    <w:rsid w:val="01AB52D1"/>
    <w:rsid w:val="024D5E06"/>
    <w:rsid w:val="02C019F2"/>
    <w:rsid w:val="090829AA"/>
    <w:rsid w:val="0F835032"/>
    <w:rsid w:val="118104E2"/>
    <w:rsid w:val="15752116"/>
    <w:rsid w:val="1A596FA6"/>
    <w:rsid w:val="1AE22A51"/>
    <w:rsid w:val="1CA3554B"/>
    <w:rsid w:val="1ED05337"/>
    <w:rsid w:val="24083B15"/>
    <w:rsid w:val="29D22F6F"/>
    <w:rsid w:val="2D6440EB"/>
    <w:rsid w:val="32872A25"/>
    <w:rsid w:val="333277F1"/>
    <w:rsid w:val="339F348C"/>
    <w:rsid w:val="33A52753"/>
    <w:rsid w:val="34E823C7"/>
    <w:rsid w:val="37F63F9C"/>
    <w:rsid w:val="37FA4970"/>
    <w:rsid w:val="382A429A"/>
    <w:rsid w:val="436C3124"/>
    <w:rsid w:val="462D63DD"/>
    <w:rsid w:val="46E9690C"/>
    <w:rsid w:val="473B56C9"/>
    <w:rsid w:val="48D90242"/>
    <w:rsid w:val="4CF83167"/>
    <w:rsid w:val="4D134045"/>
    <w:rsid w:val="55894902"/>
    <w:rsid w:val="598F6750"/>
    <w:rsid w:val="5BFBA277"/>
    <w:rsid w:val="5F5A7188"/>
    <w:rsid w:val="5FFF4AD7"/>
    <w:rsid w:val="62E62FB0"/>
    <w:rsid w:val="682744D5"/>
    <w:rsid w:val="68734EA6"/>
    <w:rsid w:val="689221C9"/>
    <w:rsid w:val="6A1F5BAB"/>
    <w:rsid w:val="6FEFE812"/>
    <w:rsid w:val="6FFFE1A1"/>
    <w:rsid w:val="720225DD"/>
    <w:rsid w:val="728A5A65"/>
    <w:rsid w:val="73BE3B4E"/>
    <w:rsid w:val="79EF119B"/>
    <w:rsid w:val="7C444E13"/>
    <w:rsid w:val="7C631CFC"/>
    <w:rsid w:val="7FF3C559"/>
    <w:rsid w:val="A5FDEF52"/>
    <w:rsid w:val="E09FDD1E"/>
    <w:rsid w:val="EBFF4180"/>
    <w:rsid w:val="FAD903AE"/>
    <w:rsid w:val="FF9F584A"/>
    <w:rsid w:val="FFB1E748"/>
    <w:rsid w:val="FFD6C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0"/>
    <w:pPr>
      <w:keepNext/>
      <w:keepLines/>
      <w:numPr>
        <w:ilvl w:val="0"/>
        <w:numId w:val="1"/>
      </w:numPr>
      <w:spacing w:before="340" w:after="330" w:line="576" w:lineRule="auto"/>
      <w:outlineLvl w:val="0"/>
    </w:pPr>
    <w:rPr>
      <w:b/>
      <w:bCs/>
      <w:kern w:val="44"/>
      <w:sz w:val="28"/>
      <w:szCs w:val="44"/>
    </w:rPr>
  </w:style>
  <w:style w:type="paragraph" w:styleId="6">
    <w:name w:val="heading 2"/>
    <w:basedOn w:val="1"/>
    <w:next w:val="1"/>
    <w:qFormat/>
    <w:uiPriority w:val="0"/>
    <w:pPr>
      <w:keepNext/>
      <w:keepLines/>
      <w:numPr>
        <w:ilvl w:val="1"/>
        <w:numId w:val="1"/>
      </w:numPr>
      <w:spacing w:before="260" w:after="260" w:line="415"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5" w:lineRule="auto"/>
      <w:outlineLvl w:val="2"/>
    </w:pPr>
    <w:rPr>
      <w:b/>
      <w:bCs/>
      <w:sz w:val="24"/>
      <w:szCs w:val="32"/>
    </w:rPr>
  </w:style>
  <w:style w:type="paragraph" w:styleId="8">
    <w:name w:val="heading 4"/>
    <w:basedOn w:val="1"/>
    <w:next w:val="1"/>
    <w:qFormat/>
    <w:uiPriority w:val="0"/>
    <w:pPr>
      <w:keepNext/>
      <w:keepLines/>
      <w:numPr>
        <w:ilvl w:val="3"/>
        <w:numId w:val="1"/>
      </w:numPr>
      <w:spacing w:before="280" w:after="290" w:line="374" w:lineRule="auto"/>
      <w:outlineLvl w:val="3"/>
    </w:pPr>
    <w:rPr>
      <w:rFonts w:ascii="Arial" w:hAnsi="Arial" w:eastAsia="黑体"/>
      <w:b/>
      <w:bCs/>
      <w:sz w:val="28"/>
      <w:szCs w:val="28"/>
    </w:rPr>
  </w:style>
  <w:style w:type="paragraph" w:styleId="9">
    <w:name w:val="heading 5"/>
    <w:basedOn w:val="1"/>
    <w:next w:val="1"/>
    <w:qFormat/>
    <w:uiPriority w:val="0"/>
    <w:pPr>
      <w:keepNext/>
      <w:keepLines/>
      <w:numPr>
        <w:ilvl w:val="4"/>
        <w:numId w:val="1"/>
      </w:numPr>
      <w:spacing w:before="280" w:after="290" w:line="374" w:lineRule="auto"/>
      <w:outlineLvl w:val="4"/>
    </w:pPr>
    <w:rPr>
      <w:b/>
      <w:bCs/>
      <w:sz w:val="28"/>
      <w:szCs w:val="28"/>
    </w:rPr>
  </w:style>
  <w:style w:type="paragraph" w:styleId="10">
    <w:name w:val="heading 6"/>
    <w:basedOn w:val="1"/>
    <w:next w:val="1"/>
    <w:qFormat/>
    <w:uiPriority w:val="0"/>
    <w:pPr>
      <w:keepNext/>
      <w:keepLines/>
      <w:numPr>
        <w:ilvl w:val="5"/>
        <w:numId w:val="1"/>
      </w:numPr>
      <w:spacing w:before="240" w:after="64" w:line="319" w:lineRule="auto"/>
      <w:outlineLvl w:val="5"/>
    </w:pPr>
    <w:rPr>
      <w:rFonts w:ascii="Arial" w:hAnsi="Arial" w:eastAsia="黑体"/>
      <w:b/>
      <w:bCs/>
      <w:sz w:val="24"/>
    </w:rPr>
  </w:style>
  <w:style w:type="paragraph" w:styleId="11">
    <w:name w:val="heading 7"/>
    <w:basedOn w:val="1"/>
    <w:next w:val="1"/>
    <w:qFormat/>
    <w:uiPriority w:val="0"/>
    <w:pPr>
      <w:keepNext/>
      <w:keepLines/>
      <w:numPr>
        <w:ilvl w:val="6"/>
        <w:numId w:val="1"/>
      </w:numPr>
      <w:spacing w:before="240" w:after="64" w:line="319" w:lineRule="auto"/>
      <w:outlineLvl w:val="6"/>
    </w:pPr>
    <w:rPr>
      <w:b/>
      <w:bCs/>
      <w:sz w:val="24"/>
    </w:rPr>
  </w:style>
  <w:style w:type="paragraph" w:styleId="12">
    <w:name w:val="heading 8"/>
    <w:basedOn w:val="1"/>
    <w:next w:val="1"/>
    <w:qFormat/>
    <w:uiPriority w:val="0"/>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1"/>
    <w:qFormat/>
    <w:uiPriority w:val="0"/>
    <w:pPr>
      <w:keepNext/>
      <w:keepLines/>
      <w:numPr>
        <w:ilvl w:val="8"/>
        <w:numId w:val="1"/>
      </w:numPr>
      <w:spacing w:before="240" w:after="64" w:line="319" w:lineRule="auto"/>
      <w:outlineLvl w:val="8"/>
    </w:pPr>
    <w:rPr>
      <w:rFonts w:ascii="Arial" w:hAnsi="Arial" w:eastAsia="黑体"/>
      <w:szCs w:val="21"/>
    </w:rPr>
  </w:style>
  <w:style w:type="character" w:default="1" w:styleId="21">
    <w:name w:val="Default Paragraph Font"/>
    <w:semiHidden/>
    <w:qFormat/>
    <w:uiPriority w:val="0"/>
  </w:style>
  <w:style w:type="table" w:default="1" w:styleId="20">
    <w:name w:val="Normal Table"/>
    <w:semiHidden/>
    <w:qFormat/>
    <w:uiPriority w:val="0"/>
    <w:rPr>
      <w:rFonts w:hint="eastAsia"/>
    </w:rPr>
    <w:tblPr>
      <w:tblCellMar>
        <w:top w:w="0" w:type="dxa"/>
        <w:left w:w="108" w:type="dxa"/>
        <w:bottom w:w="0" w:type="dxa"/>
        <w:right w:w="108" w:type="dxa"/>
      </w:tblCellMar>
    </w:tblPr>
  </w:style>
  <w:style w:type="paragraph" w:styleId="2">
    <w:name w:val="Normal Indent"/>
    <w:basedOn w:val="1"/>
    <w:next w:val="3"/>
    <w:link w:val="44"/>
    <w:qFormat/>
    <w:uiPriority w:val="0"/>
    <w:pPr>
      <w:ind w:firstLine="420" w:firstLineChars="200"/>
    </w:pPr>
  </w:style>
  <w:style w:type="paragraph" w:styleId="3">
    <w:name w:val="Body Text"/>
    <w:basedOn w:val="1"/>
    <w:next w:val="4"/>
    <w:qFormat/>
    <w:uiPriority w:val="0"/>
    <w:pPr>
      <w:widowControl w:val="0"/>
      <w:spacing w:before="61"/>
      <w:ind w:left="102"/>
    </w:pPr>
    <w:rPr>
      <w:rFonts w:ascii="宋体" w:hAnsi="宋体" w:eastAsia="宋体"/>
      <w:kern w:val="0"/>
      <w:sz w:val="28"/>
      <w:szCs w:val="28"/>
      <w:lang w:eastAsia="en-US"/>
    </w:rPr>
  </w:style>
  <w:style w:type="paragraph" w:styleId="4">
    <w:name w:val="Title"/>
    <w:basedOn w:val="1"/>
    <w:next w:val="1"/>
    <w:qFormat/>
    <w:uiPriority w:val="0"/>
    <w:pPr>
      <w:spacing w:before="240" w:after="60"/>
      <w:jc w:val="center"/>
      <w:outlineLvl w:val="0"/>
    </w:pPr>
    <w:rPr>
      <w:rFonts w:ascii="Cambria" w:hAnsi="Cambria" w:eastAsia="宋体"/>
      <w:b/>
      <w:bCs/>
    </w:rPr>
  </w:style>
  <w:style w:type="paragraph" w:styleId="14">
    <w:name w:val="Document Map"/>
    <w:basedOn w:val="1"/>
    <w:link w:val="31"/>
    <w:qFormat/>
    <w:uiPriority w:val="0"/>
    <w:rPr>
      <w:rFonts w:ascii="宋体"/>
      <w:sz w:val="18"/>
      <w:szCs w:val="18"/>
    </w:rPr>
  </w:style>
  <w:style w:type="paragraph" w:styleId="15">
    <w:name w:val="annotation text"/>
    <w:basedOn w:val="1"/>
    <w:link w:val="36"/>
    <w:qFormat/>
    <w:uiPriority w:val="0"/>
    <w:pPr>
      <w:jc w:val="left"/>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annotation subject"/>
    <w:basedOn w:val="15"/>
    <w:next w:val="15"/>
    <w:link w:val="54"/>
    <w:qFormat/>
    <w:uiPriority w:val="0"/>
    <w:rPr>
      <w:b/>
      <w:bCs/>
    </w:rPr>
  </w:style>
  <w:style w:type="character" w:styleId="22">
    <w:name w:val="page number"/>
    <w:basedOn w:val="21"/>
    <w:qFormat/>
    <w:uiPriority w:val="0"/>
  </w:style>
  <w:style w:type="character" w:styleId="23">
    <w:name w:val="FollowedHyperlink"/>
    <w:qFormat/>
    <w:uiPriority w:val="0"/>
    <w:rPr>
      <w:color w:val="800080"/>
      <w:u w:val="none"/>
    </w:rPr>
  </w:style>
  <w:style w:type="character" w:styleId="24">
    <w:name w:val="Hyperlink"/>
    <w:qFormat/>
    <w:uiPriority w:val="0"/>
    <w:rPr>
      <w:color w:val="0000FF"/>
      <w:u w:val="none"/>
    </w:rPr>
  </w:style>
  <w:style w:type="character" w:styleId="25">
    <w:name w:val="annotation reference"/>
    <w:qFormat/>
    <w:uiPriority w:val="0"/>
    <w:rPr>
      <w:sz w:val="21"/>
      <w:szCs w:val="21"/>
    </w:rPr>
  </w:style>
  <w:style w:type="character" w:customStyle="1" w:styleId="26">
    <w:name w:val="l-btn-left1"/>
    <w:qFormat/>
    <w:uiPriority w:val="0"/>
  </w:style>
  <w:style w:type="character" w:customStyle="1" w:styleId="27">
    <w:name w:val="标题 1 Char"/>
    <w:link w:val="5"/>
    <w:qFormat/>
    <w:locked/>
    <w:uiPriority w:val="0"/>
    <w:rPr>
      <w:rFonts w:eastAsia="宋体"/>
      <w:b/>
      <w:bCs/>
      <w:kern w:val="44"/>
      <w:sz w:val="28"/>
      <w:szCs w:val="44"/>
      <w:lang w:val="en-US" w:eastAsia="zh-CN" w:bidi="ar-SA"/>
    </w:rPr>
  </w:style>
  <w:style w:type="character" w:customStyle="1" w:styleId="28">
    <w:name w:val="png"/>
    <w:basedOn w:val="21"/>
    <w:qFormat/>
    <w:uiPriority w:val="0"/>
  </w:style>
  <w:style w:type="character" w:customStyle="1" w:styleId="29">
    <w:name w:val="xml"/>
    <w:basedOn w:val="21"/>
    <w:qFormat/>
    <w:uiPriority w:val="0"/>
  </w:style>
  <w:style w:type="character" w:customStyle="1" w:styleId="30">
    <w:name w:val="progress_bar_span"/>
    <w:basedOn w:val="21"/>
    <w:qFormat/>
    <w:uiPriority w:val="0"/>
  </w:style>
  <w:style w:type="character" w:customStyle="1" w:styleId="31">
    <w:name w:val="文档结构图 Char"/>
    <w:link w:val="14"/>
    <w:qFormat/>
    <w:uiPriority w:val="0"/>
    <w:rPr>
      <w:rFonts w:ascii="宋体"/>
      <w:kern w:val="2"/>
      <w:sz w:val="18"/>
      <w:szCs w:val="18"/>
    </w:rPr>
  </w:style>
  <w:style w:type="character" w:customStyle="1" w:styleId="32">
    <w:name w:val="docx"/>
    <w:qFormat/>
    <w:uiPriority w:val="0"/>
    <w:rPr>
      <w:u w:val="single"/>
    </w:rPr>
  </w:style>
  <w:style w:type="character" w:customStyle="1" w:styleId="33">
    <w:name w:val="gif"/>
    <w:basedOn w:val="21"/>
    <w:qFormat/>
    <w:uiPriority w:val="0"/>
  </w:style>
  <w:style w:type="character" w:customStyle="1" w:styleId="34">
    <w:name w:val="psd"/>
    <w:basedOn w:val="21"/>
    <w:qFormat/>
    <w:uiPriority w:val="0"/>
  </w:style>
  <w:style w:type="character" w:customStyle="1" w:styleId="35">
    <w:name w:val="pptx"/>
    <w:basedOn w:val="21"/>
    <w:qFormat/>
    <w:uiPriority w:val="0"/>
  </w:style>
  <w:style w:type="character" w:customStyle="1" w:styleId="36">
    <w:name w:val="批注文字 Char"/>
    <w:link w:val="15"/>
    <w:qFormat/>
    <w:uiPriority w:val="0"/>
    <w:rPr>
      <w:kern w:val="2"/>
      <w:sz w:val="21"/>
      <w:szCs w:val="24"/>
    </w:rPr>
  </w:style>
  <w:style w:type="character" w:customStyle="1" w:styleId="37">
    <w:name w:val="ppt"/>
    <w:basedOn w:val="21"/>
    <w:qFormat/>
    <w:uiPriority w:val="0"/>
  </w:style>
  <w:style w:type="character" w:customStyle="1" w:styleId="38">
    <w:name w:val="txt"/>
    <w:basedOn w:val="21"/>
    <w:qFormat/>
    <w:uiPriority w:val="0"/>
  </w:style>
  <w:style w:type="character" w:customStyle="1" w:styleId="39">
    <w:name w:val="l-btn-empty"/>
    <w:qFormat/>
    <w:uiPriority w:val="0"/>
  </w:style>
  <w:style w:type="character" w:customStyle="1" w:styleId="40">
    <w:name w:val="l-btn-icon-left"/>
    <w:qFormat/>
    <w:uiPriority w:val="0"/>
  </w:style>
  <w:style w:type="character" w:customStyle="1" w:styleId="41">
    <w:name w:val="xls"/>
    <w:basedOn w:val="21"/>
    <w:qFormat/>
    <w:uiPriority w:val="0"/>
  </w:style>
  <w:style w:type="character" w:customStyle="1" w:styleId="42">
    <w:name w:val="htm"/>
    <w:basedOn w:val="21"/>
    <w:qFormat/>
    <w:uiPriority w:val="0"/>
  </w:style>
  <w:style w:type="character" w:customStyle="1" w:styleId="43">
    <w:name w:val="l-btn-left2"/>
    <w:basedOn w:val="21"/>
    <w:qFormat/>
    <w:uiPriority w:val="0"/>
  </w:style>
  <w:style w:type="character" w:customStyle="1" w:styleId="44">
    <w:name w:val="正文缩进 Char"/>
    <w:link w:val="2"/>
    <w:qFormat/>
    <w:uiPriority w:val="0"/>
    <w:rPr>
      <w:rFonts w:eastAsia="宋体"/>
      <w:kern w:val="2"/>
      <w:sz w:val="21"/>
      <w:szCs w:val="24"/>
      <w:lang w:val="en-US" w:eastAsia="zh-CN" w:bidi="ar-SA"/>
    </w:rPr>
  </w:style>
  <w:style w:type="character" w:customStyle="1" w:styleId="45">
    <w:name w:val="bmp"/>
    <w:basedOn w:val="21"/>
    <w:qFormat/>
    <w:uiPriority w:val="0"/>
  </w:style>
  <w:style w:type="character" w:customStyle="1" w:styleId="46">
    <w:name w:val="l-btn-text"/>
    <w:qFormat/>
    <w:uiPriority w:val="0"/>
    <w:rPr>
      <w:vertAlign w:val="baseline"/>
    </w:rPr>
  </w:style>
  <w:style w:type="character" w:customStyle="1" w:styleId="47">
    <w:name w:val="jar"/>
    <w:basedOn w:val="21"/>
    <w:qFormat/>
    <w:uiPriority w:val="0"/>
  </w:style>
  <w:style w:type="character" w:customStyle="1" w:styleId="48">
    <w:name w:val="tif"/>
    <w:basedOn w:val="21"/>
    <w:qFormat/>
    <w:uiPriority w:val="0"/>
  </w:style>
  <w:style w:type="character" w:customStyle="1" w:styleId="49">
    <w:name w:val="rar"/>
    <w:basedOn w:val="21"/>
    <w:qFormat/>
    <w:uiPriority w:val="0"/>
  </w:style>
  <w:style w:type="character" w:customStyle="1" w:styleId="50">
    <w:name w:val="xlsx"/>
    <w:basedOn w:val="21"/>
    <w:qFormat/>
    <w:uiPriority w:val="0"/>
  </w:style>
  <w:style w:type="character" w:customStyle="1" w:styleId="51">
    <w:name w:val="doc"/>
    <w:basedOn w:val="21"/>
    <w:qFormat/>
    <w:uiPriority w:val="0"/>
  </w:style>
  <w:style w:type="character" w:customStyle="1" w:styleId="52">
    <w:name w:val="sql"/>
    <w:basedOn w:val="21"/>
    <w:qFormat/>
    <w:uiPriority w:val="0"/>
  </w:style>
  <w:style w:type="character" w:customStyle="1" w:styleId="53">
    <w:name w:val="l-btn-left"/>
    <w:qFormat/>
    <w:uiPriority w:val="0"/>
  </w:style>
  <w:style w:type="character" w:customStyle="1" w:styleId="54">
    <w:name w:val="批注主题 Char"/>
    <w:link w:val="19"/>
    <w:qFormat/>
    <w:uiPriority w:val="0"/>
    <w:rPr>
      <w:b/>
      <w:bCs/>
      <w:kern w:val="2"/>
      <w:sz w:val="21"/>
      <w:szCs w:val="24"/>
    </w:rPr>
  </w:style>
  <w:style w:type="character" w:customStyle="1" w:styleId="55">
    <w:name w:val="js"/>
    <w:basedOn w:val="21"/>
    <w:qFormat/>
    <w:uiPriority w:val="0"/>
  </w:style>
  <w:style w:type="character" w:customStyle="1" w:styleId="56">
    <w:name w:val="html"/>
    <w:basedOn w:val="21"/>
    <w:qFormat/>
    <w:uiPriority w:val="0"/>
  </w:style>
  <w:style w:type="character" w:customStyle="1" w:styleId="57">
    <w:name w:val="l-btn-left3"/>
    <w:basedOn w:val="21"/>
    <w:qFormat/>
    <w:uiPriority w:val="0"/>
  </w:style>
  <w:style w:type="character" w:customStyle="1" w:styleId="58">
    <w:name w:val="l-btn-icon-right"/>
    <w:qFormat/>
    <w:uiPriority w:val="0"/>
  </w:style>
  <w:style w:type="character" w:customStyle="1" w:styleId="59">
    <w:name w:val="zip"/>
    <w:basedOn w:val="21"/>
    <w:qFormat/>
    <w:uiPriority w:val="0"/>
  </w:style>
  <w:style w:type="character" w:customStyle="1" w:styleId="60">
    <w:name w:val="jpg"/>
    <w:basedOn w:val="21"/>
    <w:qFormat/>
    <w:uiPriority w:val="0"/>
  </w:style>
  <w:style w:type="character" w:customStyle="1" w:styleId="61">
    <w:name w:val="css"/>
    <w:basedOn w:val="21"/>
    <w:qFormat/>
    <w:uiPriority w:val="0"/>
  </w:style>
  <w:style w:type="paragraph" w:customStyle="1" w:styleId="62">
    <w:name w:val="样式 小四 加粗 黑色 段前: 7.8 磅 段后: 7.8 磅 行距: 多倍行距 1.25 字行"/>
    <w:basedOn w:val="1"/>
    <w:qFormat/>
    <w:uiPriority w:val="0"/>
    <w:pPr>
      <w:numPr>
        <w:ilvl w:val="0"/>
        <w:numId w:val="2"/>
      </w:numPr>
      <w:adjustRightInd w:val="0"/>
      <w:snapToGrid w:val="0"/>
      <w:spacing w:before="156" w:after="50" w:line="300" w:lineRule="auto"/>
    </w:pPr>
    <w:rPr>
      <w:rFonts w:cs="宋体"/>
      <w:bCs/>
      <w:color w:val="000000"/>
      <w:sz w:val="24"/>
      <w:szCs w:val="20"/>
    </w:rPr>
  </w:style>
  <w:style w:type="paragraph" w:customStyle="1" w:styleId="63">
    <w:name w:val="列出段落1"/>
    <w:basedOn w:val="1"/>
    <w:qFormat/>
    <w:uiPriority w:val="34"/>
    <w:pPr>
      <w:ind w:firstLine="420" w:firstLineChars="200"/>
    </w:pPr>
    <w:rPr>
      <w:rFonts w:ascii="Calibri" w:hAnsi="Calibri"/>
      <w:szCs w:val="22"/>
    </w:rPr>
  </w:style>
  <w:style w:type="paragraph" w:customStyle="1" w:styleId="64">
    <w:name w:val="样式 小四 加粗 行距: 多倍行距 1.25 字行"/>
    <w:basedOn w:val="1"/>
    <w:qFormat/>
    <w:uiPriority w:val="0"/>
    <w:pPr>
      <w:numPr>
        <w:ilvl w:val="0"/>
        <w:numId w:val="3"/>
      </w:numPr>
      <w:spacing w:before="156" w:beforeLines="50" w:after="156" w:afterLines="50" w:line="300" w:lineRule="auto"/>
      <w:jc w:val="left"/>
    </w:pPr>
    <w:rPr>
      <w:rFonts w:cs="宋体"/>
      <w:b/>
      <w:bCs/>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Microsoft.China</Company>
  <Pages>13</Pages>
  <Words>966</Words>
  <Characters>5512</Characters>
  <Lines>45</Lines>
  <Paragraphs>12</Paragraphs>
  <TotalTime>1</TotalTime>
  <ScaleCrop>false</ScaleCrop>
  <LinksUpToDate>false</LinksUpToDate>
  <CharactersWithSpaces>6466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2023-02-22T18:42:00Z</dcterms:created>
  <dc:creator>郭慧娟</dc:creator>
  <cp:lastModifiedBy>zhaoman</cp:lastModifiedBy>
  <cp:lastPrinted>2022-03-05T18:49:00Z</cp:lastPrinted>
  <dcterms:modified xsi:type="dcterms:W3CDTF">2025-04-23T13:44:33Z</dcterms:modified>
  <dc:title>货物购销合同示范文本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925966E19B134089AD228223B68B0BE4</vt:lpwstr>
  </property>
</Properties>
</file>