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Verdana" w:hAnsi="Verdana"/>
          <w:b/>
          <w:color w:val="000000" w:themeColor="text1"/>
          <w:sz w:val="36"/>
          <w:szCs w:val="36"/>
          <w14:textFill>
            <w14:solidFill>
              <w14:schemeClr w14:val="tx1"/>
            </w14:solidFill>
          </w14:textFill>
        </w:rPr>
      </w:pPr>
      <w:r>
        <w:rPr>
          <w:rFonts w:ascii="Verdana" w:hAnsi="Verdana"/>
          <w:b/>
          <w:color w:val="000000" w:themeColor="text1"/>
          <w:sz w:val="36"/>
          <w:szCs w:val="36"/>
          <w14:textFill>
            <w14:solidFill>
              <w14:schemeClr w14:val="tx1"/>
            </w14:solidFill>
          </w14:textFill>
        </w:rPr>
        <w:t>非公开招标方式采购公示表</w:t>
      </w:r>
    </w:p>
    <w:p>
      <w:pPr>
        <w:rPr>
          <w:rFonts w:ascii="Verdana" w:hAnsi="Verdana"/>
          <w:color w:val="000000" w:themeColor="text1"/>
          <w:szCs w:val="21"/>
          <w14:textFill>
            <w14:solidFill>
              <w14:schemeClr w14:val="tx1"/>
            </w14:solidFill>
          </w14:textFill>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依照《深圳经济特区政府采购条例》第二十、二十一条规定，</w:t>
            </w:r>
            <w:r>
              <w:rPr>
                <w:rFonts w:hint="eastAsia" w:ascii="仿宋_GB2312" w:hAnsi="仿宋_GB2312" w:eastAsia="仿宋_GB2312" w:cs="仿宋_GB2312"/>
                <w:color w:val="000000" w:themeColor="text1"/>
                <w:kern w:val="0"/>
                <w:sz w:val="24"/>
                <w:szCs w:val="24"/>
                <w14:textFill>
                  <w14:solidFill>
                    <w14:schemeClr w14:val="tx1"/>
                  </w14:solidFill>
                </w14:textFill>
              </w:rPr>
              <w:t>深圳市规划和自然资源局就</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sz w:val="24"/>
              </w:rPr>
              <w:t>大鹏新区202</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年新增地质灾害隐患点调查</w:t>
            </w:r>
            <w:r>
              <w:rPr>
                <w:rFonts w:hint="eastAsia" w:ascii="仿宋_GB2312" w:hAnsi="仿宋_GB2312" w:eastAsia="仿宋_GB2312" w:cs="仿宋_GB2312"/>
                <w:color w:val="000000" w:themeColor="text1"/>
                <w:sz w:val="24"/>
                <w:szCs w:val="24"/>
                <w14:textFill>
                  <w14:solidFill>
                    <w14:schemeClr w14:val="tx1"/>
                  </w14:solidFill>
                </w14:textFill>
              </w:rPr>
              <w:t>》项目采用</w:t>
            </w:r>
            <w:r>
              <w:rPr>
                <w:rFonts w:hint="eastAsia" w:ascii="仿宋_GB2312" w:hAnsi="仿宋_GB2312" w:eastAsia="仿宋_GB2312" w:cs="仿宋_GB2312"/>
                <w:color w:val="000000" w:themeColor="text1"/>
                <w:sz w:val="24"/>
                <w:szCs w:val="24"/>
                <w:lang w:eastAsia="zh-CN"/>
                <w14:textFill>
                  <w14:solidFill>
                    <w14:schemeClr w14:val="tx1"/>
                  </w14:solidFill>
                </w14:textFill>
              </w:rPr>
              <w:t>自行采购</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sz w:val="24"/>
                <w:lang w:eastAsia="zh-CN"/>
              </w:rPr>
              <w:t>直接确定供应商</w:t>
            </w:r>
            <w:r>
              <w:rPr>
                <w:rFonts w:hint="eastAsia" w:ascii="仿宋_GB2312" w:hAnsi="仿宋_GB2312" w:eastAsia="仿宋_GB2312" w:cs="仿宋_GB2312"/>
                <w:color w:val="000000" w:themeColor="text1"/>
                <w:sz w:val="24"/>
                <w:szCs w:val="24"/>
                <w14:textFill>
                  <w14:solidFill>
                    <w14:schemeClr w14:val="tx1"/>
                  </w14:solidFill>
                </w14:textFill>
              </w:rPr>
              <w:t>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采购项目名称 ：</w:t>
            </w:r>
            <w:r>
              <w:rPr>
                <w:rFonts w:hint="eastAsia" w:ascii="仿宋_GB2312" w:hAnsi="仿宋_GB2312" w:eastAsia="仿宋_GB2312" w:cs="仿宋_GB2312"/>
                <w:sz w:val="24"/>
              </w:rPr>
              <w:t>大鹏新区202</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年新增地质灾害隐患点调查</w:t>
            </w:r>
          </w:p>
          <w:p>
            <w:pPr>
              <w:spacing w:line="440" w:lineRule="exact"/>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项目预算金额：</w:t>
            </w: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16.4</w:t>
            </w:r>
            <w:r>
              <w:rPr>
                <w:rFonts w:hint="eastAsia" w:ascii="仿宋_GB2312" w:hAnsi="仿宋_GB2312" w:eastAsia="仿宋_GB2312" w:cs="仿宋_GB2312"/>
                <w:bCs/>
                <w:color w:val="000000" w:themeColor="text1"/>
                <w:sz w:val="24"/>
                <w:szCs w:val="24"/>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采购项目描述：(内容、用途、数量、简要技术需求等)</w:t>
            </w:r>
          </w:p>
          <w:p>
            <w:pPr>
              <w:widowControl/>
              <w:ind w:firstLine="630" w:firstLineChars="300"/>
              <w:jc w:val="left"/>
              <w:rPr>
                <w:rFonts w:ascii="黑体" w:hAnsi="黑体" w:eastAsia="黑体" w:cs="宋体"/>
                <w:color w:val="000000"/>
                <w:kern w:val="0"/>
                <w:szCs w:val="21"/>
              </w:rPr>
            </w:pPr>
            <w:r>
              <w:rPr>
                <w:rFonts w:hint="eastAsia" w:ascii="黑体" w:hAnsi="黑体" w:eastAsia="黑体" w:cs="宋体"/>
                <w:color w:val="000000"/>
                <w:kern w:val="0"/>
                <w:szCs w:val="21"/>
              </w:rPr>
              <w:t>一、工作内容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主要工作内容为搜集地质灾害（隐患）点调查区的地质资料，实地测绘勘查现场及附近地形地貌、水文地质、地层岩性、地质构造、地质灾害类型、边坡规模、边坡保护措施、周围建筑物分布等，对典型地质现象拍照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2.在调查的基础上，对各种数据和资料进行整理、分析研究，对地质灾害点进行评价，具体包括：</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1）对边坡的性质、类型和灾害的发育特征、发生破坏的原因（含主导因素、诱发因素等）、形式、规模进行分析、研究和总结，开展地质灾害现状评价。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2）在现状评价的基础上，对地质灾害点进行定性分析、定量计算，预测地质灾害点的稳定性和危险性。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3）综合评价地质灾害（隐患）点的危害程度和危险性；对地质灾害点进行危险性分区，确定危险性级别；预测地质灾害发展趋势；圈定地质灾害发育地段、涉险范围，标出突发灾害时的疏散方向。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4）综合地质灾害调查、评价资料，全面分析论证地质灾害的成因，包括主导因素和间接引导因素，找出其中占主导地位的引发因素，界定是自然地质灾害还是人为地质灾害。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5）对地质灾害（隐患）点提出防治措施建议。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cs="宋体"/>
                <w:kern w:val="0"/>
                <w:sz w:val="24"/>
              </w:rPr>
            </w:pPr>
            <w:r>
              <w:rPr>
                <w:rFonts w:hint="eastAsia" w:ascii="仿宋_GB2312" w:hAnsi="仿宋_GB2312" w:eastAsia="仿宋_GB2312" w:cs="仿宋_GB2312"/>
                <w:sz w:val="24"/>
              </w:rPr>
              <w:t>预计对大鹏新区15处疑似新增或已有地质灾害（隐患）点进行调查评价。</w:t>
            </w:r>
          </w:p>
          <w:p>
            <w:pPr>
              <w:widowControl/>
              <w:numPr>
                <w:ilvl w:val="0"/>
                <w:numId w:val="1"/>
              </w:numPr>
              <w:ind w:firstLine="630" w:firstLineChars="300"/>
              <w:jc w:val="left"/>
              <w:rPr>
                <w:rFonts w:ascii="黑体" w:hAnsi="黑体" w:eastAsia="黑体" w:cs="宋体"/>
                <w:color w:val="000000"/>
                <w:kern w:val="0"/>
                <w:szCs w:val="21"/>
              </w:rPr>
            </w:pPr>
            <w:r>
              <w:rPr>
                <w:rFonts w:hint="eastAsia" w:ascii="黑体" w:hAnsi="黑体" w:eastAsia="黑体" w:cs="宋体"/>
                <w:color w:val="000000"/>
                <w:kern w:val="0"/>
                <w:szCs w:val="21"/>
              </w:rPr>
              <w:t>供应商资格要求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1、必须是在中华人民共和国境内注册的具有合法经营资格的独立法人（提供证照扫描件或复印件加盖供应商公章）。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2、必须具有深圳市政府采购注册供应商资格，并提供深圳市政府采购供应商的注册卡复印件（提供注册卡扫描件或复印件加盖供应商公章）。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3、投标人须为具有自然资源部颁发的地质灾害危险性评估</w:t>
            </w:r>
            <w:r>
              <w:rPr>
                <w:rFonts w:hint="eastAsia" w:ascii="仿宋_GB2312" w:hAnsi="仿宋_GB2312" w:eastAsia="仿宋_GB2312" w:cs="仿宋_GB2312"/>
                <w:sz w:val="24"/>
                <w:lang w:eastAsia="zh-CN"/>
              </w:rPr>
              <w:t>乙级及以上</w:t>
            </w:r>
            <w:r>
              <w:rPr>
                <w:rFonts w:hint="eastAsia" w:ascii="仿宋_GB2312" w:hAnsi="仿宋_GB2312" w:eastAsia="仿宋_GB2312" w:cs="仿宋_GB2312"/>
                <w:sz w:val="24"/>
              </w:rPr>
              <w:t>资质的企、事业单位或为深圳市委编制委员会赋予相应法定职能的事业单位（证明文件：须提供资质证书复印件并加盖投标人公章或深圳市委编制委员会赋予职责分工的证明文件复印件并加盖投标人公章，原件备查。投标人须具备地质灾害治理工程勘查甲级资质和地质灾害危险性评估甲级资质。（提供资质相关证明文件扫描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4、本次采购不接受联合体报名，不接受转包分包。</w:t>
            </w:r>
          </w:p>
          <w:p>
            <w:pPr>
              <w:widowControl/>
              <w:ind w:firstLine="630" w:firstLineChars="300"/>
              <w:jc w:val="left"/>
              <w:rPr>
                <w:rFonts w:ascii="黑体" w:hAnsi="黑体" w:eastAsia="黑体" w:cs="宋体"/>
                <w:color w:val="000000"/>
                <w:kern w:val="0"/>
                <w:szCs w:val="21"/>
              </w:rPr>
            </w:pPr>
            <w:r>
              <w:rPr>
                <w:rFonts w:hint="eastAsia" w:ascii="黑体" w:hAnsi="黑体" w:eastAsia="黑体" w:cs="宋体"/>
                <w:color w:val="000000"/>
                <w:kern w:val="0"/>
                <w:szCs w:val="21"/>
              </w:rPr>
              <w:t>三、项目人员安排要求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1.投标方需安排至少5名专职人员组建项目组参与项目的实施。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2.项目负责人应具有地质灾害防治相关专业的硕士及以上学历或具有中级及以上技术职称。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3.项目负责人如有不尽其职或虚名挂靠，采购人有权要求撤换，直至要求终止合同，由此造成的后果由中标单位负责。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4.项目组成员应具有良好的职业道德和严谨的工作作风。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sz w:val="24"/>
              </w:rPr>
            </w:pPr>
            <w:r>
              <w:rPr>
                <w:rFonts w:hint="eastAsia" w:ascii="仿宋_GB2312" w:hAnsi="仿宋_GB2312" w:eastAsia="仿宋_GB2312" w:cs="仿宋_GB2312"/>
                <w:sz w:val="24"/>
              </w:rPr>
              <w:t>5.项目组成员必须为投标人本单位在职人员，并均应具有工程师资格或具有地质灾害调查、评价相关工作经验，专业、年龄结构配备合理齐全。</w:t>
            </w:r>
          </w:p>
          <w:p>
            <w:pPr>
              <w:widowControl/>
              <w:ind w:firstLine="420" w:firstLineChars="200"/>
              <w:jc w:val="left"/>
              <w:rPr>
                <w:rFonts w:ascii="黑体" w:hAnsi="黑体" w:eastAsia="黑体" w:cs="宋体"/>
                <w:color w:val="000000"/>
                <w:kern w:val="0"/>
                <w:szCs w:val="21"/>
              </w:rPr>
            </w:pPr>
            <w:r>
              <w:rPr>
                <w:rFonts w:hint="eastAsia" w:ascii="黑体" w:hAnsi="黑体" w:eastAsia="黑体" w:cs="宋体"/>
                <w:color w:val="000000"/>
                <w:kern w:val="0"/>
                <w:szCs w:val="21"/>
              </w:rPr>
              <w:t>四、投标报价要求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2.投标供应商应当根据本企业的成本自行决定报价，但不得以低于其企业成本的报价投标。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3.投标供应商的报价不得超过项目预算金额。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4.投标供应商的报价，应当是本项目采购范围和采购文件及合同条款上所列的各项内容中所述的全部，不得以任何理由予以重复。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6.投标供应商应先到项目地点踏勘以充分了解项目的位置、情况、道路及任何其它足以影响投标报价的情况，任何因忽视或误解项目情况而导致的索赔或服务期限延长申请将不获批准。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7.投标供应商不得期望通过索赔等方式获取补偿，否则，除可能遭到拒绝外，还可能将被作为不良行为记录在案，并可能影响其以后参加政府采购的项目投标。各投标供应商在报价时，应充分考虑报价的风险。</w:t>
            </w:r>
          </w:p>
          <w:p>
            <w:pPr>
              <w:widowControl/>
              <w:ind w:firstLine="420" w:firstLineChars="200"/>
              <w:jc w:val="left"/>
              <w:rPr>
                <w:rFonts w:ascii="黑体" w:hAnsi="黑体" w:eastAsia="黑体" w:cs="宋体"/>
                <w:color w:val="000000"/>
                <w:kern w:val="0"/>
                <w:szCs w:val="21"/>
              </w:rPr>
            </w:pPr>
            <w:r>
              <w:rPr>
                <w:rFonts w:hint="eastAsia" w:ascii="黑体" w:hAnsi="黑体" w:eastAsia="黑体" w:cs="宋体"/>
                <w:color w:val="000000"/>
                <w:kern w:val="0"/>
                <w:szCs w:val="21"/>
              </w:rPr>
              <w:t>五、预期成果及主要用途</w:t>
            </w:r>
          </w:p>
          <w:p>
            <w:pPr>
              <w:pStyle w:val="2"/>
              <w:keepNext w:val="0"/>
              <w:keepLines w:val="0"/>
              <w:pageBreakBefore w:val="0"/>
              <w:kinsoku/>
              <w:wordWrap/>
              <w:overflowPunct/>
              <w:topLinePunct w:val="0"/>
              <w:autoSpaceDE/>
              <w:autoSpaceDN/>
              <w:bidi w:val="0"/>
              <w:adjustRightInd/>
              <w:snapToGrid/>
              <w:spacing w:after="0" w:line="240" w:lineRule="exact"/>
              <w:ind w:left="0" w:leftChars="0" w:right="0" w:rightChars="0" w:firstLine="480" w:firstLineChars="200"/>
              <w:jc w:val="left"/>
              <w:textAlignment w:val="auto"/>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、预期成果</w:t>
            </w:r>
          </w:p>
          <w:p>
            <w:pPr>
              <w:pStyle w:val="2"/>
              <w:keepNext w:val="0"/>
              <w:keepLines w:val="0"/>
              <w:pageBreakBefore w:val="0"/>
              <w:kinsoku/>
              <w:wordWrap/>
              <w:overflowPunct/>
              <w:topLinePunct w:val="0"/>
              <w:autoSpaceDE/>
              <w:autoSpaceDN/>
              <w:bidi w:val="0"/>
              <w:adjustRightInd/>
              <w:snapToGrid/>
              <w:spacing w:after="0" w:line="400" w:lineRule="exact"/>
              <w:ind w:left="0" w:leftChars="0" w:right="0" w:rightChars="0" w:firstLine="480" w:firstLineChars="200"/>
              <w:jc w:val="left"/>
              <w:textAlignment w:val="auto"/>
              <w:rPr>
                <w:rFonts w:ascii="仿宋" w:hAnsi="仿宋" w:eastAsia="仿宋"/>
                <w:sz w:val="24"/>
                <w:szCs w:val="24"/>
              </w:rPr>
            </w:pPr>
            <w:r>
              <w:rPr>
                <w:rFonts w:hint="eastAsia" w:ascii="仿宋" w:hAnsi="仿宋" w:eastAsia="仿宋"/>
                <w:sz w:val="24"/>
                <w:szCs w:val="24"/>
              </w:rPr>
              <w:t>本项目成果文件应同时提交纸质介质和电子版数据光盘，具体提交成果及要求如下：</w:t>
            </w:r>
          </w:p>
          <w:p>
            <w:pPr>
              <w:keepNext w:val="0"/>
              <w:keepLines w:val="0"/>
              <w:pageBreakBefore w:val="0"/>
              <w:kinsoku/>
              <w:wordWrap/>
              <w:overflowPunct/>
              <w:topLinePunct w:val="0"/>
              <w:autoSpaceDE/>
              <w:autoSpaceDN/>
              <w:bidi w:val="0"/>
              <w:adjustRightInd/>
              <w:snapToGrid/>
              <w:spacing w:before="0" w:beforeLines="-2147483648" w:after="0" w:afterLines="-2147483648" w:line="400" w:lineRule="exact"/>
              <w:ind w:firstLine="480" w:firstLineChars="200"/>
              <w:jc w:val="left"/>
              <w:textAlignment w:val="auto"/>
              <w:rPr>
                <w:rFonts w:ascii="仿宋" w:hAnsi="仿宋" w:eastAsia="仿宋"/>
                <w:kern w:val="0"/>
                <w:sz w:val="24"/>
                <w:szCs w:val="24"/>
              </w:rPr>
            </w:pPr>
            <w:r>
              <w:rPr>
                <w:rFonts w:ascii="仿宋" w:hAnsi="仿宋" w:eastAsia="仿宋"/>
                <w:kern w:val="0"/>
                <w:sz w:val="24"/>
                <w:szCs w:val="24"/>
              </w:rPr>
              <w:t>1</w:t>
            </w:r>
            <w:r>
              <w:rPr>
                <w:rFonts w:hint="eastAsia" w:ascii="仿宋" w:hAnsi="仿宋" w:eastAsia="仿宋"/>
                <w:kern w:val="0"/>
                <w:sz w:val="24"/>
                <w:szCs w:val="24"/>
              </w:rPr>
              <w:t>）提交地质灾害点评价报告。每个隐患点单独提交一份调查报告，报告名称格式为《</w:t>
            </w:r>
            <w:r>
              <w:rPr>
                <w:rFonts w:ascii="仿宋" w:hAnsi="仿宋" w:eastAsia="仿宋"/>
                <w:kern w:val="0"/>
                <w:sz w:val="24"/>
                <w:szCs w:val="24"/>
                <w:u w:val="single"/>
              </w:rPr>
              <w:t xml:space="preserve">        </w:t>
            </w:r>
            <w:r>
              <w:rPr>
                <w:rFonts w:hint="eastAsia" w:ascii="仿宋" w:hAnsi="仿宋" w:eastAsia="仿宋"/>
                <w:kern w:val="0"/>
                <w:sz w:val="24"/>
                <w:szCs w:val="24"/>
              </w:rPr>
              <w:t>区</w:t>
            </w:r>
            <w:r>
              <w:rPr>
                <w:rFonts w:ascii="仿宋" w:hAnsi="仿宋" w:eastAsia="仿宋"/>
                <w:kern w:val="0"/>
                <w:sz w:val="24"/>
                <w:szCs w:val="24"/>
                <w:u w:val="single"/>
              </w:rPr>
              <w:t xml:space="preserve">        </w:t>
            </w:r>
            <w:r>
              <w:rPr>
                <w:rFonts w:hint="eastAsia" w:ascii="仿宋" w:hAnsi="仿宋" w:eastAsia="仿宋"/>
                <w:kern w:val="0"/>
                <w:sz w:val="24"/>
                <w:szCs w:val="24"/>
                <w:u w:val="none"/>
                <w:lang w:eastAsia="zh-CN"/>
              </w:rPr>
              <w:t>街道</w:t>
            </w:r>
            <w:r>
              <w:rPr>
                <w:rFonts w:ascii="仿宋" w:hAnsi="仿宋" w:eastAsia="仿宋"/>
                <w:kern w:val="0"/>
                <w:sz w:val="24"/>
                <w:szCs w:val="24"/>
                <w:u w:val="single"/>
              </w:rPr>
              <w:t xml:space="preserve">        </w:t>
            </w:r>
            <w:r>
              <w:rPr>
                <w:rFonts w:hint="eastAsia" w:ascii="仿宋" w:hAnsi="仿宋" w:eastAsia="仿宋"/>
                <w:kern w:val="0"/>
                <w:sz w:val="24"/>
                <w:szCs w:val="24"/>
              </w:rPr>
              <w:t>地质灾害危险性评价报告》，包括报告正文、附图、附件。</w:t>
            </w:r>
          </w:p>
          <w:p>
            <w:pPr>
              <w:keepNext w:val="0"/>
              <w:keepLines w:val="0"/>
              <w:pageBreakBefore w:val="0"/>
              <w:kinsoku/>
              <w:wordWrap/>
              <w:overflowPunct/>
              <w:topLinePunct w:val="0"/>
              <w:autoSpaceDE/>
              <w:autoSpaceDN/>
              <w:bidi w:val="0"/>
              <w:adjustRightInd/>
              <w:snapToGrid/>
              <w:spacing w:before="0" w:beforeLines="-2147483648" w:after="0" w:afterLines="-2147483648" w:line="400" w:lineRule="exact"/>
              <w:ind w:firstLine="480" w:firstLineChars="200"/>
              <w:jc w:val="left"/>
              <w:textAlignment w:val="auto"/>
              <w:rPr>
                <w:rFonts w:ascii="仿宋" w:hAnsi="仿宋" w:eastAsia="仿宋"/>
                <w:kern w:val="0"/>
                <w:sz w:val="24"/>
                <w:szCs w:val="24"/>
              </w:rPr>
            </w:pPr>
            <w:r>
              <w:rPr>
                <w:rFonts w:ascii="仿宋" w:hAnsi="仿宋" w:eastAsia="仿宋"/>
                <w:kern w:val="0"/>
                <w:sz w:val="24"/>
                <w:szCs w:val="24"/>
              </w:rPr>
              <w:t>2</w:t>
            </w:r>
            <w:r>
              <w:rPr>
                <w:rFonts w:hint="eastAsia" w:ascii="仿宋" w:hAnsi="仿宋" w:eastAsia="仿宋"/>
                <w:kern w:val="0"/>
                <w:sz w:val="24"/>
                <w:szCs w:val="24"/>
              </w:rPr>
              <w:t>）提交《大鹏新区</w:t>
            </w:r>
            <w:r>
              <w:rPr>
                <w:rFonts w:ascii="仿宋" w:hAnsi="仿宋" w:eastAsia="仿宋"/>
                <w:kern w:val="0"/>
                <w:sz w:val="24"/>
                <w:szCs w:val="24"/>
              </w:rPr>
              <w:t>202</w:t>
            </w:r>
            <w:r>
              <w:rPr>
                <w:rFonts w:hint="eastAsia" w:ascii="仿宋" w:hAnsi="仿宋" w:eastAsia="仿宋"/>
                <w:kern w:val="0"/>
                <w:sz w:val="24"/>
                <w:szCs w:val="24"/>
                <w:lang w:val="en-US" w:eastAsia="zh-CN"/>
              </w:rPr>
              <w:t>5</w:t>
            </w:r>
            <w:r>
              <w:rPr>
                <w:rFonts w:ascii="仿宋" w:hAnsi="仿宋" w:eastAsia="仿宋"/>
                <w:kern w:val="0"/>
                <w:sz w:val="24"/>
                <w:szCs w:val="24"/>
              </w:rPr>
              <w:t>-202</w:t>
            </w:r>
            <w:r>
              <w:rPr>
                <w:rFonts w:hint="eastAsia" w:ascii="仿宋" w:hAnsi="仿宋" w:eastAsia="仿宋"/>
                <w:kern w:val="0"/>
                <w:sz w:val="24"/>
                <w:szCs w:val="24"/>
                <w:lang w:val="en-US" w:eastAsia="zh-CN"/>
              </w:rPr>
              <w:t>6</w:t>
            </w:r>
            <w:r>
              <w:rPr>
                <w:rFonts w:hint="eastAsia" w:ascii="仿宋" w:hAnsi="仿宋" w:eastAsia="仿宋"/>
                <w:kern w:val="0"/>
                <w:sz w:val="24"/>
                <w:szCs w:val="24"/>
              </w:rPr>
              <w:t>年新增地质灾害点调查总结报告》。</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kern w:val="0"/>
                <w:sz w:val="24"/>
                <w:szCs w:val="24"/>
              </w:rPr>
            </w:pPr>
            <w:r>
              <w:rPr>
                <w:rFonts w:hint="eastAsia" w:ascii="仿宋" w:hAnsi="仿宋" w:eastAsia="仿宋"/>
                <w:kern w:val="0"/>
                <w:sz w:val="24"/>
                <w:szCs w:val="24"/>
              </w:rPr>
              <w:t>上述成果报告均为</w:t>
            </w:r>
            <w:r>
              <w:rPr>
                <w:rFonts w:ascii="仿宋" w:hAnsi="仿宋" w:eastAsia="仿宋"/>
                <w:kern w:val="0"/>
                <w:sz w:val="24"/>
                <w:szCs w:val="24"/>
              </w:rPr>
              <w:t>Word</w:t>
            </w:r>
            <w:r>
              <w:rPr>
                <w:rFonts w:hint="eastAsia" w:ascii="仿宋" w:hAnsi="仿宋" w:eastAsia="仿宋"/>
                <w:kern w:val="0"/>
                <w:sz w:val="24"/>
                <w:szCs w:val="24"/>
              </w:rPr>
              <w:t>格式，附图为</w:t>
            </w:r>
            <w:r>
              <w:rPr>
                <w:rFonts w:ascii="仿宋" w:hAnsi="仿宋" w:eastAsia="仿宋"/>
                <w:kern w:val="0"/>
                <w:sz w:val="24"/>
                <w:szCs w:val="24"/>
              </w:rPr>
              <w:t>CAD</w:t>
            </w:r>
            <w:r>
              <w:rPr>
                <w:rFonts w:hint="eastAsia" w:ascii="仿宋" w:hAnsi="仿宋" w:eastAsia="仿宋"/>
                <w:kern w:val="0"/>
                <w:sz w:val="24"/>
                <w:szCs w:val="24"/>
              </w:rPr>
              <w:t>格式</w:t>
            </w:r>
            <w:r>
              <w:rPr>
                <w:rFonts w:ascii="仿宋" w:hAnsi="仿宋" w:eastAsia="仿宋"/>
                <w:kern w:val="0"/>
                <w:sz w:val="24"/>
                <w:szCs w:val="24"/>
              </w:rPr>
              <w:t>A3</w:t>
            </w:r>
            <w:r>
              <w:rPr>
                <w:rFonts w:hint="eastAsia" w:ascii="仿宋" w:hAnsi="仿宋" w:eastAsia="仿宋"/>
                <w:kern w:val="0"/>
                <w:sz w:val="24"/>
                <w:szCs w:val="24"/>
              </w:rPr>
              <w:t>图幅</w:t>
            </w:r>
          </w:p>
          <w:p>
            <w:pPr>
              <w:pStyle w:val="2"/>
              <w:keepNext w:val="0"/>
              <w:keepLines w:val="0"/>
              <w:pageBreakBefore w:val="0"/>
              <w:kinsoku/>
              <w:wordWrap/>
              <w:overflowPunct/>
              <w:topLinePunct w:val="0"/>
              <w:autoSpaceDE/>
              <w:autoSpaceDN/>
              <w:bidi w:val="0"/>
              <w:adjustRightInd/>
              <w:snapToGrid/>
              <w:spacing w:after="0" w:line="400" w:lineRule="exact"/>
              <w:ind w:left="0" w:leftChars="0" w:right="0" w:rightChars="0" w:firstLine="480" w:firstLineChars="200"/>
              <w:jc w:val="left"/>
              <w:textAlignment w:val="auto"/>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、主要用途</w:t>
            </w:r>
          </w:p>
          <w:p>
            <w:pPr>
              <w:pStyle w:val="2"/>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80" w:firstLineChars="200"/>
              <w:jc w:val="left"/>
              <w:textAlignment w:val="auto"/>
              <w:rPr>
                <w:rFonts w:ascii="仿宋" w:hAnsi="仿宋" w:eastAsia="仿宋" w:cs="宋体"/>
                <w:kern w:val="0"/>
                <w:sz w:val="24"/>
              </w:rPr>
            </w:pPr>
            <w:r>
              <w:rPr>
                <w:rFonts w:hint="eastAsia" w:ascii="仿宋" w:hAnsi="仿宋" w:eastAsia="仿宋"/>
                <w:sz w:val="24"/>
                <w:szCs w:val="24"/>
              </w:rPr>
              <w:t>地质灾害（隐患）点调查评价报告主要用于地质灾害预防的日常管理，有效掌握全市新增或已有地质灾害隐患点的动态变化情况，正确指导地质灾害防治工作，为地质灾害治理提供参考依据。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ind w:left="2160" w:hanging="2160" w:hangingChars="900"/>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拟定供应商名单：</w:t>
            </w:r>
          </w:p>
          <w:p>
            <w:pPr>
              <w:spacing w:line="440" w:lineRule="exact"/>
              <w:ind w:firstLine="480" w:firstLineChars="200"/>
              <w:rPr>
                <w:rFonts w:ascii="仿宋_GB2312" w:eastAsia="仿宋_GB2312"/>
                <w:color w:val="000000" w:themeColor="text1"/>
                <w:sz w:val="28"/>
                <w:szCs w:val="28"/>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深圳市自然资源和不动产评估发展研究中心（深圳市地质环境监测中心）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申请理由及相关说明：</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4月10日，我局组织开展了该项目需求调查，对三家符合要求的单位进行询价，并取得报价函，最终确定</w:t>
            </w:r>
            <w:r>
              <w:rPr>
                <w:rFonts w:hint="eastAsia" w:ascii="仿宋" w:hAnsi="仿宋" w:eastAsia="仿宋" w:cs="仿宋"/>
                <w:bCs/>
                <w:color w:val="000000" w:themeColor="text1"/>
                <w:sz w:val="24"/>
                <w:szCs w:val="24"/>
                <w14:textFill>
                  <w14:solidFill>
                    <w14:schemeClr w14:val="tx1"/>
                  </w14:solidFill>
                </w14:textFill>
              </w:rPr>
              <w:t>深圳市自然资源和不动产评估发展研究中心（深圳市地质环境监测中心）为</w:t>
            </w:r>
            <w:r>
              <w:rPr>
                <w:rFonts w:hint="eastAsia" w:ascii="仿宋" w:hAnsi="仿宋" w:eastAsia="仿宋" w:cs="仿宋"/>
                <w:bCs/>
                <w:color w:val="000000" w:themeColor="text1"/>
                <w:sz w:val="24"/>
                <w:szCs w:val="24"/>
                <w:lang w:eastAsia="zh-CN"/>
                <w14:textFill>
                  <w14:solidFill>
                    <w14:schemeClr w14:val="tx1"/>
                  </w14:solidFill>
                </w14:textFill>
              </w:rPr>
              <w:t>中标单位，中标价格为</w:t>
            </w:r>
            <w:r>
              <w:rPr>
                <w:rFonts w:hint="eastAsia" w:ascii="仿宋" w:hAnsi="仿宋" w:eastAsia="仿宋" w:cs="仿宋"/>
                <w:bCs/>
                <w:color w:val="000000" w:themeColor="text1"/>
                <w:sz w:val="24"/>
                <w:szCs w:val="24"/>
                <w:lang w:val="en-US" w:eastAsia="zh-CN"/>
                <w14:textFill>
                  <w14:solidFill>
                    <w14:schemeClr w14:val="tx1"/>
                  </w14:solidFill>
                </w14:textFill>
              </w:rPr>
              <w:t>16.3万。</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深圳市自然资源和不动产评估发展研究中心（深圳市地质环境监测中心）</w:t>
            </w:r>
            <w:r>
              <w:rPr>
                <w:rFonts w:hint="eastAsia" w:ascii="仿宋" w:hAnsi="仿宋" w:eastAsia="仿宋" w:cs="仿宋"/>
                <w:bCs/>
                <w:color w:val="000000" w:themeColor="text1"/>
                <w:sz w:val="24"/>
                <w:szCs w:val="24"/>
                <w:lang w:eastAsia="zh-CN"/>
                <w14:textFill>
                  <w14:solidFill>
                    <w14:schemeClr w14:val="tx1"/>
                  </w14:solidFill>
                </w14:textFill>
              </w:rPr>
              <w:t>为</w:t>
            </w:r>
            <w:r>
              <w:rPr>
                <w:rFonts w:hint="eastAsia" w:ascii="仿宋" w:hAnsi="仿宋" w:eastAsia="仿宋" w:cs="仿宋"/>
                <w:bCs/>
                <w:color w:val="000000" w:themeColor="text1"/>
                <w:sz w:val="24"/>
                <w:szCs w:val="24"/>
                <w14:textFill>
                  <w14:solidFill>
                    <w14:schemeClr w14:val="tx1"/>
                  </w14:solidFill>
                </w14:textFill>
              </w:rPr>
              <w:t>深圳市规划和自然资源局直属事业单位，是全市唯一一家从事地质灾害防治的公益性事业单位，长期为市规划和自然资源局及其派出机构提供技术服务，组织编制地质灾害防治相关技术标准，鉴于拟采购项目的特殊性、复杂性、专门性以及存在一定的保密性，且拟采购单位法定职责与本项目需求高度吻合，且具有地缘、资源、服务等优势。本项目拟采用</w:t>
            </w:r>
            <w:r>
              <w:rPr>
                <w:rFonts w:hint="eastAsia" w:ascii="仿宋" w:hAnsi="仿宋" w:eastAsia="仿宋"/>
                <w:sz w:val="24"/>
                <w:lang w:eastAsia="zh-CN"/>
              </w:rPr>
              <w:t>直接确定供应商</w:t>
            </w:r>
            <w:r>
              <w:rPr>
                <w:rFonts w:hint="eastAsia" w:ascii="仿宋" w:hAnsi="仿宋" w:eastAsia="仿宋" w:cs="仿宋"/>
                <w:bCs/>
                <w:color w:val="000000" w:themeColor="text1"/>
                <w:sz w:val="24"/>
                <w:szCs w:val="24"/>
                <w14:textFill>
                  <w14:solidFill>
                    <w14:schemeClr w14:val="tx1"/>
                  </w14:solidFill>
                </w14:textFill>
              </w:rPr>
              <w:t>的自行采购方式直接委托深圳市自然资源和不动产评估发展研究中心（深圳市地质环境监测中心）提供大鹏新区202</w:t>
            </w:r>
            <w:r>
              <w:rPr>
                <w:rFonts w:hint="eastAsia" w:ascii="仿宋" w:hAnsi="仿宋" w:eastAsia="仿宋" w:cs="仿宋"/>
                <w:bCs/>
                <w:color w:val="000000" w:themeColor="text1"/>
                <w:sz w:val="24"/>
                <w:szCs w:val="24"/>
                <w:lang w:val="en-US" w:eastAsia="zh-CN"/>
                <w14:textFill>
                  <w14:solidFill>
                    <w14:schemeClr w14:val="tx1"/>
                  </w14:solidFill>
                </w14:textFill>
              </w:rPr>
              <w:t>5</w:t>
            </w:r>
            <w:r>
              <w:rPr>
                <w:rFonts w:hint="eastAsia" w:ascii="仿宋" w:hAnsi="仿宋" w:eastAsia="仿宋" w:cs="仿宋"/>
                <w:bCs/>
                <w:color w:val="000000" w:themeColor="text1"/>
                <w:sz w:val="24"/>
                <w:szCs w:val="24"/>
                <w14:textFill>
                  <w14:solidFill>
                    <w14:schemeClr w14:val="tx1"/>
                  </w14:solidFill>
                </w14:textFill>
              </w:rPr>
              <w:t>-202</w:t>
            </w:r>
            <w:r>
              <w:rPr>
                <w:rFonts w:hint="eastAsia" w:ascii="仿宋" w:hAnsi="仿宋" w:eastAsia="仿宋" w:cs="仿宋"/>
                <w:bCs/>
                <w:color w:val="000000" w:themeColor="text1"/>
                <w:sz w:val="24"/>
                <w:szCs w:val="24"/>
                <w:lang w:val="en-US" w:eastAsia="zh-CN"/>
                <w14:textFill>
                  <w14:solidFill>
                    <w14:schemeClr w14:val="tx1"/>
                  </w14:solidFill>
                </w14:textFill>
              </w:rPr>
              <w:t>6</w:t>
            </w:r>
            <w:r>
              <w:rPr>
                <w:rFonts w:hint="eastAsia" w:ascii="仿宋" w:hAnsi="仿宋" w:eastAsia="仿宋" w:cs="仿宋"/>
                <w:bCs/>
                <w:color w:val="000000" w:themeColor="text1"/>
                <w:sz w:val="24"/>
                <w:szCs w:val="24"/>
                <w14:textFill>
                  <w14:solidFill>
                    <w14:schemeClr w14:val="tx1"/>
                  </w14:solidFill>
                </w14:textFill>
              </w:rPr>
              <w:t>年新增地质灾害隐患点调查项目服务。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征求意见期限：</w:t>
            </w:r>
            <w:r>
              <w:rPr>
                <w:rFonts w:hint="eastAsia" w:ascii="仿宋_GB2312" w:eastAsia="仿宋_GB2312"/>
                <w:bCs/>
                <w:color w:val="000000" w:themeColor="text1"/>
                <w:sz w:val="24"/>
                <w:szCs w:val="24"/>
                <w:lang w:eastAsia="zh-CN"/>
                <w14:textFill>
                  <w14:solidFill>
                    <w14:schemeClr w14:val="tx1"/>
                  </w14:solidFill>
                </w14:textFill>
              </w:rPr>
              <w:t>3</w:t>
            </w:r>
            <w:r>
              <w:rPr>
                <w:rFonts w:hint="eastAsia" w:ascii="仿宋_GB2312" w:eastAsia="仿宋_GB2312"/>
                <w:bCs/>
                <w:color w:val="000000" w:themeColor="text1"/>
                <w:sz w:val="24"/>
                <w:szCs w:val="24"/>
                <w14:textFill>
                  <w14:solidFill>
                    <w14:schemeClr w14:val="tx1"/>
                  </w14:solidFill>
                </w14:textFill>
              </w:rPr>
              <w:t>个工作日</w:t>
            </w:r>
          </w:p>
          <w:p>
            <w:pPr>
              <w:spacing w:before="62" w:beforeLines="20" w:after="62" w:afterLines="20" w:line="440" w:lineRule="exact"/>
              <w:ind w:firstLine="480" w:firstLineChars="200"/>
              <w:rPr>
                <w:rFonts w:ascii="仿宋_GB2312" w:eastAsia="仿宋_GB2312"/>
                <w:color w:val="000000" w:themeColor="text1"/>
                <w:sz w:val="28"/>
                <w:szCs w:val="28"/>
                <w14:textFill>
                  <w14:solidFill>
                    <w14:schemeClr w14:val="tx1"/>
                  </w14:solidFill>
                </w14:textFill>
              </w:rPr>
            </w:pPr>
            <w:r>
              <w:rPr>
                <w:rFonts w:hint="eastAsia" w:ascii="仿宋" w:hAnsi="仿宋" w:eastAsia="仿宋" w:cs="仿宋"/>
                <w:bCs/>
                <w:color w:val="auto"/>
                <w:sz w:val="24"/>
                <w:szCs w:val="24"/>
              </w:rPr>
              <w:t>从</w:t>
            </w:r>
            <w:r>
              <w:rPr>
                <w:rFonts w:ascii="仿宋" w:hAnsi="仿宋" w:eastAsia="仿宋" w:cs="仿宋"/>
                <w:bCs/>
                <w:color w:val="auto"/>
                <w:sz w:val="24"/>
                <w:szCs w:val="24"/>
              </w:rPr>
              <w:t>202</w:t>
            </w:r>
            <w:r>
              <w:rPr>
                <w:rFonts w:hint="eastAsia" w:ascii="仿宋" w:hAnsi="仿宋" w:eastAsia="仿宋" w:cs="仿宋"/>
                <w:bCs/>
                <w:color w:val="auto"/>
                <w:sz w:val="24"/>
                <w:szCs w:val="24"/>
                <w:lang w:val="en-US" w:eastAsia="zh-CN"/>
              </w:rPr>
              <w:t>5</w:t>
            </w:r>
            <w:r>
              <w:rPr>
                <w:rFonts w:hint="eastAsia" w:ascii="仿宋" w:hAnsi="仿宋" w:eastAsia="仿宋" w:cs="仿宋"/>
                <w:bCs/>
                <w:color w:val="auto"/>
                <w:sz w:val="24"/>
                <w:szCs w:val="24"/>
              </w:rPr>
              <w:t>年</w:t>
            </w:r>
            <w:r>
              <w:rPr>
                <w:rFonts w:hint="eastAsia" w:ascii="仿宋" w:hAnsi="仿宋" w:eastAsia="仿宋" w:cs="仿宋"/>
                <w:bCs/>
                <w:color w:val="auto"/>
                <w:sz w:val="24"/>
                <w:szCs w:val="24"/>
                <w:lang w:val="en-US" w:eastAsia="zh-CN"/>
              </w:rPr>
              <w:t>4</w:t>
            </w:r>
            <w:r>
              <w:rPr>
                <w:rFonts w:hint="eastAsia" w:ascii="仿宋" w:hAnsi="仿宋" w:eastAsia="仿宋" w:cs="仿宋"/>
                <w:bCs/>
                <w:color w:val="auto"/>
                <w:sz w:val="24"/>
                <w:szCs w:val="24"/>
              </w:rPr>
              <w:t>月</w:t>
            </w:r>
            <w:r>
              <w:rPr>
                <w:rFonts w:hint="eastAsia" w:ascii="仿宋" w:hAnsi="仿宋" w:eastAsia="仿宋" w:cs="仿宋"/>
                <w:bCs/>
                <w:color w:val="auto"/>
                <w:sz w:val="24"/>
                <w:szCs w:val="24"/>
                <w:lang w:val="en-US" w:eastAsia="zh-CN"/>
              </w:rPr>
              <w:t>10</w:t>
            </w:r>
            <w:r>
              <w:rPr>
                <w:rFonts w:hint="eastAsia" w:ascii="仿宋" w:hAnsi="仿宋" w:eastAsia="仿宋" w:cs="仿宋"/>
                <w:bCs/>
                <w:color w:val="auto"/>
                <w:sz w:val="24"/>
                <w:szCs w:val="24"/>
              </w:rPr>
              <w:t>日起至</w:t>
            </w:r>
            <w:r>
              <w:rPr>
                <w:rFonts w:ascii="仿宋" w:hAnsi="仿宋" w:eastAsia="仿宋" w:cs="仿宋"/>
                <w:bCs/>
                <w:color w:val="auto"/>
                <w:sz w:val="24"/>
                <w:szCs w:val="24"/>
              </w:rPr>
              <w:t>202</w:t>
            </w:r>
            <w:r>
              <w:rPr>
                <w:rFonts w:hint="eastAsia" w:ascii="仿宋" w:hAnsi="仿宋" w:eastAsia="仿宋" w:cs="仿宋"/>
                <w:bCs/>
                <w:color w:val="auto"/>
                <w:sz w:val="24"/>
                <w:szCs w:val="24"/>
                <w:lang w:val="en-US" w:eastAsia="zh-CN"/>
              </w:rPr>
              <w:t>5</w:t>
            </w:r>
            <w:r>
              <w:rPr>
                <w:rFonts w:hint="eastAsia" w:ascii="仿宋" w:hAnsi="仿宋" w:eastAsia="仿宋" w:cs="仿宋"/>
                <w:bCs/>
                <w:color w:val="auto"/>
                <w:sz w:val="24"/>
                <w:szCs w:val="24"/>
              </w:rPr>
              <w:t>年</w:t>
            </w:r>
            <w:r>
              <w:rPr>
                <w:rFonts w:hint="eastAsia" w:ascii="仿宋" w:hAnsi="仿宋" w:eastAsia="仿宋" w:cs="仿宋"/>
                <w:bCs/>
                <w:color w:val="auto"/>
                <w:sz w:val="24"/>
                <w:szCs w:val="24"/>
                <w:lang w:val="en-US" w:eastAsia="zh-CN"/>
              </w:rPr>
              <w:t>4</w:t>
            </w:r>
            <w:r>
              <w:rPr>
                <w:rFonts w:hint="eastAsia" w:ascii="仿宋" w:hAnsi="仿宋" w:eastAsia="仿宋" w:cs="仿宋"/>
                <w:bCs/>
                <w:color w:val="auto"/>
                <w:sz w:val="24"/>
                <w:szCs w:val="24"/>
              </w:rPr>
              <w:t>月</w:t>
            </w:r>
            <w:r>
              <w:rPr>
                <w:rFonts w:hint="eastAsia" w:ascii="仿宋" w:hAnsi="仿宋" w:eastAsia="仿宋" w:cs="仿宋"/>
                <w:bCs/>
                <w:color w:val="auto"/>
                <w:sz w:val="24"/>
                <w:szCs w:val="24"/>
                <w:lang w:val="en-US" w:eastAsia="zh-CN"/>
              </w:rPr>
              <w:t>16</w:t>
            </w:r>
            <w:r>
              <w:rPr>
                <w:rFonts w:hint="eastAsia" w:ascii="仿宋" w:hAnsi="仿宋" w:eastAsia="仿宋" w:cs="仿宋"/>
                <w:bCs/>
                <w:color w:val="auto"/>
                <w:sz w:val="24"/>
                <w:szCs w:val="24"/>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before="100" w:beforeAutospacing="1" w:after="100" w:afterAutospacing="1" w:line="320" w:lineRule="exact"/>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联系方式：</w:t>
            </w:r>
          </w:p>
          <w:p>
            <w:pPr>
              <w:widowControl/>
              <w:spacing w:before="100" w:beforeAutospacing="1" w:after="100" w:afterAutospacing="1" w:line="320" w:lineRule="exact"/>
              <w:ind w:firstLine="48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采购人</w:t>
            </w:r>
            <w:r>
              <w:rPr>
                <w:rFonts w:ascii="仿宋" w:hAnsi="仿宋" w:eastAsia="仿宋" w:cs="宋体"/>
                <w:color w:val="000000" w:themeColor="text1"/>
                <w:kern w:val="0"/>
                <w:sz w:val="24"/>
                <w:szCs w:val="24"/>
                <w14:textFill>
                  <w14:solidFill>
                    <w14:schemeClr w14:val="tx1"/>
                  </w14:solidFill>
                </w14:textFill>
              </w:rPr>
              <w:t>:</w:t>
            </w:r>
            <w:r>
              <w:rPr>
                <w:rFonts w:hint="eastAsia" w:ascii="仿宋" w:hAnsi="仿宋" w:eastAsia="仿宋" w:cs="宋体"/>
                <w:color w:val="000000" w:themeColor="text1"/>
                <w:kern w:val="0"/>
                <w:sz w:val="24"/>
                <w:szCs w:val="24"/>
                <w14:textFill>
                  <w14:solidFill>
                    <w14:schemeClr w14:val="tx1"/>
                  </w14:solidFill>
                </w14:textFill>
              </w:rPr>
              <w:t>深圳市规划和自然资源局大鹏管理局</w:t>
            </w:r>
          </w:p>
          <w:p>
            <w:pPr>
              <w:widowControl/>
              <w:spacing w:before="100" w:beforeAutospacing="1" w:after="100" w:afterAutospacing="1" w:line="320" w:lineRule="exact"/>
              <w:ind w:firstLine="48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联系人：</w:t>
            </w:r>
            <w:r>
              <w:rPr>
                <w:rFonts w:hint="eastAsia" w:ascii="仿宋" w:hAnsi="仿宋" w:eastAsia="仿宋" w:cs="宋体"/>
                <w:color w:val="000000" w:themeColor="text1"/>
                <w:kern w:val="0"/>
                <w:sz w:val="24"/>
                <w:szCs w:val="24"/>
                <w:lang w:eastAsia="zh-CN"/>
                <w14:textFill>
                  <w14:solidFill>
                    <w14:schemeClr w14:val="tx1"/>
                  </w14:solidFill>
                </w14:textFill>
              </w:rPr>
              <w:t>杜工</w:t>
            </w:r>
            <w:bookmarkStart w:id="0" w:name="_GoBack"/>
            <w:bookmarkEnd w:id="0"/>
          </w:p>
          <w:p>
            <w:pPr>
              <w:widowControl/>
              <w:spacing w:before="100" w:beforeAutospacing="1" w:after="100" w:afterAutospacing="1" w:line="320" w:lineRule="exact"/>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地址：大鹏新区葵涌</w:t>
            </w:r>
            <w:r>
              <w:rPr>
                <w:rFonts w:hint="eastAsia" w:ascii="仿宋" w:hAnsi="仿宋" w:eastAsia="仿宋" w:cs="宋体"/>
                <w:color w:val="000000" w:themeColor="text1"/>
                <w:kern w:val="0"/>
                <w:sz w:val="24"/>
                <w:szCs w:val="24"/>
                <w:lang w:eastAsia="zh-CN"/>
                <w14:textFill>
                  <w14:solidFill>
                    <w14:schemeClr w14:val="tx1"/>
                  </w14:solidFill>
                </w14:textFill>
              </w:rPr>
              <w:t>街道金业大道</w:t>
            </w:r>
            <w:r>
              <w:rPr>
                <w:rFonts w:hint="eastAsia" w:ascii="仿宋" w:hAnsi="仿宋" w:eastAsia="仿宋" w:cs="宋体"/>
                <w:color w:val="000000" w:themeColor="text1"/>
                <w:kern w:val="0"/>
                <w:sz w:val="24"/>
                <w:szCs w:val="24"/>
                <w:lang w:val="en-US" w:eastAsia="zh-CN"/>
                <w14:textFill>
                  <w14:solidFill>
                    <w14:schemeClr w14:val="tx1"/>
                  </w14:solidFill>
                </w14:textFill>
              </w:rPr>
              <w:t>140号</w:t>
            </w:r>
            <w:r>
              <w:rPr>
                <w:rFonts w:hint="eastAsia" w:ascii="仿宋" w:hAnsi="仿宋" w:eastAsia="仿宋" w:cs="宋体"/>
                <w:color w:val="000000" w:themeColor="text1"/>
                <w:kern w:val="0"/>
                <w:sz w:val="24"/>
                <w:szCs w:val="24"/>
                <w14:textFill>
                  <w14:solidFill>
                    <w14:schemeClr w14:val="tx1"/>
                  </w14:solidFill>
                </w14:textFill>
              </w:rPr>
              <w:t>生命科技产业园</w:t>
            </w:r>
            <w:r>
              <w:rPr>
                <w:rFonts w:ascii="仿宋" w:hAnsi="仿宋" w:eastAsia="仿宋" w:cs="宋体"/>
                <w:color w:val="000000" w:themeColor="text1"/>
                <w:kern w:val="0"/>
                <w:sz w:val="24"/>
                <w:szCs w:val="24"/>
                <w14:textFill>
                  <w14:solidFill>
                    <w14:schemeClr w14:val="tx1"/>
                  </w14:solidFill>
                </w14:textFill>
              </w:rPr>
              <w:t>A5</w:t>
            </w:r>
            <w:r>
              <w:rPr>
                <w:rFonts w:hint="eastAsia" w:ascii="仿宋" w:hAnsi="仿宋" w:eastAsia="仿宋" w:cs="宋体"/>
                <w:color w:val="000000" w:themeColor="text1"/>
                <w:kern w:val="0"/>
                <w:sz w:val="24"/>
                <w:szCs w:val="24"/>
                <w14:textFill>
                  <w14:solidFill>
                    <w14:schemeClr w14:val="tx1"/>
                  </w14:solidFill>
                </w14:textFill>
              </w:rPr>
              <w:t>栋</w:t>
            </w:r>
          </w:p>
          <w:p>
            <w:pPr>
              <w:widowControl/>
              <w:spacing w:before="100" w:beforeAutospacing="1" w:after="156" w:afterLines="50" w:afterAutospacing="0" w:line="320" w:lineRule="exact"/>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联系电话：</w:t>
            </w:r>
            <w:r>
              <w:rPr>
                <w:rFonts w:ascii="仿宋" w:hAnsi="仿宋" w:eastAsia="仿宋" w:cs="宋体"/>
                <w:color w:val="000000" w:themeColor="text1"/>
                <w:kern w:val="0"/>
                <w:sz w:val="24"/>
                <w:szCs w:val="24"/>
                <w14:textFill>
                  <w14:solidFill>
                    <w14:schemeClr w14:val="tx1"/>
                  </w14:solidFill>
                </w14:textFill>
              </w:rPr>
              <w:t>0755- 28336453</w:t>
            </w:r>
            <w:r>
              <w:rPr>
                <w:rFonts w:ascii="Calibri" w:hAnsi="Calibri" w:eastAsia="仿宋" w:cs="Calibri"/>
                <w:color w:val="000000" w:themeColor="text1"/>
                <w:kern w:val="0"/>
                <w:sz w:val="24"/>
                <w:szCs w:val="24"/>
                <w14:textFill>
                  <w14:solidFill>
                    <w14:schemeClr w14:val="tx1"/>
                  </w14:solidFill>
                </w14:textFill>
              </w:rPr>
              <w:t> </w:t>
            </w:r>
            <w:r>
              <w:rPr>
                <w:rFonts w:hint="eastAsia" w:ascii="仿宋" w:hAnsi="仿宋" w:eastAsia="仿宋" w:cs="宋体"/>
                <w:color w:val="000000" w:themeColor="text1"/>
                <w:kern w:val="0"/>
                <w:sz w:val="24"/>
                <w:szCs w:val="24"/>
                <w14:textFill>
                  <w14:solidFill>
                    <w14:schemeClr w14:val="tx1"/>
                  </w14:solidFill>
                </w14:textFill>
              </w:rPr>
              <w:t>传真：</w:t>
            </w:r>
            <w:r>
              <w:rPr>
                <w:rFonts w:ascii="仿宋" w:hAnsi="仿宋" w:eastAsia="仿宋" w:cs="宋体"/>
                <w:color w:val="000000" w:themeColor="text1"/>
                <w:kern w:val="0"/>
                <w:sz w:val="24"/>
                <w:szCs w:val="24"/>
                <w14:textFill>
                  <w14:solidFill>
                    <w14:schemeClr w14:val="tx1"/>
                  </w14:solidFill>
                </w14:textFill>
              </w:rPr>
              <w:t>0755-28336452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备注：</w:t>
            </w:r>
            <w:r>
              <w:rPr>
                <w:rFonts w:hint="eastAsia" w:ascii="仿宋" w:hAnsi="仿宋" w:eastAsia="仿宋"/>
                <w:color w:val="000000" w:themeColor="text1"/>
                <w:sz w:val="24"/>
                <w:szCs w:val="24"/>
                <w14:textFill>
                  <w14:solidFill>
                    <w14:schemeClr w14:val="tx1"/>
                  </w14:solidFill>
                </w14:textFill>
              </w:rPr>
              <w:t>潜在政府采购供应商对公示内容有异议的，请于</w:t>
            </w:r>
            <w:r>
              <w:rPr>
                <w:rFonts w:hint="eastAsia" w:ascii="仿宋" w:hAnsi="仿宋" w:eastAsia="仿宋"/>
                <w:bCs/>
                <w:color w:val="000000" w:themeColor="text1"/>
                <w:sz w:val="24"/>
                <w:szCs w:val="24"/>
                <w14:textFill>
                  <w14:solidFill>
                    <w14:schemeClr w14:val="tx1"/>
                  </w14:solidFill>
                </w14:textFill>
              </w:rPr>
              <w:t>公示之日起至期满后两个工作日内</w:t>
            </w:r>
            <w:r>
              <w:rPr>
                <w:rFonts w:hint="eastAsia" w:ascii="仿宋" w:hAnsi="仿宋" w:eastAsia="仿宋"/>
                <w:color w:val="000000" w:themeColor="text1"/>
                <w:sz w:val="24"/>
                <w:szCs w:val="24"/>
                <w14:textFill>
                  <w14:solidFill>
                    <w14:schemeClr w14:val="tx1"/>
                  </w14:solidFill>
                </w14:textFill>
              </w:rPr>
              <w:t>以实名书面（包括联系人、地址、联系电话）形式将意见反馈至</w:t>
            </w:r>
            <w:r>
              <w:rPr>
                <w:rFonts w:hint="eastAsia" w:ascii="仿宋" w:hAnsi="仿宋" w:eastAsia="仿宋" w:cs="宋体"/>
                <w:color w:val="000000" w:themeColor="text1"/>
                <w:kern w:val="0"/>
                <w:sz w:val="24"/>
                <w:szCs w:val="24"/>
                <w14:textFill>
                  <w14:solidFill>
                    <w14:schemeClr w14:val="tx1"/>
                  </w14:solidFill>
                </w14:textFill>
              </w:rPr>
              <w:t>深圳市规划和自然资源局大鹏管理局。</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t>上述内容需包括：</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（一）采购人名称、项目名称、采购计划、项目规模及资金来源情况；</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（二）项目技术需求和标准；</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（三）申请非公开招标的采购方式、理由及证明材料；</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（四）相关行业及潜在供应商情况；</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（五）参与非公开招标的供应商的产生方式和理由；</w:t>
      </w:r>
    </w:p>
    <w:p>
      <w:r>
        <w:rPr>
          <w:rFonts w:hint="eastAsia" w:ascii="宋体" w:hAnsi="宋体" w:eastAsia="宋体" w:cs="宋体"/>
          <w:kern w:val="0"/>
          <w:sz w:val="20"/>
          <w:szCs w:val="20"/>
        </w:rPr>
        <w:t>（六）涉密、应急项目的认定材料。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Verdana">
    <w:altName w:val="Ubuntu"/>
    <w:panose1 w:val="020B0604030504040204"/>
    <w:charset w:val="00"/>
    <w:family w:val="swiss"/>
    <w:pitch w:val="default"/>
    <w:sig w:usb0="00000000" w:usb1="00000000" w:usb2="00000010" w:usb3="00000000" w:csb0="0000019F" w:csb1="00000000"/>
  </w:font>
  <w:font w:name="Ubuntu">
    <w:panose1 w:val="020B05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72C237"/>
    <w:multiLevelType w:val="singleLevel"/>
    <w:tmpl w:val="6E72C2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A2D"/>
    <w:rsid w:val="00003BAE"/>
    <w:rsid w:val="00023C84"/>
    <w:rsid w:val="0002517F"/>
    <w:rsid w:val="0003350E"/>
    <w:rsid w:val="00065DC9"/>
    <w:rsid w:val="000A1C68"/>
    <w:rsid w:val="000C2468"/>
    <w:rsid w:val="000D4263"/>
    <w:rsid w:val="000E1D3D"/>
    <w:rsid w:val="000E6942"/>
    <w:rsid w:val="000F33C0"/>
    <w:rsid w:val="00110D0C"/>
    <w:rsid w:val="001275B2"/>
    <w:rsid w:val="001471F6"/>
    <w:rsid w:val="001539A6"/>
    <w:rsid w:val="00183C6F"/>
    <w:rsid w:val="001A050D"/>
    <w:rsid w:val="001C050B"/>
    <w:rsid w:val="001C2B67"/>
    <w:rsid w:val="001C5906"/>
    <w:rsid w:val="001E77E3"/>
    <w:rsid w:val="001F578C"/>
    <w:rsid w:val="002449EF"/>
    <w:rsid w:val="00294FA1"/>
    <w:rsid w:val="002A0838"/>
    <w:rsid w:val="002A45A9"/>
    <w:rsid w:val="002F6C0C"/>
    <w:rsid w:val="003C3933"/>
    <w:rsid w:val="003E6383"/>
    <w:rsid w:val="003F26BA"/>
    <w:rsid w:val="00406403"/>
    <w:rsid w:val="00475FC1"/>
    <w:rsid w:val="00492B94"/>
    <w:rsid w:val="004A4636"/>
    <w:rsid w:val="004C01A1"/>
    <w:rsid w:val="004D5F78"/>
    <w:rsid w:val="00551306"/>
    <w:rsid w:val="00571BB3"/>
    <w:rsid w:val="005729E3"/>
    <w:rsid w:val="00573263"/>
    <w:rsid w:val="0057615F"/>
    <w:rsid w:val="005B71CA"/>
    <w:rsid w:val="005D5398"/>
    <w:rsid w:val="0062021B"/>
    <w:rsid w:val="00661C52"/>
    <w:rsid w:val="00697188"/>
    <w:rsid w:val="006C6C8A"/>
    <w:rsid w:val="006F4109"/>
    <w:rsid w:val="0072780C"/>
    <w:rsid w:val="00757D2D"/>
    <w:rsid w:val="007B5684"/>
    <w:rsid w:val="007E3768"/>
    <w:rsid w:val="008270A1"/>
    <w:rsid w:val="00831201"/>
    <w:rsid w:val="0083373B"/>
    <w:rsid w:val="008441DB"/>
    <w:rsid w:val="0085242D"/>
    <w:rsid w:val="008C6FD2"/>
    <w:rsid w:val="008C739A"/>
    <w:rsid w:val="008D78D5"/>
    <w:rsid w:val="0092159E"/>
    <w:rsid w:val="009246AA"/>
    <w:rsid w:val="00955719"/>
    <w:rsid w:val="0098338C"/>
    <w:rsid w:val="009B2BAA"/>
    <w:rsid w:val="009D77B8"/>
    <w:rsid w:val="009F68C0"/>
    <w:rsid w:val="00A028C4"/>
    <w:rsid w:val="00A17F7A"/>
    <w:rsid w:val="00A27765"/>
    <w:rsid w:val="00A35FE8"/>
    <w:rsid w:val="00A54248"/>
    <w:rsid w:val="00A84E34"/>
    <w:rsid w:val="00AA4257"/>
    <w:rsid w:val="00AC2A2D"/>
    <w:rsid w:val="00B0369C"/>
    <w:rsid w:val="00B07CB5"/>
    <w:rsid w:val="00B15976"/>
    <w:rsid w:val="00B958FC"/>
    <w:rsid w:val="00BA0970"/>
    <w:rsid w:val="00BA5B12"/>
    <w:rsid w:val="00BE5C91"/>
    <w:rsid w:val="00C0027D"/>
    <w:rsid w:val="00C01BEC"/>
    <w:rsid w:val="00C21260"/>
    <w:rsid w:val="00C3793C"/>
    <w:rsid w:val="00C84029"/>
    <w:rsid w:val="00C8719A"/>
    <w:rsid w:val="00CF164A"/>
    <w:rsid w:val="00CF3C63"/>
    <w:rsid w:val="00D169EE"/>
    <w:rsid w:val="00D26C39"/>
    <w:rsid w:val="00D30781"/>
    <w:rsid w:val="00D37E38"/>
    <w:rsid w:val="00D4603E"/>
    <w:rsid w:val="00D504DA"/>
    <w:rsid w:val="00D56EB8"/>
    <w:rsid w:val="00D61DBA"/>
    <w:rsid w:val="00DC2E3D"/>
    <w:rsid w:val="00DC45B6"/>
    <w:rsid w:val="00DF13A1"/>
    <w:rsid w:val="00E02BF4"/>
    <w:rsid w:val="00E1161C"/>
    <w:rsid w:val="00E2002F"/>
    <w:rsid w:val="00E26498"/>
    <w:rsid w:val="00E31190"/>
    <w:rsid w:val="00E36826"/>
    <w:rsid w:val="00E43138"/>
    <w:rsid w:val="00E45E30"/>
    <w:rsid w:val="00E62470"/>
    <w:rsid w:val="00E65467"/>
    <w:rsid w:val="00E7574E"/>
    <w:rsid w:val="00EA58A8"/>
    <w:rsid w:val="00EB2EAE"/>
    <w:rsid w:val="00EB6EFD"/>
    <w:rsid w:val="00EC0AA1"/>
    <w:rsid w:val="00EE40E5"/>
    <w:rsid w:val="00F0022B"/>
    <w:rsid w:val="00F13D3B"/>
    <w:rsid w:val="00F32B4F"/>
    <w:rsid w:val="00F402A5"/>
    <w:rsid w:val="00F75E01"/>
    <w:rsid w:val="00F86A64"/>
    <w:rsid w:val="00FB5D41"/>
    <w:rsid w:val="00FD6863"/>
    <w:rsid w:val="00FE0CA5"/>
    <w:rsid w:val="00FE0E31"/>
    <w:rsid w:val="00FE1793"/>
    <w:rsid w:val="024263E6"/>
    <w:rsid w:val="0268233A"/>
    <w:rsid w:val="04043B82"/>
    <w:rsid w:val="04B7410B"/>
    <w:rsid w:val="062D6B68"/>
    <w:rsid w:val="071B2B6B"/>
    <w:rsid w:val="083B6A1D"/>
    <w:rsid w:val="08D37178"/>
    <w:rsid w:val="0F2D20BC"/>
    <w:rsid w:val="10E16942"/>
    <w:rsid w:val="15216270"/>
    <w:rsid w:val="170415D5"/>
    <w:rsid w:val="190751D2"/>
    <w:rsid w:val="2311470D"/>
    <w:rsid w:val="24222BA7"/>
    <w:rsid w:val="24344BB2"/>
    <w:rsid w:val="2643785F"/>
    <w:rsid w:val="26F73A45"/>
    <w:rsid w:val="291D3BF1"/>
    <w:rsid w:val="2A7104B9"/>
    <w:rsid w:val="2BCF6906"/>
    <w:rsid w:val="2CF742B4"/>
    <w:rsid w:val="2D0C41A9"/>
    <w:rsid w:val="2D1650EF"/>
    <w:rsid w:val="31DA36D7"/>
    <w:rsid w:val="33851415"/>
    <w:rsid w:val="3400100C"/>
    <w:rsid w:val="371F0B0D"/>
    <w:rsid w:val="3B5B4931"/>
    <w:rsid w:val="3FA15485"/>
    <w:rsid w:val="419953AE"/>
    <w:rsid w:val="41FB0098"/>
    <w:rsid w:val="45AD03F4"/>
    <w:rsid w:val="461738F5"/>
    <w:rsid w:val="474E6DC9"/>
    <w:rsid w:val="478756F5"/>
    <w:rsid w:val="4A593B07"/>
    <w:rsid w:val="4B7F66E4"/>
    <w:rsid w:val="4C2345A3"/>
    <w:rsid w:val="4DA8462C"/>
    <w:rsid w:val="523863DE"/>
    <w:rsid w:val="54593FDC"/>
    <w:rsid w:val="57D3023E"/>
    <w:rsid w:val="597451C1"/>
    <w:rsid w:val="5BFA0C51"/>
    <w:rsid w:val="647B53C5"/>
    <w:rsid w:val="64BA3984"/>
    <w:rsid w:val="6ADD34EE"/>
    <w:rsid w:val="6B6FB374"/>
    <w:rsid w:val="6B8D229A"/>
    <w:rsid w:val="6CB04563"/>
    <w:rsid w:val="6E5B78A7"/>
    <w:rsid w:val="6EDB5524"/>
    <w:rsid w:val="70274DB2"/>
    <w:rsid w:val="703C1FFD"/>
    <w:rsid w:val="744B4754"/>
    <w:rsid w:val="76F870DB"/>
    <w:rsid w:val="797F1AE7"/>
    <w:rsid w:val="79D12A2A"/>
    <w:rsid w:val="7BC93240"/>
    <w:rsid w:val="7D6CEAB9"/>
    <w:rsid w:val="7E8232D0"/>
    <w:rsid w:val="7EEB697D"/>
    <w:rsid w:val="BFBEE07C"/>
    <w:rsid w:val="C676C3AC"/>
    <w:rsid w:val="D3FABA0D"/>
    <w:rsid w:val="EE55A123"/>
    <w:rsid w:val="F7AF08E2"/>
    <w:rsid w:val="F7FF4D7C"/>
    <w:rsid w:val="FA6A0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4"/>
    <w:link w:val="13"/>
    <w:qFormat/>
    <w:uiPriority w:val="0"/>
    <w:pPr>
      <w:keepNext/>
      <w:keepLines/>
      <w:spacing w:before="120" w:after="120" w:line="360" w:lineRule="auto"/>
      <w:outlineLvl w:val="1"/>
    </w:pPr>
    <w:rPr>
      <w:rFonts w:ascii="黑体" w:hAnsi="Times New Roman" w:eastAsia="黑体" w:cs="Times New Roman"/>
      <w:sz w:val="30"/>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4">
    <w:name w:val="Normal Indent"/>
    <w:basedOn w:val="1"/>
    <w:semiHidden/>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标题 2 字符"/>
    <w:basedOn w:val="10"/>
    <w:link w:val="3"/>
    <w:qFormat/>
    <w:uiPriority w:val="0"/>
    <w:rPr>
      <w:rFonts w:ascii="黑体" w:hAnsi="Times New Roman" w:eastAsia="黑体" w:cs="Times New Roman"/>
      <w:sz w:val="30"/>
      <w:szCs w:val="20"/>
    </w:rPr>
  </w:style>
  <w:style w:type="paragraph" w:styleId="14">
    <w:name w:val="List Paragraph"/>
    <w:basedOn w:val="1"/>
    <w:qFormat/>
    <w:uiPriority w:val="34"/>
    <w:pPr>
      <w:ind w:firstLine="420" w:firstLineChars="200"/>
    </w:pPr>
  </w:style>
  <w:style w:type="character" w:customStyle="1" w:styleId="15">
    <w:name w:val="批注框文本 字符"/>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3</Pages>
  <Words>520</Words>
  <Characters>2966</Characters>
  <Lines>24</Lines>
  <Paragraphs>6</Paragraphs>
  <TotalTime>0</TotalTime>
  <ScaleCrop>false</ScaleCrop>
  <LinksUpToDate>false</LinksUpToDate>
  <CharactersWithSpaces>3480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2019-04-01T10:32:00Z</dcterms:created>
  <dc:creator>Windows 用户</dc:creator>
  <cp:lastModifiedBy>bgs</cp:lastModifiedBy>
  <cp:lastPrinted>2025-04-18T09:12:10Z</cp:lastPrinted>
  <dcterms:modified xsi:type="dcterms:W3CDTF">2025-04-18T11:08:09Z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AECC836EA46B29219424F6673023EB71</vt:lpwstr>
  </property>
</Properties>
</file>