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b/>
          <w:color w:val="000000" w:themeColor="text1"/>
          <w:sz w:val="36"/>
          <w:szCs w:val="36"/>
          <w14:textFill>
            <w14:solidFill>
              <w14:schemeClr w14:val="tx1"/>
            </w14:solidFill>
          </w14:textFill>
        </w:rPr>
      </w:pPr>
      <w:r>
        <w:rPr>
          <w:rFonts w:ascii="Verdana" w:hAnsi="Verdana"/>
          <w:b/>
          <w:color w:val="000000" w:themeColor="text1"/>
          <w:sz w:val="36"/>
          <w:szCs w:val="36"/>
          <w14:textFill>
            <w14:solidFill>
              <w14:schemeClr w14:val="tx1"/>
            </w14:solidFill>
          </w14:textFill>
        </w:rPr>
        <w:t>非公开招标方式采购公示表</w:t>
      </w:r>
    </w:p>
    <w:p>
      <w:pPr>
        <w:rPr>
          <w:rFonts w:ascii="Verdana" w:hAnsi="Verdana"/>
          <w:color w:val="000000" w:themeColor="text1"/>
          <w:szCs w:val="21"/>
          <w14:textFill>
            <w14:solidFill>
              <w14:schemeClr w14:val="tx1"/>
            </w14:solidFill>
          </w14:textFill>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根据《深圳市规划和自然资源局政府采购管理制度》规定，对于《光明管理局2025年度零星测量》项目,深圳市规划和自然资源局光明管理局拟采用单一来源方式采购，现将有关情况向潜在政府采购供应商征求意见: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Cs/>
                <w:color w:val="FF0000"/>
                <w:sz w:val="24"/>
                <w:szCs w:val="24"/>
              </w:rPr>
            </w:pPr>
            <w:r>
              <w:rPr>
                <w:rFonts w:hint="eastAsia" w:ascii="仿宋_GB2312" w:eastAsia="仿宋_GB2312"/>
                <w:b/>
                <w:bCs/>
                <w:color w:val="000000" w:themeColor="text1"/>
                <w:sz w:val="24"/>
                <w:szCs w:val="24"/>
                <w14:textFill>
                  <w14:solidFill>
                    <w14:schemeClr w14:val="tx1"/>
                  </w14:solidFill>
                </w14:textFill>
              </w:rPr>
              <w:t>采购项目名称 ：</w:t>
            </w:r>
            <w:r>
              <w:rPr>
                <w:rFonts w:hint="eastAsia" w:ascii="仿宋_GB2312" w:eastAsia="仿宋_GB2312"/>
                <w:bCs/>
                <w:sz w:val="24"/>
                <w:szCs w:val="24"/>
              </w:rPr>
              <w:t>光明管理局2025年度零星测量</w:t>
            </w:r>
          </w:p>
          <w:p>
            <w:pPr>
              <w:spacing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项目预算限额：</w:t>
            </w:r>
            <w:r>
              <w:rPr>
                <w:rFonts w:hint="eastAsia" w:ascii="仿宋_GB2312" w:eastAsia="仿宋_GB2312"/>
                <w:bCs/>
                <w:sz w:val="24"/>
                <w:szCs w:val="24"/>
              </w:rPr>
              <w:t>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采购项目描述：(背景、内容、成果、数量、简要技术需求等)</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一、项目背景</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在管理局规划、土地管理工作中，需要标示明确的地界范围，以及对用地红线内的建/构筑物进行现状测量，获取用地位置、用地面积等数据，并依照测绘成果做出恰当的审查（批）意见。同时在签订土地出让合同之前，需对拟出让地块进行内业核查、外业核实，其中内业核查拟出让地块与周边宗地红线是否存在交叉、缝隙等情况；外业开展地界测量，核实用地红线是否存在压盖建筑物、道路等情况，如用地红线存在压盖建筑物或者道路时，需测量该建筑物和道路的特征点作为相关部门调整红线的依据，保障管理局规划、土地等日常业务的测绘需求。</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二、项目内容</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（一）管理局土地出让用地范围地界点放桩、测点；</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（二）其他零星测绘工作等。</w:t>
            </w:r>
          </w:p>
          <w:p>
            <w:pPr>
              <w:spacing w:line="400" w:lineRule="exact"/>
              <w:ind w:firstLine="480"/>
              <w:rPr>
                <w:rFonts w:ascii="仿宋_GB2312" w:hAnsi="宋体" w:eastAsia="仿宋_GB2312"/>
                <w:sz w:val="24"/>
              </w:rPr>
            </w:pPr>
            <w:r>
              <w:rPr>
                <w:rFonts w:hint="eastAsia" w:ascii="仿宋_GB2312" w:hAnsi="宋体" w:eastAsia="仿宋_GB2312"/>
                <w:sz w:val="24"/>
              </w:rPr>
              <w:t>三、项目成果、数量</w:t>
            </w:r>
          </w:p>
          <w:p>
            <w:pPr>
              <w:spacing w:line="400" w:lineRule="exact"/>
              <w:ind w:firstLine="480"/>
              <w:rPr>
                <w:rFonts w:ascii="仿宋_GB2312" w:hAnsi="宋体" w:eastAsia="仿宋_GB2312"/>
                <w:sz w:val="24"/>
              </w:rPr>
            </w:pPr>
            <w:r>
              <w:rPr>
                <w:rFonts w:hint="eastAsia" w:ascii="仿宋_GB2312" w:hAnsi="宋体" w:eastAsia="仿宋_GB2312"/>
                <w:sz w:val="24"/>
              </w:rPr>
              <w:t>主要预期成果格式为《地界测点/放点测绘报告》等，成果数量按实际业务需求确定。</w:t>
            </w:r>
          </w:p>
          <w:p>
            <w:pPr>
              <w:spacing w:line="400" w:lineRule="exact"/>
              <w:ind w:firstLine="480" w:firstLineChars="200"/>
              <w:rPr>
                <w:rFonts w:ascii="仿宋_GB2312" w:hAnsi="宋体" w:eastAsia="仿宋_GB2312"/>
                <w:sz w:val="24"/>
              </w:rPr>
            </w:pPr>
            <w:r>
              <w:rPr>
                <w:rFonts w:hint="eastAsia" w:ascii="仿宋_GB2312" w:hAnsi="宋体" w:eastAsia="仿宋_GB2312"/>
                <w:sz w:val="24"/>
              </w:rPr>
              <w:t>四、技术要求</w:t>
            </w:r>
          </w:p>
          <w:p>
            <w:pPr>
              <w:spacing w:line="400" w:lineRule="exact"/>
              <w:ind w:firstLine="480" w:firstLineChars="200"/>
            </w:pPr>
            <w:r>
              <w:rPr>
                <w:rFonts w:hint="eastAsia" w:ascii="仿宋_GB2312" w:hAnsi="宋体" w:eastAsia="仿宋_GB2312"/>
                <w:sz w:val="24"/>
              </w:rPr>
              <w:t>《城市测量规范》、《房产测量规范》、《卫星定位城市测量技术规程》、《1：500、1：1000、1：2000地形图图式》、《房屋建筑面积测绘技术规范》、《国家三、四等水准测量规范》、《深圳市基础测绘技术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661"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拟定供应商名单：</w:t>
            </w:r>
          </w:p>
          <w:p>
            <w:pPr>
              <w:spacing w:before="62" w:beforeLines="20" w:line="44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309"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申请理由及相关说明：</w:t>
            </w:r>
          </w:p>
          <w:p>
            <w:pPr>
              <w:spacing w:line="4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单一来源采购。</w:t>
            </w:r>
          </w:p>
          <w:p>
            <w:pPr>
              <w:spacing w:line="40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rPr>
              <w:t>根据《中共深圳市委机构编制委员会关于市规划和自然资源局所属事业单位的有关机构编制事项的通知》（深编[2021]85号）</w:t>
            </w:r>
            <w:r>
              <w:rPr>
                <w:rFonts w:hint="eastAsia" w:ascii="仿宋_GB2312" w:hAnsi="宋体" w:eastAsia="仿宋_GB2312" w:cs="Times New Roman"/>
                <w:sz w:val="24"/>
                <w:szCs w:val="24"/>
                <w:lang w:val="en-US" w:eastAsia="zh-CN"/>
              </w:rPr>
              <w:t>规定</w:t>
            </w:r>
            <w:r>
              <w:rPr>
                <w:rFonts w:hint="eastAsia" w:ascii="仿宋_GB2312" w:hAnsi="宋体" w:eastAsia="仿宋_GB2312" w:cs="Times New Roman"/>
                <w:sz w:val="24"/>
                <w:szCs w:val="24"/>
              </w:rPr>
              <w:t>，深圳市规划和自然资源调查测绘中心职责</w:t>
            </w:r>
            <w:r>
              <w:rPr>
                <w:rFonts w:hint="eastAsia" w:ascii="仿宋_GB2312" w:hAnsi="宋体" w:eastAsia="仿宋_GB2312" w:cs="Times New Roman"/>
                <w:sz w:val="24"/>
                <w:szCs w:val="24"/>
                <w:lang w:val="en-US" w:eastAsia="zh-CN"/>
              </w:rPr>
              <w:t>为</w:t>
            </w:r>
            <w:r>
              <w:rPr>
                <w:rFonts w:hint="eastAsia" w:ascii="仿宋_GB2312" w:hAnsi="宋体" w:eastAsia="仿宋_GB2312" w:cs="Times New Roman"/>
                <w:sz w:val="24"/>
                <w:szCs w:val="24"/>
              </w:rPr>
              <w:t>“承担全市地籍和权籍调查，宗地（海）图制作，建设工程开工验线测绘和工程建设项目测绘成果审核等不动产权籍事务技术支撑工作”。</w:t>
            </w:r>
          </w:p>
          <w:p>
            <w:pPr>
              <w:spacing w:line="400" w:lineRule="exact"/>
              <w:ind w:firstLine="480" w:firstLineChars="200"/>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根据《深圳市工程建设项目“多测合一”管理办法》（</w:t>
            </w:r>
            <w:r>
              <w:rPr>
                <w:rFonts w:hint="eastAsia" w:ascii="仿宋_GB2312" w:hAnsi="宋体" w:eastAsia="仿宋_GB2312" w:cs="Times New Roman"/>
                <w:sz w:val="24"/>
                <w:szCs w:val="24"/>
              </w:rPr>
              <w:t>深规划资源规[2024]6号</w:t>
            </w:r>
            <w:r>
              <w:rPr>
                <w:rFonts w:hint="eastAsia" w:ascii="仿宋_GB2312" w:hAnsi="宋体" w:eastAsia="仿宋_GB2312" w:cs="Times New Roman"/>
                <w:sz w:val="24"/>
                <w:szCs w:val="24"/>
                <w:lang w:val="en-US" w:eastAsia="zh-CN"/>
              </w:rPr>
              <w:t>）第四条规定，市规划和自然资源调查测绘中心承担立项用地规划许可阶段测绘事项。第五条规定，立项用地规划阶段测绘事项包括土地勘测定界测量、地界放点测量、宗地图测绘等测绘事项。</w:t>
            </w:r>
          </w:p>
          <w:p>
            <w:pPr>
              <w:spacing w:line="4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鉴于零星测量主要工作内容为地界测量，且《深圳市工程建设项目“多测合一”管理办法》（</w:t>
            </w:r>
            <w:r>
              <w:rPr>
                <w:rFonts w:hint="eastAsia" w:ascii="仿宋_GB2312" w:hAnsi="宋体" w:eastAsia="仿宋_GB2312" w:cs="Times New Roman"/>
                <w:sz w:val="24"/>
                <w:szCs w:val="24"/>
              </w:rPr>
              <w:t>深规划资源规[2024]6号</w:t>
            </w:r>
            <w:r>
              <w:rPr>
                <w:rFonts w:hint="eastAsia" w:ascii="仿宋_GB2312" w:hAnsi="宋体" w:eastAsia="仿宋_GB2312" w:cs="Times New Roman"/>
                <w:sz w:val="24"/>
                <w:szCs w:val="24"/>
                <w:lang w:val="en-US" w:eastAsia="zh-CN"/>
              </w:rPr>
              <w:t>）已明确规定由市规划和自然资源调查测绘中心承担地界测量工作，同时</w:t>
            </w:r>
            <w:r>
              <w:rPr>
                <w:rFonts w:hint="eastAsia" w:ascii="仿宋_GB2312" w:hAnsi="宋体" w:eastAsia="仿宋_GB2312" w:cs="Times New Roman"/>
                <w:sz w:val="24"/>
                <w:szCs w:val="24"/>
              </w:rPr>
              <w:t>考虑到深圳市规划和自然资源调查测绘中心承担全市宗地（海）图制作、地籍和权籍调查等工作，专业基础扎实，人才队伍素质高，具有丰富的工作经验，以及2019、2020、2021、2022</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2024年</w:t>
            </w:r>
            <w:r>
              <w:rPr>
                <w:rFonts w:hint="eastAsia" w:ascii="仿宋_GB2312" w:hAnsi="宋体" w:eastAsia="仿宋_GB2312" w:cs="Times New Roman"/>
                <w:sz w:val="24"/>
                <w:szCs w:val="24"/>
              </w:rPr>
              <w:t>度零星测量项目采用单一来源的采购方式，均确定由深圳市规划和自然资源调查测绘中心承担</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为</w:t>
            </w:r>
            <w:r>
              <w:rPr>
                <w:rFonts w:hint="eastAsia" w:ascii="仿宋_GB2312" w:hAnsi="宋体" w:eastAsia="仿宋_GB2312" w:cs="Times New Roman"/>
                <w:sz w:val="24"/>
                <w:szCs w:val="24"/>
              </w:rPr>
              <w:t>确保零星测量工作的一致性和服务配套要求，拟按单一来源采购的方式确定由深圳市规划和自然资源调查测绘中心承担本项目。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52" w:hRule="atLeast"/>
        </w:trPr>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征求意见期限：</w:t>
            </w:r>
          </w:p>
          <w:p>
            <w:pPr>
              <w:spacing w:before="62" w:beforeLines="20" w:after="62" w:afterLines="20" w:line="440" w:lineRule="exact"/>
              <w:ind w:firstLine="480" w:firstLineChars="200"/>
              <w:rPr>
                <w:rFonts w:ascii="仿宋_GB2312" w:eastAsia="仿宋_GB2312"/>
                <w:sz w:val="28"/>
                <w:szCs w:val="28"/>
              </w:rPr>
            </w:pPr>
            <w:r>
              <w:rPr>
                <w:rFonts w:hint="eastAsia" w:ascii="仿宋_GB2312" w:hAnsi="宋体" w:eastAsia="仿宋_GB2312" w:cs="Times New Roman"/>
                <w:sz w:val="24"/>
                <w:szCs w:val="24"/>
              </w:rPr>
              <w:t>从202</w:t>
            </w:r>
            <w:r>
              <w:rPr>
                <w:rFonts w:hint="eastAsia" w:ascii="仿宋_GB2312" w:hAnsi="宋体" w:eastAsia="仿宋_GB2312" w:cs="Times New Roman"/>
                <w:sz w:val="24"/>
                <w:szCs w:val="24"/>
                <w:lang w:val="en-US" w:eastAsia="zh-CN"/>
              </w:rPr>
              <w:t>5</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16</w:t>
            </w:r>
            <w:r>
              <w:rPr>
                <w:rFonts w:hint="eastAsia" w:ascii="仿宋_GB2312" w:hAnsi="宋体" w:eastAsia="仿宋_GB2312" w:cs="Times New Roman"/>
                <w:sz w:val="24"/>
                <w:szCs w:val="24"/>
              </w:rPr>
              <w:t>日至202</w:t>
            </w:r>
            <w:r>
              <w:rPr>
                <w:rFonts w:hint="eastAsia" w:ascii="仿宋_GB2312" w:hAnsi="宋体" w:eastAsia="仿宋_GB2312" w:cs="Times New Roman"/>
                <w:sz w:val="24"/>
                <w:szCs w:val="24"/>
                <w:lang w:val="en-US" w:eastAsia="zh-CN"/>
              </w:rPr>
              <w:t>5</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22</w:t>
            </w:r>
            <w:r>
              <w:rPr>
                <w:rFonts w:hint="eastAsia" w:ascii="仿宋_GB2312" w:hAnsi="宋体" w:eastAsia="仿宋_GB2312" w:cs="Times New Roman"/>
                <w:sz w:val="24"/>
                <w:szCs w:val="24"/>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 w:val="24"/>
                <w:szCs w:val="24"/>
              </w:rPr>
            </w:pPr>
            <w:r>
              <w:rPr>
                <w:rFonts w:hint="eastAsia" w:ascii="仿宋_GB2312" w:eastAsia="仿宋_GB2312"/>
                <w:b/>
                <w:bCs/>
                <w:sz w:val="24"/>
                <w:szCs w:val="24"/>
              </w:rPr>
              <w:t>联系方式：</w:t>
            </w:r>
          </w:p>
          <w:p>
            <w:pPr>
              <w:widowControl/>
              <w:spacing w:before="100" w:beforeAutospacing="1" w:after="100" w:afterAutospacing="1" w:line="320" w:lineRule="exact"/>
              <w:ind w:firstLine="480"/>
              <w:jc w:val="left"/>
              <w:rPr>
                <w:rFonts w:ascii="仿宋_GB2312" w:hAnsi="宋体" w:eastAsia="仿宋_GB2312" w:cs="宋体"/>
                <w:kern w:val="0"/>
                <w:sz w:val="24"/>
                <w:szCs w:val="24"/>
              </w:rPr>
            </w:pPr>
            <w:r>
              <w:rPr>
                <w:rFonts w:hint="eastAsia" w:ascii="仿宋_GB2312" w:hAnsi="宋体" w:eastAsia="仿宋_GB2312" w:cs="宋体"/>
                <w:kern w:val="0"/>
                <w:sz w:val="24"/>
                <w:szCs w:val="24"/>
              </w:rPr>
              <w:t>采购人:深圳市规划和自然资源局光明管理局</w:t>
            </w:r>
          </w:p>
          <w:p>
            <w:pPr>
              <w:widowControl/>
              <w:spacing w:before="100" w:beforeAutospacing="1" w:after="100" w:afterAutospacing="1" w:line="320" w:lineRule="exact"/>
              <w:ind w:firstLine="480"/>
              <w:jc w:val="left"/>
              <w:rPr>
                <w:rFonts w:ascii="仿宋_GB2312" w:hAnsi="宋体" w:eastAsia="仿宋_GB2312" w:cs="宋体"/>
                <w:kern w:val="0"/>
                <w:sz w:val="24"/>
                <w:szCs w:val="24"/>
              </w:rPr>
            </w:pPr>
            <w:r>
              <w:rPr>
                <w:rFonts w:hint="eastAsia" w:ascii="仿宋_GB2312" w:hAnsi="宋体" w:eastAsia="仿宋_GB2312" w:cs="宋体"/>
                <w:kern w:val="0"/>
                <w:sz w:val="24"/>
                <w:szCs w:val="24"/>
              </w:rPr>
              <w:t>联系人：裴工</w:t>
            </w:r>
          </w:p>
          <w:p>
            <w:pPr>
              <w:widowControl/>
              <w:spacing w:before="100" w:beforeAutospacing="1" w:after="100" w:afterAutospacing="1"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地址：深圳市光明区华夏二路土地储备大厦(邮编518107)</w:t>
            </w:r>
          </w:p>
          <w:p>
            <w:pPr>
              <w:widowControl/>
              <w:spacing w:before="100" w:beforeAutospacing="1" w:after="100" w:afterAutospacing="1"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联系电话：0755-27404357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备注：</w:t>
            </w:r>
            <w:r>
              <w:rPr>
                <w:rFonts w:hint="eastAsia" w:ascii="仿宋_GB2312" w:eastAsia="仿宋_GB2312"/>
                <w:color w:val="000000" w:themeColor="text1"/>
                <w:sz w:val="24"/>
                <w:szCs w:val="24"/>
                <w14:textFill>
                  <w14:solidFill>
                    <w14:schemeClr w14:val="tx1"/>
                  </w14:solidFill>
                </w14:textFill>
              </w:rPr>
              <w:t>潜在政府采购供应商对公示内容有异议的，请于</w:t>
            </w:r>
            <w:r>
              <w:rPr>
                <w:rFonts w:hint="eastAsia" w:ascii="仿宋_GB2312" w:eastAsia="仿宋_GB2312"/>
                <w:bCs/>
                <w:color w:val="000000" w:themeColor="text1"/>
                <w:sz w:val="24"/>
                <w:szCs w:val="24"/>
                <w14:textFill>
                  <w14:solidFill>
                    <w14:schemeClr w14:val="tx1"/>
                  </w14:solidFill>
                </w14:textFill>
              </w:rPr>
              <w:t>公示期内</w:t>
            </w:r>
            <w:r>
              <w:rPr>
                <w:rFonts w:hint="eastAsia" w:ascii="仿宋_GB2312" w:eastAsia="仿宋_GB2312"/>
                <w:color w:val="000000" w:themeColor="text1"/>
                <w:sz w:val="24"/>
                <w:szCs w:val="24"/>
                <w14:textFill>
                  <w14:solidFill>
                    <w14:schemeClr w14:val="tx1"/>
                  </w14:solidFill>
                </w14:textFill>
              </w:rPr>
              <w:t>以实名书面（包括联系人、地址、联系电话）形</w:t>
            </w:r>
            <w:bookmarkStart w:id="0" w:name="_GoBack"/>
            <w:bookmarkEnd w:id="0"/>
            <w:r>
              <w:rPr>
                <w:rFonts w:hint="eastAsia" w:ascii="仿宋_GB2312" w:eastAsia="仿宋_GB2312"/>
                <w:color w:val="000000" w:themeColor="text1"/>
                <w:sz w:val="24"/>
                <w:szCs w:val="24"/>
                <w14:textFill>
                  <w14:solidFill>
                    <w14:schemeClr w14:val="tx1"/>
                  </w14:solidFill>
                </w14:textFill>
              </w:rPr>
              <w:t>式将意见反馈至</w:t>
            </w:r>
            <w:r>
              <w:rPr>
                <w:rFonts w:hint="eastAsia" w:ascii="仿宋_GB2312" w:hAnsi="宋体" w:eastAsia="仿宋_GB2312" w:cs="宋体"/>
                <w:color w:val="000000" w:themeColor="text1"/>
                <w:kern w:val="0"/>
                <w:sz w:val="24"/>
                <w:szCs w:val="24"/>
                <w14:textFill>
                  <w14:solidFill>
                    <w14:schemeClr w14:val="tx1"/>
                  </w14:solidFill>
                </w14:textFill>
              </w:rPr>
              <w:t>深圳市规划和自然资源局光明管理局。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2D"/>
    <w:rsid w:val="00003BAE"/>
    <w:rsid w:val="00023C84"/>
    <w:rsid w:val="0002517F"/>
    <w:rsid w:val="0003350E"/>
    <w:rsid w:val="000360D2"/>
    <w:rsid w:val="00036B67"/>
    <w:rsid w:val="00065DC9"/>
    <w:rsid w:val="000A1C68"/>
    <w:rsid w:val="000C2468"/>
    <w:rsid w:val="000C2E14"/>
    <w:rsid w:val="000D4263"/>
    <w:rsid w:val="000E1D3D"/>
    <w:rsid w:val="000F33C0"/>
    <w:rsid w:val="000F7A58"/>
    <w:rsid w:val="00110D0C"/>
    <w:rsid w:val="00147B73"/>
    <w:rsid w:val="00155218"/>
    <w:rsid w:val="001A050D"/>
    <w:rsid w:val="001C050B"/>
    <w:rsid w:val="001C2B67"/>
    <w:rsid w:val="001C5906"/>
    <w:rsid w:val="001E77E3"/>
    <w:rsid w:val="001F41CF"/>
    <w:rsid w:val="001F578C"/>
    <w:rsid w:val="00202A3D"/>
    <w:rsid w:val="002449EF"/>
    <w:rsid w:val="00265860"/>
    <w:rsid w:val="002666A0"/>
    <w:rsid w:val="0029143E"/>
    <w:rsid w:val="00294FA1"/>
    <w:rsid w:val="002963F5"/>
    <w:rsid w:val="002A0838"/>
    <w:rsid w:val="002B0AAA"/>
    <w:rsid w:val="002B28B5"/>
    <w:rsid w:val="002B7FCF"/>
    <w:rsid w:val="002E2C30"/>
    <w:rsid w:val="002F6C0C"/>
    <w:rsid w:val="00303D05"/>
    <w:rsid w:val="00322708"/>
    <w:rsid w:val="003270F9"/>
    <w:rsid w:val="00346AAA"/>
    <w:rsid w:val="00354A41"/>
    <w:rsid w:val="003727A3"/>
    <w:rsid w:val="003C3933"/>
    <w:rsid w:val="003E6383"/>
    <w:rsid w:val="003F26BA"/>
    <w:rsid w:val="003F2964"/>
    <w:rsid w:val="00406403"/>
    <w:rsid w:val="00415A94"/>
    <w:rsid w:val="00425459"/>
    <w:rsid w:val="00466263"/>
    <w:rsid w:val="004734C1"/>
    <w:rsid w:val="0048177D"/>
    <w:rsid w:val="00492B94"/>
    <w:rsid w:val="004A212F"/>
    <w:rsid w:val="004B7FC0"/>
    <w:rsid w:val="004C01A1"/>
    <w:rsid w:val="004C4BD4"/>
    <w:rsid w:val="004D5F78"/>
    <w:rsid w:val="004E00A3"/>
    <w:rsid w:val="004E2EFE"/>
    <w:rsid w:val="00513FE8"/>
    <w:rsid w:val="00551306"/>
    <w:rsid w:val="00560017"/>
    <w:rsid w:val="0056428D"/>
    <w:rsid w:val="00571BB3"/>
    <w:rsid w:val="005729E3"/>
    <w:rsid w:val="0057615F"/>
    <w:rsid w:val="005A1270"/>
    <w:rsid w:val="005B71CA"/>
    <w:rsid w:val="005C1889"/>
    <w:rsid w:val="005D3C90"/>
    <w:rsid w:val="005D59D8"/>
    <w:rsid w:val="00601D79"/>
    <w:rsid w:val="0062021B"/>
    <w:rsid w:val="00636C27"/>
    <w:rsid w:val="00661C52"/>
    <w:rsid w:val="006828B8"/>
    <w:rsid w:val="00690D9F"/>
    <w:rsid w:val="006919C0"/>
    <w:rsid w:val="00697188"/>
    <w:rsid w:val="006C5F38"/>
    <w:rsid w:val="006C6C8A"/>
    <w:rsid w:val="006E1537"/>
    <w:rsid w:val="006E213C"/>
    <w:rsid w:val="006F4109"/>
    <w:rsid w:val="0072780C"/>
    <w:rsid w:val="0073273A"/>
    <w:rsid w:val="00757D2D"/>
    <w:rsid w:val="00771ABA"/>
    <w:rsid w:val="00771FC9"/>
    <w:rsid w:val="007B282F"/>
    <w:rsid w:val="007B5684"/>
    <w:rsid w:val="007D2487"/>
    <w:rsid w:val="007E3768"/>
    <w:rsid w:val="007E482D"/>
    <w:rsid w:val="007F282E"/>
    <w:rsid w:val="007F4547"/>
    <w:rsid w:val="00814720"/>
    <w:rsid w:val="0082023E"/>
    <w:rsid w:val="00822151"/>
    <w:rsid w:val="00831201"/>
    <w:rsid w:val="0083373B"/>
    <w:rsid w:val="008377E5"/>
    <w:rsid w:val="00890D70"/>
    <w:rsid w:val="00890DC0"/>
    <w:rsid w:val="008966A2"/>
    <w:rsid w:val="008B533B"/>
    <w:rsid w:val="008C739A"/>
    <w:rsid w:val="008D74FC"/>
    <w:rsid w:val="0092159E"/>
    <w:rsid w:val="00922D9A"/>
    <w:rsid w:val="009246AA"/>
    <w:rsid w:val="00930E5D"/>
    <w:rsid w:val="00931838"/>
    <w:rsid w:val="009522DC"/>
    <w:rsid w:val="00955719"/>
    <w:rsid w:val="009614CF"/>
    <w:rsid w:val="009752BF"/>
    <w:rsid w:val="00977A0B"/>
    <w:rsid w:val="009B2BAA"/>
    <w:rsid w:val="009D4AAE"/>
    <w:rsid w:val="009D77B8"/>
    <w:rsid w:val="009F228B"/>
    <w:rsid w:val="009F68C0"/>
    <w:rsid w:val="009F789E"/>
    <w:rsid w:val="00A06ADB"/>
    <w:rsid w:val="00A145E0"/>
    <w:rsid w:val="00A27765"/>
    <w:rsid w:val="00A40C35"/>
    <w:rsid w:val="00A500CD"/>
    <w:rsid w:val="00A54248"/>
    <w:rsid w:val="00A66E42"/>
    <w:rsid w:val="00A87696"/>
    <w:rsid w:val="00AA043C"/>
    <w:rsid w:val="00AC2A2D"/>
    <w:rsid w:val="00B27EF9"/>
    <w:rsid w:val="00B47514"/>
    <w:rsid w:val="00B63C94"/>
    <w:rsid w:val="00B8388D"/>
    <w:rsid w:val="00B84FC9"/>
    <w:rsid w:val="00B958FC"/>
    <w:rsid w:val="00BA0970"/>
    <w:rsid w:val="00BA4055"/>
    <w:rsid w:val="00BB6715"/>
    <w:rsid w:val="00BC294A"/>
    <w:rsid w:val="00BE0C79"/>
    <w:rsid w:val="00BE5C91"/>
    <w:rsid w:val="00C01BEC"/>
    <w:rsid w:val="00C10B3D"/>
    <w:rsid w:val="00C21260"/>
    <w:rsid w:val="00C3793C"/>
    <w:rsid w:val="00C718E0"/>
    <w:rsid w:val="00C84029"/>
    <w:rsid w:val="00C84071"/>
    <w:rsid w:val="00C8719A"/>
    <w:rsid w:val="00C94BAC"/>
    <w:rsid w:val="00CB26F4"/>
    <w:rsid w:val="00CC7FFB"/>
    <w:rsid w:val="00CE4FD8"/>
    <w:rsid w:val="00CF13C0"/>
    <w:rsid w:val="00CF164A"/>
    <w:rsid w:val="00D1774F"/>
    <w:rsid w:val="00D2241E"/>
    <w:rsid w:val="00D401F4"/>
    <w:rsid w:val="00D437E6"/>
    <w:rsid w:val="00D4603E"/>
    <w:rsid w:val="00D504DA"/>
    <w:rsid w:val="00D61DBA"/>
    <w:rsid w:val="00D85814"/>
    <w:rsid w:val="00D9410F"/>
    <w:rsid w:val="00DE2E38"/>
    <w:rsid w:val="00DF13A1"/>
    <w:rsid w:val="00DF6533"/>
    <w:rsid w:val="00E02BF4"/>
    <w:rsid w:val="00E0763E"/>
    <w:rsid w:val="00E1161C"/>
    <w:rsid w:val="00E2002F"/>
    <w:rsid w:val="00E26498"/>
    <w:rsid w:val="00E31190"/>
    <w:rsid w:val="00E36109"/>
    <w:rsid w:val="00E36826"/>
    <w:rsid w:val="00E4054F"/>
    <w:rsid w:val="00E426F7"/>
    <w:rsid w:val="00E43138"/>
    <w:rsid w:val="00E46E77"/>
    <w:rsid w:val="00E65467"/>
    <w:rsid w:val="00EA5B72"/>
    <w:rsid w:val="00EB2EAE"/>
    <w:rsid w:val="00EB5888"/>
    <w:rsid w:val="00EB6EFD"/>
    <w:rsid w:val="00EC0AA1"/>
    <w:rsid w:val="00ED0FAB"/>
    <w:rsid w:val="00F0022B"/>
    <w:rsid w:val="00F03C0F"/>
    <w:rsid w:val="00F13D3B"/>
    <w:rsid w:val="00F32B4F"/>
    <w:rsid w:val="00F402A5"/>
    <w:rsid w:val="00F442F7"/>
    <w:rsid w:val="00F56B93"/>
    <w:rsid w:val="00F65129"/>
    <w:rsid w:val="00F86A64"/>
    <w:rsid w:val="00F96095"/>
    <w:rsid w:val="00FD6863"/>
    <w:rsid w:val="00FE0CA5"/>
    <w:rsid w:val="00FE0E31"/>
    <w:rsid w:val="00FE1793"/>
    <w:rsid w:val="00FE3186"/>
    <w:rsid w:val="01B66673"/>
    <w:rsid w:val="01F61345"/>
    <w:rsid w:val="0268233A"/>
    <w:rsid w:val="046525F9"/>
    <w:rsid w:val="08D37178"/>
    <w:rsid w:val="1B962EBA"/>
    <w:rsid w:val="205670C8"/>
    <w:rsid w:val="211B585C"/>
    <w:rsid w:val="25A460F2"/>
    <w:rsid w:val="27421E8A"/>
    <w:rsid w:val="2B8950B1"/>
    <w:rsid w:val="33146945"/>
    <w:rsid w:val="334A4096"/>
    <w:rsid w:val="419F7BEE"/>
    <w:rsid w:val="44616395"/>
    <w:rsid w:val="4F0821A3"/>
    <w:rsid w:val="525E08E1"/>
    <w:rsid w:val="597451C1"/>
    <w:rsid w:val="5A871514"/>
    <w:rsid w:val="5DB334AE"/>
    <w:rsid w:val="5EE01AEB"/>
    <w:rsid w:val="612854A4"/>
    <w:rsid w:val="63172409"/>
    <w:rsid w:val="648D5EAC"/>
    <w:rsid w:val="71352815"/>
    <w:rsid w:val="77490CBB"/>
    <w:rsid w:val="797F1AE7"/>
    <w:rsid w:val="7CDB7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2"/>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2"/>
    <w:qFormat/>
    <w:uiPriority w:val="0"/>
    <w:rPr>
      <w:rFonts w:ascii="黑体" w:hAnsi="Times New Roman" w:eastAsia="黑体" w:cs="Times New Roman"/>
      <w:sz w:val="30"/>
      <w:szCs w:val="20"/>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586D5-52D9-4FE6-B91F-86B56FFB2337}">
  <ds:schemaRefs/>
</ds:datastoreItem>
</file>

<file path=docProps/app.xml><?xml version="1.0" encoding="utf-8"?>
<Properties xmlns="http://schemas.openxmlformats.org/officeDocument/2006/extended-properties" xmlns:vt="http://schemas.openxmlformats.org/officeDocument/2006/docPropsVTypes">
  <Template>Normal.dotm</Template>
  <Company>GZJ</Company>
  <Pages>2</Pages>
  <Words>198</Words>
  <Characters>1135</Characters>
  <Lines>9</Lines>
  <Paragraphs>2</Paragraphs>
  <TotalTime>0</TotalTime>
  <ScaleCrop>false</ScaleCrop>
  <LinksUpToDate>false</LinksUpToDate>
  <CharactersWithSpaces>1331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2019-05-15T01:53:00Z</dcterms:created>
  <dc:creator>Windows 用户</dc:creator>
  <cp:lastModifiedBy>null</cp:lastModifiedBy>
  <cp:lastPrinted>2025-04-15T08:58:00Z</cp:lastPrinted>
  <dcterms:modified xsi:type="dcterms:W3CDTF">2025-04-16T02:00:49Z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B16C714CA04546A0AAF3E504D6A7CA7E</vt:lpwstr>
  </property>
</Properties>
</file>