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3C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b/>
          <w:color w:val="000000"/>
          <w:sz w:val="22"/>
          <w:szCs w:val="2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服务类项目采购需求</w:t>
      </w:r>
    </w:p>
    <w:tbl>
      <w:tblPr>
        <w:tblStyle w:val="7"/>
        <w:tblW w:w="89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807"/>
        <w:gridCol w:w="1246"/>
        <w:gridCol w:w="2178"/>
      </w:tblGrid>
      <w:tr w14:paraId="2C54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36" w:type="dxa"/>
            <w:noWrap w:val="0"/>
            <w:vAlign w:val="center"/>
          </w:tcPr>
          <w:p w14:paraId="02D0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7231" w:type="dxa"/>
            <w:gridSpan w:val="3"/>
            <w:noWrap w:val="0"/>
            <w:vAlign w:val="center"/>
          </w:tcPr>
          <w:p w14:paraId="3DDC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松科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茶科等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植物病虫害防治</w:t>
            </w:r>
          </w:p>
        </w:tc>
      </w:tr>
      <w:tr w14:paraId="7932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36" w:type="dxa"/>
            <w:noWrap w:val="0"/>
            <w:vAlign w:val="center"/>
          </w:tcPr>
          <w:p w14:paraId="0CCC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采购人名称</w:t>
            </w:r>
          </w:p>
        </w:tc>
        <w:tc>
          <w:tcPr>
            <w:tcW w:w="3807" w:type="dxa"/>
            <w:noWrap w:val="0"/>
            <w:vAlign w:val="center"/>
          </w:tcPr>
          <w:p w14:paraId="0429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深圳大鹏半岛国家地质自然公园管理处</w:t>
            </w:r>
          </w:p>
        </w:tc>
        <w:tc>
          <w:tcPr>
            <w:tcW w:w="1246" w:type="dxa"/>
            <w:noWrap w:val="0"/>
            <w:vAlign w:val="center"/>
          </w:tcPr>
          <w:p w14:paraId="7152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采购方式</w:t>
            </w:r>
          </w:p>
        </w:tc>
        <w:tc>
          <w:tcPr>
            <w:tcW w:w="2178" w:type="dxa"/>
            <w:noWrap w:val="0"/>
            <w:vAlign w:val="center"/>
          </w:tcPr>
          <w:p w14:paraId="096E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非公开招标</w:t>
            </w:r>
          </w:p>
        </w:tc>
      </w:tr>
      <w:tr w14:paraId="5E4C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36" w:type="dxa"/>
            <w:noWrap w:val="0"/>
            <w:vAlign w:val="center"/>
          </w:tcPr>
          <w:p w14:paraId="628B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计划立项批文号</w:t>
            </w:r>
          </w:p>
        </w:tc>
        <w:tc>
          <w:tcPr>
            <w:tcW w:w="3807" w:type="dxa"/>
            <w:noWrap w:val="0"/>
            <w:vAlign w:val="center"/>
          </w:tcPr>
          <w:p w14:paraId="49C8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D6C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资金来源</w:t>
            </w:r>
          </w:p>
        </w:tc>
        <w:tc>
          <w:tcPr>
            <w:tcW w:w="2178" w:type="dxa"/>
            <w:noWrap w:val="0"/>
            <w:vAlign w:val="center"/>
          </w:tcPr>
          <w:p w14:paraId="334D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部门预算</w:t>
            </w:r>
          </w:p>
        </w:tc>
      </w:tr>
      <w:tr w14:paraId="2484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36" w:type="dxa"/>
            <w:noWrap w:val="0"/>
            <w:vAlign w:val="center"/>
          </w:tcPr>
          <w:p w14:paraId="352F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财政预算限额（元）</w:t>
            </w:r>
          </w:p>
        </w:tc>
        <w:tc>
          <w:tcPr>
            <w:tcW w:w="3807" w:type="dxa"/>
            <w:noWrap w:val="0"/>
            <w:vAlign w:val="center"/>
          </w:tcPr>
          <w:p w14:paraId="5BE8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84000.00</w:t>
            </w:r>
          </w:p>
        </w:tc>
        <w:tc>
          <w:tcPr>
            <w:tcW w:w="1246" w:type="dxa"/>
            <w:noWrap w:val="0"/>
            <w:vAlign w:val="center"/>
          </w:tcPr>
          <w:p w14:paraId="4E02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3A88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  <w:tr w14:paraId="16B8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36" w:type="dxa"/>
            <w:noWrap w:val="0"/>
            <w:vAlign w:val="center"/>
          </w:tcPr>
          <w:p w14:paraId="588C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项目背景</w:t>
            </w:r>
          </w:p>
        </w:tc>
        <w:tc>
          <w:tcPr>
            <w:tcW w:w="7231" w:type="dxa"/>
            <w:gridSpan w:val="3"/>
            <w:noWrap w:val="0"/>
            <w:vAlign w:val="center"/>
          </w:tcPr>
          <w:p w14:paraId="4B34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中华人民共和国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森林法》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《森林病虫害防治条例》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、《广东省林业有害生物防治条例》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等政策法规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明确要求加强森林病虫害防治，保护森林资源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近年来，园区内植物受茶毛虫等病虫危害，影响到森林的生态结构稳定和景观效果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项目是落实相关政策法规、应对现实挑战的重要举措，具有显著的生态、经济和社会意义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通过科学防治，可以有效保护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园区森林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资源，维护生态安全，促进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林业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可持续发展。</w:t>
            </w:r>
          </w:p>
        </w:tc>
      </w:tr>
      <w:tr w14:paraId="69AC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36" w:type="dxa"/>
            <w:noWrap w:val="0"/>
            <w:vAlign w:val="center"/>
          </w:tcPr>
          <w:p w14:paraId="138D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项目前期设计、规划论证单位</w:t>
            </w:r>
          </w:p>
        </w:tc>
        <w:tc>
          <w:tcPr>
            <w:tcW w:w="7231" w:type="dxa"/>
            <w:gridSpan w:val="3"/>
            <w:noWrap w:val="0"/>
            <w:vAlign w:val="center"/>
          </w:tcPr>
          <w:p w14:paraId="7435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无</w:t>
            </w:r>
          </w:p>
        </w:tc>
      </w:tr>
      <w:tr w14:paraId="5F33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36" w:type="dxa"/>
            <w:noWrap w:val="0"/>
            <w:vAlign w:val="center"/>
          </w:tcPr>
          <w:p w14:paraId="43167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投标人资质要求</w:t>
            </w:r>
          </w:p>
        </w:tc>
        <w:tc>
          <w:tcPr>
            <w:tcW w:w="7231" w:type="dxa"/>
            <w:gridSpan w:val="3"/>
            <w:noWrap w:val="0"/>
            <w:vAlign w:val="top"/>
          </w:tcPr>
          <w:p w14:paraId="762B70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1）具有独立法人资格；</w:t>
            </w:r>
          </w:p>
          <w:p w14:paraId="6C8341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2）本项目不接受联合体投标，不允许分包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/>
              </w:rPr>
              <w:t>；</w:t>
            </w:r>
          </w:p>
          <w:p w14:paraId="02BCF0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3）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具有“林业有害生物防治”丙级或以上资质；</w:t>
            </w:r>
          </w:p>
          <w:p w14:paraId="18EBF3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）提供《政府采购投标及履约承诺函》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 w14:paraId="32C4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atLeast"/>
        </w:trPr>
        <w:tc>
          <w:tcPr>
            <w:tcW w:w="1736" w:type="dxa"/>
            <w:noWrap w:val="0"/>
            <w:vAlign w:val="center"/>
          </w:tcPr>
          <w:p w14:paraId="2928BA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highlight w:val="none"/>
              </w:rPr>
              <w:t>需求内容</w:t>
            </w:r>
          </w:p>
        </w:tc>
        <w:tc>
          <w:tcPr>
            <w:tcW w:w="7231" w:type="dxa"/>
            <w:gridSpan w:val="3"/>
            <w:noWrap w:val="0"/>
            <w:vAlign w:val="top"/>
          </w:tcPr>
          <w:p w14:paraId="1DA83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highlight w:val="none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报价要求</w:t>
            </w:r>
          </w:p>
          <w:p w14:paraId="78AA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总报价不高于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000.00元。分项报价要求如下：</w:t>
            </w:r>
          </w:p>
          <w:p w14:paraId="303A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1）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病虫害监测费用不高于10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000.00元；</w:t>
            </w:r>
          </w:p>
          <w:p w14:paraId="12DE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病虫害防治费用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不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74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000.00元。</w:t>
            </w:r>
          </w:p>
          <w:p w14:paraId="0C892A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2、付款方式</w:t>
            </w:r>
          </w:p>
          <w:p w14:paraId="4A1B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1）合同签订后，中标人向采购方提供合法有效发票，采购方收到发票后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支付至合同金额的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%款项；</w:t>
            </w:r>
          </w:p>
          <w:p w14:paraId="44D5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2）中标人完成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病虫害防治工作进度的80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%，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采购方收到中标人提供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合法有效发票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支付至合同金额的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%款项；</w:t>
            </w:r>
          </w:p>
          <w:p w14:paraId="13F1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3）中标人完成合同内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要求的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全部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出具病虫害监测报告及病虫害防治报告，并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采购方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验收及履约评价合格后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支付至合同金额的100%款项。</w:t>
            </w:r>
          </w:p>
          <w:p w14:paraId="13436C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3、履约保证金</w:t>
            </w:r>
          </w:p>
          <w:p w14:paraId="550B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。</w:t>
            </w:r>
          </w:p>
          <w:p w14:paraId="1E85EA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4、违约责任</w:t>
            </w:r>
          </w:p>
          <w:p w14:paraId="3EFB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除双方另有约定外，如若中标人违反合同约定，采购方有权同时采取下列一项或多项措施向中标人追究责任：</w:t>
            </w:r>
          </w:p>
          <w:p w14:paraId="6D89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1）要求解除本合同，追回已支付款项；</w:t>
            </w:r>
          </w:p>
          <w:p w14:paraId="0661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2）拒绝支付未付款项；</w:t>
            </w:r>
          </w:p>
          <w:p w14:paraId="0378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3）赔偿损失；</w:t>
            </w:r>
          </w:p>
          <w:p w14:paraId="13E8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4）承担本合同总金额10%的违约金。</w:t>
            </w:r>
          </w:p>
          <w:p w14:paraId="6E1F1F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5、服务质量监督和项目验收要求</w:t>
            </w:r>
          </w:p>
          <w:p w14:paraId="3401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根据项目实施情况组织定期考核，具体如下：</w:t>
            </w:r>
          </w:p>
          <w:p w14:paraId="17B8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1）项目初期：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中标人提交项目组织实施方案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；</w:t>
            </w:r>
          </w:p>
          <w:p w14:paraId="29A8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2）项目中期：中标人定期向采购方汇报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病虫害监测情况，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双方赴项目地现场对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使用材料、工具和设备情况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以及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病虫害防治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情况定期检查巡视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；</w:t>
            </w:r>
          </w:p>
          <w:p w14:paraId="38A5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3）项目后期：服务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经过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采购方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检验认可后，采购方向中标人签发验收报告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</w:tr>
      <w:tr w14:paraId="6A9D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36" w:type="dxa"/>
            <w:noWrap w:val="0"/>
            <w:vAlign w:val="center"/>
          </w:tcPr>
          <w:p w14:paraId="0DB774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具体技术要求</w:t>
            </w:r>
          </w:p>
        </w:tc>
        <w:tc>
          <w:tcPr>
            <w:tcW w:w="7231" w:type="dxa"/>
            <w:gridSpan w:val="3"/>
            <w:noWrap w:val="0"/>
            <w:vAlign w:val="top"/>
          </w:tcPr>
          <w:p w14:paraId="4CE9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1、根据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采购方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提供的基础资料，参照国家、省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市各级管理部门的法律法规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及标准规范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开展工作。</w:t>
            </w:r>
          </w:p>
          <w:p w14:paraId="4FC3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以园区松科、茶科植物分布区域和登山道两侧林地为主要范围，定期开展病虫害监测工作并向采购方汇报相关情况，出具病虫害监测报告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。</w:t>
            </w:r>
          </w:p>
          <w:p w14:paraId="3A0C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3、根据工作进度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及时采购材料、工具，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合理安排人员、设备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7818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4、总结年度病虫害防治情况，包括防治对象、范围、措施等内容，出具病虫害防治报告。</w:t>
            </w:r>
          </w:p>
          <w:p w14:paraId="0F43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、项目实施条件及实施要求：</w:t>
            </w:r>
          </w:p>
          <w:p w14:paraId="6654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方不提供项目实施所需的食宿、办公、临设等场地，均由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方自行解决，其费用由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方自理。</w:t>
            </w:r>
          </w:p>
          <w:p w14:paraId="4661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（2）实施场地内所需水、电、通讯的接驳地点由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方自行解决。</w:t>
            </w:r>
          </w:p>
          <w:p w14:paraId="61B0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（3）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方应确保实施现场的清洁卫生，垃圾需当日清理干净，不得留在现场过夜。</w:t>
            </w:r>
          </w:p>
          <w:p w14:paraId="660D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（4）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方一旦进场，需严格遵守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方的各项规章制度。</w:t>
            </w:r>
          </w:p>
          <w:p w14:paraId="62B7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（5）实施全过程应杜绝污染环境，确保服务区域内不发生人畜中毒等事故。</w:t>
            </w:r>
          </w:p>
          <w:p w14:paraId="3112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（6）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方须配合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方对园区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突发性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病虫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害进行处理。</w:t>
            </w:r>
          </w:p>
          <w:p w14:paraId="5170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 w14:paraId="752D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0" w:hRule="atLeast"/>
        </w:trPr>
        <w:tc>
          <w:tcPr>
            <w:tcW w:w="1736" w:type="dxa"/>
            <w:noWrap w:val="0"/>
            <w:vAlign w:val="top"/>
          </w:tcPr>
          <w:p w14:paraId="1DD238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  <w:p w14:paraId="2DF46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  <w:p w14:paraId="2123D9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  <w:p w14:paraId="04D6A3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  <w:p w14:paraId="22ABCA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  <w:p w14:paraId="723FD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  <w:p w14:paraId="0CB5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商务需求</w:t>
            </w:r>
          </w:p>
        </w:tc>
        <w:tc>
          <w:tcPr>
            <w:tcW w:w="7231" w:type="dxa"/>
            <w:gridSpan w:val="3"/>
            <w:noWrap w:val="0"/>
            <w:vAlign w:val="top"/>
          </w:tcPr>
          <w:p w14:paraId="57FCE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项目概况</w:t>
            </w:r>
          </w:p>
          <w:p w14:paraId="1FB86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中华人民共和国森林法》、《森林病虫害防治条例》、《广东省林业有害生物防治条例》等政策法规明确要求加强森林病虫害防治，保护森林资源，近年来，园区内植物受茶毛虫等病虫危害，影响到森林的生态结构稳定和景观效果。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项目是落实相关政策法规、应对现实挑战的重要举措，具有显著的生态、经济和社会意义，通过科学防治，可以有效保护园区森林资源，维护生态安全，促进林业可持续发展。</w:t>
            </w:r>
          </w:p>
          <w:p w14:paraId="3B0F55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2、项目所依据及参考的标准</w:t>
            </w:r>
          </w:p>
          <w:p w14:paraId="3C606F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《中华人民共和国森林法》</w:t>
            </w:r>
          </w:p>
          <w:p w14:paraId="418CED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《森林病虫害防治条例》</w:t>
            </w:r>
          </w:p>
          <w:p w14:paraId="331C9D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广东省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森林病虫害防治条例》</w:t>
            </w:r>
          </w:p>
          <w:p w14:paraId="18E72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《广东省林业有害生物防治条例》</w:t>
            </w:r>
          </w:p>
          <w:p w14:paraId="33F43E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《松材线虫病防治技术方案》</w:t>
            </w:r>
          </w:p>
          <w:p w14:paraId="5A39B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）《广东省松材线虫病防治管理办法》</w:t>
            </w:r>
          </w:p>
          <w:p w14:paraId="795A3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《生物多样性公约》（CBD）</w:t>
            </w:r>
          </w:p>
          <w:p w14:paraId="7C45A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）《广东省林业有害生物防治规划》</w:t>
            </w:r>
          </w:p>
          <w:p w14:paraId="06BCDC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《农药管理条例》</w:t>
            </w:r>
          </w:p>
          <w:p w14:paraId="42DF9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3、项目采购范围</w:t>
            </w:r>
          </w:p>
          <w:p w14:paraId="43479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服务名称：松科、茶科植物病虫害防治</w:t>
            </w:r>
          </w:p>
          <w:p w14:paraId="4E9D1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服务地点：深圳大鹏半岛国家地质自然公园</w:t>
            </w:r>
          </w:p>
          <w:p w14:paraId="4AA695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服务内容：松科、茶科等植物病虫害监测及防治。包括松科、茶科等植物病虫害定期监测及汇报；采用物理防治、生物防治和化学防治等方式，进行松科、茶科等植物病虫害防治，同时需配合完成园区内突发性病虫害防治工作。</w:t>
            </w:r>
          </w:p>
          <w:p w14:paraId="1C48E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服务要求：防治方式的选择需优先考虑生态环保要求，防治药剂的使用需符合国家、省、市相关标准；若病虫害防治效果未达到相关标准，中标方需进行补充防治。</w:t>
            </w:r>
          </w:p>
          <w:p w14:paraId="3325D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4、项目服务期限</w:t>
            </w:r>
          </w:p>
          <w:p w14:paraId="33143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自合同签订起至2025年12月15日止。合同期满后，中标方可在合同到期前三个月向采购方提出续期申请，如采购方在合同到期前二个月对项目进行履约评价的结果为优良，经采购方同意续期，可续签下一年度合同，合同续期最多不超过两次，每次不超过十二个月。如遇政策调整和市场价格大幅波动除外。</w:t>
            </w:r>
          </w:p>
          <w:p w14:paraId="7E416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组织实施要求</w:t>
            </w:r>
          </w:p>
          <w:p w14:paraId="6BCF7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（1）编制项目组织实施方案；</w:t>
            </w:r>
          </w:p>
          <w:p w14:paraId="41904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（2）对公园范围内的林地进行病虫害摸查，重点监测去年曾爆发病虫害的区域，定期进行情况汇报，出具监测报告；</w:t>
            </w:r>
          </w:p>
          <w:p w14:paraId="571F5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根据监测结果，按照病虫害发生规律和危害情况，开展病虫害防治工作（优先开展危害症状严重或在一年内多代发生的病虫害防治工作），并配合采购方开展突发性病虫害防治工作，出具防治报告；</w:t>
            </w:r>
          </w:p>
          <w:p w14:paraId="63538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病虫害防治成果检查验收。</w:t>
            </w:r>
          </w:p>
          <w:p w14:paraId="1DA56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left="0" w:leftChars="0"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成果要求</w:t>
            </w:r>
          </w:p>
          <w:p w14:paraId="13947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left="420" w:leftChars="20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（1）提供项目组织实施方案；</w:t>
            </w:r>
          </w:p>
          <w:p w14:paraId="3AC2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left="420" w:left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（2）提供当年度病虫害监测报告、病虫害防治报告；</w:t>
            </w:r>
          </w:p>
          <w:p w14:paraId="68556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按照要求完成病虫害防治，并且防治效果需达到相关标准，通过采购方验收。</w:t>
            </w:r>
          </w:p>
          <w:p w14:paraId="342435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7、技术培训要求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项目人员安排要求</w:t>
            </w:r>
          </w:p>
          <w:p w14:paraId="0CE1F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（1）工作开展前必须进行安全培训和技术培训，工作开展过程中需定期进行培训；</w:t>
            </w:r>
          </w:p>
          <w:p w14:paraId="3084AB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投入符合项目实施需求的技术人员数量，其专业、学历、职称、特长、项目经验等内容符合项目需求。其中,技术负责人要求中级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以上职称，3年及以上工作经验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；</w:t>
            </w:r>
          </w:p>
          <w:p w14:paraId="64DF6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20" w:lineRule="exact"/>
              <w:ind w:firstLine="420" w:firstLineChars="200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）在项目履约期限，项目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不得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随意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调整，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如确需调整，应提前一周，向采购方提出纸质申请，经采购方同意后才可调整，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否则采购方有权终止合同，且须承担由此给采购方造成的全部损失。</w:t>
            </w:r>
          </w:p>
        </w:tc>
      </w:tr>
    </w:tbl>
    <w:p w14:paraId="2A9D7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00C21"/>
    <w:multiLevelType w:val="singleLevel"/>
    <w:tmpl w:val="AAA00C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EAEE35"/>
    <w:multiLevelType w:val="singleLevel"/>
    <w:tmpl w:val="CFEAEE3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45DE"/>
    <w:rsid w:val="00BC13D6"/>
    <w:rsid w:val="02A67124"/>
    <w:rsid w:val="042B0BDA"/>
    <w:rsid w:val="098A4D4D"/>
    <w:rsid w:val="0FA150B8"/>
    <w:rsid w:val="11302882"/>
    <w:rsid w:val="14D2338B"/>
    <w:rsid w:val="164B46C5"/>
    <w:rsid w:val="198B7657"/>
    <w:rsid w:val="19931C60"/>
    <w:rsid w:val="2A131F7C"/>
    <w:rsid w:val="2D0B750F"/>
    <w:rsid w:val="2D167E40"/>
    <w:rsid w:val="2EBF4557"/>
    <w:rsid w:val="32B06690"/>
    <w:rsid w:val="32CD7D19"/>
    <w:rsid w:val="3A1D6C4D"/>
    <w:rsid w:val="4F797059"/>
    <w:rsid w:val="59C61629"/>
    <w:rsid w:val="6DDF45DE"/>
    <w:rsid w:val="79EB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cs="宋体"/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2443</Words>
  <Characters>2494</Characters>
  <Lines>0</Lines>
  <Paragraphs>0</Paragraphs>
  <TotalTime>7</TotalTime>
  <ScaleCrop>false</ScaleCrop>
  <LinksUpToDate>false</LinksUpToDate>
  <CharactersWithSpaces>2495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2025-03-06T07:38:00Z</dcterms:created>
  <dc:creator>petrel</dc:creator>
  <cp:lastModifiedBy>petrel</cp:lastModifiedBy>
  <dcterms:modified xsi:type="dcterms:W3CDTF">2025-04-15T01:34:08Z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4260DAEA8F174CF398FF9057BE9FA11F_11</vt:lpwstr>
  </property>
  <property fmtid="{D5CDD505-2E9C-101B-9397-08002B2CF9AE}" pid="4" name="KSOTemplateDocerSaveRecord">
    <vt:lpwstr>eyJoZGlkIjoiN2NhOWU3YzVjYzc2N2NmNjgwNjM4ZWFjMmE5MGQzYWYiLCJ1c2VySWQiOiIzODM2NDM3MDkifQ==</vt:lpwstr>
  </property>
</Properties>
</file>