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8C430">
      <w:pPr>
        <w:outlineLvl w:val="2"/>
        <w:rPr>
          <w:rFonts w:ascii="仿宋" w:hAnsi="仿宋" w:eastAsia="仿宋" w:cs="仿宋"/>
          <w:color w:val="000000" w:themeColor="text1"/>
          <w:sz w:val="28"/>
          <w:szCs w:val="22"/>
          <w:lang w:bidi="ar"/>
          <w14:textFill>
            <w14:solidFill>
              <w14:schemeClr w14:val="tx1"/>
            </w14:solidFill>
          </w14:textFill>
        </w:rPr>
      </w:pPr>
      <w:bookmarkStart w:id="2" w:name="_GoBack"/>
      <w:bookmarkEnd w:id="2"/>
      <w:bookmarkStart w:id="0" w:name="_Toc5099"/>
      <w:bookmarkStart w:id="1" w:name="_Toc20124"/>
      <w:r>
        <w:rPr>
          <w:rFonts w:hint="eastAsia" w:ascii="仿宋" w:hAnsi="仿宋" w:eastAsia="仿宋" w:cs="仿宋"/>
          <w:color w:val="000000" w:themeColor="text1"/>
          <w:sz w:val="28"/>
          <w:szCs w:val="22"/>
          <w:lang w:bidi="ar"/>
          <w14:textFill>
            <w14:solidFill>
              <w14:schemeClr w14:val="tx1"/>
            </w14:solidFill>
          </w14:textFill>
        </w:rPr>
        <w:t>附件1-4-2：</w:t>
      </w:r>
      <w:r>
        <w:rPr>
          <w:rFonts w:hint="eastAsia" w:ascii="仿宋" w:hAnsi="仿宋" w:eastAsia="仿宋" w:cs="仿宋"/>
          <w:color w:val="000000" w:themeColor="text1"/>
          <w:sz w:val="28"/>
          <w:lang w:bidi="ar"/>
          <w14:textFill>
            <w14:solidFill>
              <w14:schemeClr w14:val="tx1"/>
            </w14:solidFill>
          </w14:textFill>
        </w:rPr>
        <w:t>单一来源采购审批前公示表</w:t>
      </w:r>
      <w:bookmarkEnd w:id="0"/>
      <w:bookmarkEnd w:id="1"/>
    </w:p>
    <w:p w14:paraId="291146D8">
      <w:pPr>
        <w:pStyle w:val="7"/>
        <w:adjustRightInd w:val="0"/>
        <w:spacing w:line="580" w:lineRule="exact"/>
        <w:ind w:firstLine="0" w:firstLineChars="0"/>
        <w:rPr>
          <w:rFonts w:ascii="方正仿宋_GBK" w:hAnsi="方正仿宋_GBK" w:eastAsia="方正仿宋_GBK" w:cs="方正仿宋_GBK"/>
          <w:color w:val="000000" w:themeColor="text1"/>
          <w:sz w:val="28"/>
          <w:szCs w:val="28"/>
          <w14:textFill>
            <w14:solidFill>
              <w14:schemeClr w14:val="tx1"/>
            </w14:solidFill>
          </w14:textFill>
        </w:rPr>
      </w:pPr>
    </w:p>
    <w:p w14:paraId="78F75B41">
      <w:pPr>
        <w:spacing w:line="579" w:lineRule="exact"/>
        <w:jc w:val="center"/>
        <w:rPr>
          <w:rFonts w:ascii="宋体" w:hAnsi="宋体" w:eastAsia="宋体" w:cs="宋体"/>
          <w:b/>
          <w:bCs/>
          <w:color w:val="000000" w:themeColor="text1"/>
          <w:kern w:val="0"/>
          <w:sz w:val="44"/>
          <w:szCs w:val="44"/>
          <w:lang w:bidi="ar"/>
          <w14:textFill>
            <w14:solidFill>
              <w14:schemeClr w14:val="tx1"/>
            </w14:solidFill>
          </w14:textFill>
        </w:rPr>
      </w:pPr>
      <w:r>
        <w:rPr>
          <w:rFonts w:hint="eastAsia" w:ascii="宋体" w:hAnsi="宋体" w:eastAsia="宋体" w:cs="宋体"/>
          <w:b/>
          <w:bCs/>
          <w:color w:val="000000" w:themeColor="text1"/>
          <w:kern w:val="0"/>
          <w:sz w:val="44"/>
          <w:szCs w:val="44"/>
          <w:lang w:bidi="ar"/>
          <w14:textFill>
            <w14:solidFill>
              <w14:schemeClr w14:val="tx1"/>
            </w14:solidFill>
          </w14:textFill>
        </w:rPr>
        <w:t>单一来源采购审批前公示表</w:t>
      </w:r>
    </w:p>
    <w:p w14:paraId="6B3D786C">
      <w:pPr>
        <w:rPr>
          <w:rFonts w:ascii="Verdana" w:hAnsi="Verdana"/>
          <w:color w:val="000000" w:themeColor="text1"/>
          <w:szCs w:val="21"/>
          <w14:textFill>
            <w14:solidFill>
              <w14:schemeClr w14:val="tx1"/>
            </w14:solidFill>
          </w14:textFill>
        </w:rPr>
      </w:pPr>
    </w:p>
    <w:p w14:paraId="6B035A5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一、项目信息</w:t>
      </w:r>
    </w:p>
    <w:p w14:paraId="6D73E8E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采购人：深圳市规划和自然资源局</w:t>
      </w:r>
    </w:p>
    <w:p w14:paraId="5C24A93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项目名称：深圳市2025年度建设项目用地预审、土地供应报批及监测统计分析</w:t>
      </w:r>
    </w:p>
    <w:p w14:paraId="22FDCC02">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拟采购项目的说明：建设项目用地预审是指自然资源主管部门在建设项目审批、核准、备案阶段，依法对建设项目涉及的土地开发利用方面情况进行审核；土地供应报批是指在土地供应前期依法对项目用地的现状情况、规划管控情况、生态环境保护情况、自然资源保护情况、历史文化保护情况、城市支撑体系等相关情况进行审核。2023年，广东省自然资源厅《关于印发2023年重大项目自然资源服务支撑清单的通知（粤自然资函〔2023〕408 号）》中明确“继续实行政府购买重大项目用地用林用海组卷审批服务，由中标服务单位指导市县自然资源主管部门开展组卷工作。各地级以上市自然资源主管部门对项目用地预审、先行用地、用地报批材料审查通过后，应主动提交中标服务单位进行核查，通过后方可上报省级审查”</w:t>
      </w:r>
      <w:r>
        <w:rPr>
          <w:rFonts w:hint="eastAsia"/>
        </w:rPr>
        <w:t xml:space="preserve"> </w:t>
      </w:r>
      <w:r>
        <w:rPr>
          <w:rFonts w:hint="eastAsia" w:ascii="仿宋" w:hAnsi="仿宋" w:eastAsia="仿宋" w:cs="仿宋"/>
          <w:color w:val="000000" w:themeColor="text1"/>
          <w:sz w:val="32"/>
          <w:szCs w:val="32"/>
          <w14:textFill>
            <w14:solidFill>
              <w14:schemeClr w14:val="tx1"/>
            </w14:solidFill>
          </w14:textFill>
        </w:rPr>
        <w:t>，因此，我市建设项目用地预审和土地供应报批工作应参照广东省自然资源厅，委托专业的技术团队协助对其进行核查，以保障我市民生的重大重点建设项目的顺利推进，支撑我市的社会经济全面发展。本项目主要工作内容为：深圳市2025年度国家和省级建设项目用地预审符合性/合规性评估、深圳市2025年度市区级建设项目用地预审监测与评估、深圳市2025年度市投市建类建设项目土地供应方案报批符合性/合规性评估、深圳市2025年度建设项目土地供应方案审批监测与评估（不包含城市更新）。</w:t>
      </w:r>
    </w:p>
    <w:p w14:paraId="35A757B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拟采购项目的预算金额：</w:t>
      </w:r>
      <w:r>
        <w:rPr>
          <w:rFonts w:ascii="仿宋" w:hAnsi="仿宋" w:eastAsia="仿宋" w:cs="仿宋"/>
          <w:color w:val="000000" w:themeColor="text1"/>
          <w:sz w:val="32"/>
          <w:szCs w:val="32"/>
          <w14:textFill>
            <w14:solidFill>
              <w14:schemeClr w14:val="tx1"/>
            </w14:solidFill>
          </w14:textFill>
        </w:rPr>
        <w:t>110.5</w:t>
      </w:r>
      <w:r>
        <w:rPr>
          <w:rFonts w:hint="eastAsia" w:ascii="仿宋" w:hAnsi="仿宋" w:eastAsia="仿宋" w:cs="仿宋"/>
          <w:color w:val="000000" w:themeColor="text1"/>
          <w:sz w:val="32"/>
          <w:szCs w:val="32"/>
          <w14:textFill>
            <w14:solidFill>
              <w14:schemeClr w14:val="tx1"/>
            </w14:solidFill>
          </w14:textFill>
        </w:rPr>
        <w:t>万元。</w:t>
      </w:r>
    </w:p>
    <w:p w14:paraId="323AD29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采用单一来源采购方式的原因及说明：</w:t>
      </w:r>
    </w:p>
    <w:p w14:paraId="0CD1FDE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保证与原有政府采购项目的一致性或者服务配套的要求，需要向原供应商添购。本项工作延续性强，需要紧密跟进全局各项业务工作动态，需要一支专业、稳定的团队长期跟进此项工作。该研究中心团队在人才培养、技术储备等方面具有坚实的基础。近年来，原供应商受我单位委托，已完成《深圳市2015年度单独选址建设项目预审转报和用地报批、报国务院批准城市建设用地报批、农用地转用实施方案报批组件技术支持》、《深圳市2016年度用地组件报批技术支持》、《深圳市2017年度用地组件报批技术支持》、《深圳市2018年度用地组件报批技术支持》、《深圳市2019年度用地组件报批及承接省管权限下放用地审核等相关工作技术支持和服务》、《深圳市2020-2021年度建设项目选址初审(含紧急重大项目选址)、用地预审、土地供应方案报批相关工作技术支持和跟踪服务》、《深圳市2021-2022年度建设项目用地预审、土地供应方案报批相关工作技术支持和跟踪服务》、《深圳市2022-2023年度建设项目用地预审、土地供应方案报批相关工作技术支持和跟踪服务》、《深圳市2024年度建设项目用地预审、土地供应报批及监测统计分析》等项目，全面掌握相关数据和工作动态，数据、团队、技术服务的延续性可更好服务规资主管部门决策需要，落实国家、省、市决策部署。</w:t>
      </w:r>
    </w:p>
    <w:p w14:paraId="119109D5">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选取深圳市规划国土发展研究中心作为委托单位，理由如下：（一）市规划国土发展研究中心自2</w:t>
      </w:r>
      <w:r>
        <w:rPr>
          <w:rFonts w:ascii="仿宋" w:hAnsi="仿宋" w:eastAsia="仿宋" w:cs="仿宋"/>
          <w:color w:val="000000" w:themeColor="text1"/>
          <w:sz w:val="32"/>
          <w:szCs w:val="32"/>
          <w14:textFill>
            <w14:solidFill>
              <w14:schemeClr w14:val="tx1"/>
            </w14:solidFill>
          </w14:textFill>
        </w:rPr>
        <w:t>015</w:t>
      </w:r>
      <w:r>
        <w:rPr>
          <w:rFonts w:hint="eastAsia" w:ascii="仿宋" w:hAnsi="仿宋" w:eastAsia="仿宋" w:cs="仿宋"/>
          <w:color w:val="000000" w:themeColor="text1"/>
          <w:sz w:val="32"/>
          <w:szCs w:val="32"/>
          <w14:textFill>
            <w14:solidFill>
              <w14:schemeClr w14:val="tx1"/>
            </w14:solidFill>
          </w14:textFill>
        </w:rPr>
        <w:t>年以来从事我市建设项目用地预审、土地供应方案报批相关工作等多方面政策探索工作，项目成果基础扎实，具备丰富数据基础，队伍专业性强，能够有效保证本项目开展的连续性和相关政策的协调性。（二）该中心承担有利于加强规划和自然资源管理的技术服务支撑工作的法定职责。深圳市规划国土发展研究中心属于公益二类事业单位，定位为“政府规划师”，承担深圳市规划和自然资源重要领域研究、政策研究、调研评估、技术服务等法定职责，具备城乡规划编制甲级资质、土地规划甲级资质，并通过ISO 9001：2015质量管理体系的严格认证，具备开展高水平、高质量工作的能力和条件。</w:t>
      </w:r>
    </w:p>
    <w:p w14:paraId="765EE8F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综上所述，依据《深圳经济特区政府采购条例》的第二十一条第（三）款规定，即“为了保证与原有政府采购项目的一致性或者服务配套的要求，需要向原供应商添购的”，为保证与原有政府采购项目的一致性、延续性，同时考虑深圳市规划国土发展研究中心作为“政府规划师”的职能定位、专业能力和经验优势，本项目申请采用单一来源采购的方式确定供应商，供应商为深圳市规划国土发展研究中心。</w:t>
      </w:r>
    </w:p>
    <w:p w14:paraId="67E1B918">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二、拟定供应商信息</w:t>
      </w:r>
    </w:p>
    <w:p w14:paraId="752AC84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名称：深圳市规划国土发展研究中心</w:t>
      </w:r>
    </w:p>
    <w:p w14:paraId="6AAA0052">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地址：深圳市红荔西路8009号规划大厦</w:t>
      </w:r>
    </w:p>
    <w:p w14:paraId="3609E6CE">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三、公示期限</w:t>
      </w:r>
    </w:p>
    <w:p w14:paraId="2B425FE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年   月   日至   年   月   日</w:t>
      </w:r>
    </w:p>
    <w:p w14:paraId="4E78A83A">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四、其他补充事宜</w:t>
      </w:r>
    </w:p>
    <w:p w14:paraId="742B4A09">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项目信息由采购人提供，采购人对内容的真实性、准确性负责。</w:t>
      </w:r>
    </w:p>
    <w:p w14:paraId="4EBFC12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五、联系方式</w:t>
      </w:r>
    </w:p>
    <w:p w14:paraId="1A4A4B95">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1.采购人</w:t>
      </w:r>
    </w:p>
    <w:p w14:paraId="3764A173">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联 系 人：白工、常工</w:t>
      </w:r>
    </w:p>
    <w:p w14:paraId="46DB82E0">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联系地址：深圳市红荔西路8009号规划大厦      </w:t>
      </w:r>
    </w:p>
    <w:p w14:paraId="45691EE0">
      <w:pPr>
        <w:spacing w:line="560" w:lineRule="exact"/>
        <w:ind w:firstLine="640" w:firstLineChars="200"/>
      </w:pPr>
      <w:r>
        <w:rPr>
          <w:rFonts w:hint="eastAsia" w:ascii="仿宋" w:hAnsi="仿宋" w:eastAsia="仿宋" w:cs="仿宋"/>
          <w:color w:val="000000" w:themeColor="text1"/>
          <w:sz w:val="32"/>
          <w:szCs w:val="32"/>
          <w14:textFill>
            <w14:solidFill>
              <w14:schemeClr w14:val="tx1"/>
            </w14:solidFill>
          </w14:textFill>
        </w:rPr>
        <w:t>联系电话：0755-83949385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57"/>
    <w:rsid w:val="00072EED"/>
    <w:rsid w:val="000F0386"/>
    <w:rsid w:val="00104FE0"/>
    <w:rsid w:val="001D28C2"/>
    <w:rsid w:val="001F37DF"/>
    <w:rsid w:val="00344B57"/>
    <w:rsid w:val="003A521F"/>
    <w:rsid w:val="003D20EA"/>
    <w:rsid w:val="00567AFA"/>
    <w:rsid w:val="00590E36"/>
    <w:rsid w:val="00697409"/>
    <w:rsid w:val="006D5057"/>
    <w:rsid w:val="0076491A"/>
    <w:rsid w:val="007E3F8C"/>
    <w:rsid w:val="008D35DB"/>
    <w:rsid w:val="00A41542"/>
    <w:rsid w:val="00A83E01"/>
    <w:rsid w:val="00AC5656"/>
    <w:rsid w:val="00C4372C"/>
    <w:rsid w:val="00C944EE"/>
    <w:rsid w:val="00CC50A0"/>
    <w:rsid w:val="00D4082A"/>
    <w:rsid w:val="00D622FE"/>
    <w:rsid w:val="00D832B8"/>
    <w:rsid w:val="00DC3F6A"/>
    <w:rsid w:val="00E109EB"/>
    <w:rsid w:val="00E2208B"/>
    <w:rsid w:val="00ED3907"/>
    <w:rsid w:val="00F7701A"/>
    <w:rsid w:val="00FA5472"/>
    <w:rsid w:val="00FB0C34"/>
    <w:rsid w:val="26D33FA9"/>
    <w:rsid w:val="53DE7C1B"/>
    <w:rsid w:val="79601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qFormat/>
    <w:uiPriority w:val="0"/>
    <w:pPr>
      <w:snapToGrid w:val="0"/>
      <w:jc w:val="left"/>
    </w:pPr>
    <w:rPr>
      <w:sz w:val="18"/>
    </w:rPr>
  </w:style>
  <w:style w:type="paragraph" w:styleId="7">
    <w:name w:val="List Paragraph"/>
    <w:basedOn w:val="1"/>
    <w:qFormat/>
    <w:uiPriority w:val="34"/>
    <w:pPr>
      <w:ind w:firstLine="420" w:firstLineChars="200"/>
    </w:pPr>
  </w:style>
  <w:style w:type="character" w:customStyle="1" w:styleId="8">
    <w:name w:val="页眉 字符"/>
    <w:basedOn w:val="6"/>
    <w:link w:val="3"/>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1773</Words>
  <Characters>1879</Characters>
  <Lines>13</Lines>
  <Paragraphs>3</Paragraphs>
  <TotalTime>35</TotalTime>
  <ScaleCrop>false</ScaleCrop>
  <LinksUpToDate>false</LinksUpToDate>
  <CharactersWithSpaces>1905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2025-01-23T01:41:00Z</dcterms:created>
  <dc:creator>hongxh</dc:creator>
  <cp:lastModifiedBy>小金</cp:lastModifiedBy>
  <cp:lastPrinted>2025-04-16T01:05:54Z</cp:lastPrinted>
  <dcterms:modified xsi:type="dcterms:W3CDTF">2025-04-16T01:19:08Z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9D3F059AD3F04ADA81CA7FCE001E639A_13</vt:lpwstr>
  </property>
  <property fmtid="{D5CDD505-2E9C-101B-9397-08002B2CF9AE}" pid="4" name="KSOTemplateDocerSaveRecord">
    <vt:lpwstr>eyJoZGlkIjoiYzRjM2NlYjRjZmFiMTg2MThjY2VlYWE3YjhiNDI4OGUiLCJ1c2VySWQiOiI0NDAxMTQwMzkifQ==</vt:lpwstr>
  </property>
</Properties>
</file>