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F8C430">
      <w:pPr>
        <w:outlineLvl w:val="2"/>
        <w:rPr>
          <w:rFonts w:ascii="仿宋" w:hAnsi="仿宋" w:eastAsia="仿宋" w:cs="仿宋"/>
          <w:color w:val="000000" w:themeColor="text1"/>
          <w:sz w:val="28"/>
          <w:szCs w:val="22"/>
          <w:lang w:bidi="ar"/>
          <w14:textFill>
            <w14:solidFill>
              <w14:schemeClr w14:val="tx1"/>
            </w14:solidFill>
          </w14:textFill>
        </w:rPr>
      </w:pPr>
      <w:bookmarkStart w:id="0" w:name="_Toc20124"/>
      <w:bookmarkStart w:id="1" w:name="_Toc5099"/>
      <w:r>
        <w:rPr>
          <w:rFonts w:hint="eastAsia" w:ascii="仿宋" w:hAnsi="仿宋" w:eastAsia="仿宋" w:cs="仿宋"/>
          <w:color w:val="000000" w:themeColor="text1"/>
          <w:sz w:val="28"/>
          <w:szCs w:val="22"/>
          <w:lang w:bidi="ar"/>
          <w14:textFill>
            <w14:solidFill>
              <w14:schemeClr w14:val="tx1"/>
            </w14:solidFill>
          </w14:textFill>
        </w:rPr>
        <w:t>附件1-4-2：</w:t>
      </w:r>
      <w:r>
        <w:rPr>
          <w:rFonts w:hint="eastAsia" w:ascii="仿宋" w:hAnsi="仿宋" w:eastAsia="仿宋" w:cs="仿宋"/>
          <w:color w:val="000000" w:themeColor="text1"/>
          <w:sz w:val="28"/>
          <w:lang w:bidi="ar"/>
          <w14:textFill>
            <w14:solidFill>
              <w14:schemeClr w14:val="tx1"/>
            </w14:solidFill>
          </w14:textFill>
        </w:rPr>
        <w:t>单一来源采购审批前公示表</w:t>
      </w:r>
      <w:bookmarkEnd w:id="0"/>
      <w:bookmarkEnd w:id="1"/>
    </w:p>
    <w:p w14:paraId="291146D8">
      <w:pPr>
        <w:pStyle w:val="7"/>
        <w:adjustRightInd w:val="0"/>
        <w:spacing w:line="580" w:lineRule="exact"/>
        <w:ind w:firstLine="0" w:firstLineChars="0"/>
        <w:rPr>
          <w:rFonts w:ascii="方正仿宋_GBK" w:hAnsi="方正仿宋_GBK" w:eastAsia="方正仿宋_GBK" w:cs="方正仿宋_GBK"/>
          <w:color w:val="000000" w:themeColor="text1"/>
          <w:sz w:val="28"/>
          <w:szCs w:val="28"/>
          <w14:textFill>
            <w14:solidFill>
              <w14:schemeClr w14:val="tx1"/>
            </w14:solidFill>
          </w14:textFill>
        </w:rPr>
      </w:pPr>
    </w:p>
    <w:p w14:paraId="78F75B41">
      <w:pPr>
        <w:spacing w:line="579" w:lineRule="exact"/>
        <w:jc w:val="center"/>
        <w:rPr>
          <w:rFonts w:ascii="宋体" w:hAnsi="宋体" w:eastAsia="宋体" w:cs="宋体"/>
          <w:b/>
          <w:bCs/>
          <w:color w:val="000000" w:themeColor="text1"/>
          <w:kern w:val="0"/>
          <w:sz w:val="44"/>
          <w:szCs w:val="44"/>
          <w:lang w:bidi="ar"/>
          <w14:textFill>
            <w14:solidFill>
              <w14:schemeClr w14:val="tx1"/>
            </w14:solidFill>
          </w14:textFill>
        </w:rPr>
      </w:pPr>
      <w:r>
        <w:rPr>
          <w:rFonts w:hint="eastAsia" w:ascii="宋体" w:hAnsi="宋体" w:eastAsia="宋体" w:cs="宋体"/>
          <w:b/>
          <w:bCs/>
          <w:color w:val="000000" w:themeColor="text1"/>
          <w:kern w:val="0"/>
          <w:sz w:val="44"/>
          <w:szCs w:val="44"/>
          <w:lang w:bidi="ar"/>
          <w14:textFill>
            <w14:solidFill>
              <w14:schemeClr w14:val="tx1"/>
            </w14:solidFill>
          </w14:textFill>
        </w:rPr>
        <w:t>单一来源采购审批前公示表</w:t>
      </w:r>
    </w:p>
    <w:p w14:paraId="6B3D786C">
      <w:pPr>
        <w:rPr>
          <w:rFonts w:ascii="Verdana" w:hAnsi="Verdana"/>
          <w:color w:val="000000" w:themeColor="text1"/>
          <w:szCs w:val="21"/>
          <w14:textFill>
            <w14:solidFill>
              <w14:schemeClr w14:val="tx1"/>
            </w14:solidFill>
          </w14:textFill>
        </w:rPr>
      </w:pPr>
    </w:p>
    <w:p w14:paraId="6B035A53">
      <w:pPr>
        <w:spacing w:line="560" w:lineRule="exact"/>
        <w:ind w:firstLine="643" w:firstLineChars="200"/>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一、项目信息</w:t>
      </w:r>
    </w:p>
    <w:p w14:paraId="6D73E8E9">
      <w:pPr>
        <w:spacing w:line="480" w:lineRule="exact"/>
        <w:ind w:firstLine="643"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采购人：</w:t>
      </w:r>
      <w:r>
        <w:rPr>
          <w:rFonts w:hint="eastAsia" w:ascii="仿宋" w:hAnsi="仿宋" w:eastAsia="仿宋" w:cs="仿宋"/>
          <w:color w:val="000000" w:themeColor="text1"/>
          <w:sz w:val="32"/>
          <w:szCs w:val="32"/>
          <w14:textFill>
            <w14:solidFill>
              <w14:schemeClr w14:val="tx1"/>
            </w14:solidFill>
          </w14:textFill>
        </w:rPr>
        <w:t>深圳市规划和自然资源局</w:t>
      </w:r>
    </w:p>
    <w:p w14:paraId="53AFE455">
      <w:pPr>
        <w:pStyle w:val="10"/>
        <w:widowControl/>
        <w:spacing w:line="480" w:lineRule="exact"/>
        <w:ind w:firstLine="643"/>
        <w:rPr>
          <w:rFonts w:ascii="仿宋" w:hAnsi="仿宋" w:eastAsia="仿宋" w:cs="仿宋_GB2312"/>
          <w:b/>
          <w:bCs/>
          <w:color w:val="000000"/>
          <w:sz w:val="30"/>
          <w:szCs w:val="30"/>
        </w:rPr>
      </w:pPr>
      <w:r>
        <w:rPr>
          <w:rFonts w:hint="eastAsia" w:ascii="仿宋" w:hAnsi="仿宋" w:eastAsia="仿宋" w:cs="仿宋"/>
          <w:b/>
          <w:color w:val="000000" w:themeColor="text1"/>
          <w:sz w:val="32"/>
          <w:szCs w:val="32"/>
          <w14:textFill>
            <w14:solidFill>
              <w14:schemeClr w14:val="tx1"/>
            </w14:solidFill>
          </w14:textFill>
        </w:rPr>
        <w:t>项目名称：</w:t>
      </w:r>
      <w:r>
        <w:rPr>
          <w:rFonts w:hint="eastAsia" w:ascii="仿宋" w:hAnsi="仿宋" w:eastAsia="仿宋" w:cs="仿宋_GB2312"/>
          <w:color w:val="000000"/>
          <w:sz w:val="30"/>
          <w:szCs w:val="30"/>
          <w:lang w:bidi="ar"/>
        </w:rPr>
        <w:t>深圳市2025年度工业用地更新调查及综合分析评价</w:t>
      </w:r>
    </w:p>
    <w:p w14:paraId="6D65D5DE">
      <w:pPr>
        <w:spacing w:line="480" w:lineRule="exact"/>
        <w:ind w:firstLine="643" w:firstLineChars="200"/>
        <w:rPr>
          <w:rFonts w:ascii="仿宋" w:hAnsi="仿宋" w:eastAsia="仿宋" w:cs="仿宋_GB2312"/>
          <w:color w:val="000000" w:themeColor="text1"/>
          <w:sz w:val="30"/>
          <w:szCs w:val="30"/>
          <w:lang w:bidi="ar"/>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拟采购项目的说明：</w:t>
      </w:r>
      <w:r>
        <w:rPr>
          <w:rFonts w:ascii="仿宋" w:hAnsi="仿宋" w:eastAsia="仿宋" w:cs="仿宋_GB2312"/>
          <w:color w:val="000000" w:themeColor="text1"/>
          <w:sz w:val="30"/>
          <w:szCs w:val="30"/>
          <w:lang w:bidi="ar"/>
          <w14:textFill>
            <w14:solidFill>
              <w14:schemeClr w14:val="tx1"/>
            </w14:solidFill>
          </w14:textFill>
        </w:rPr>
        <w:t>2024</w:t>
      </w:r>
      <w:r>
        <w:rPr>
          <w:rFonts w:hint="eastAsia" w:ascii="仿宋" w:hAnsi="仿宋" w:eastAsia="仿宋" w:cs="仿宋_GB2312"/>
          <w:color w:val="000000" w:themeColor="text1"/>
          <w:sz w:val="30"/>
          <w:szCs w:val="30"/>
          <w:lang w:bidi="ar"/>
          <w14:textFill>
            <w14:solidFill>
              <w14:schemeClr w14:val="tx1"/>
            </w14:solidFill>
          </w14:textFill>
        </w:rPr>
        <w:t>年</w:t>
      </w:r>
      <w:r>
        <w:rPr>
          <w:rFonts w:ascii="仿宋" w:hAnsi="仿宋" w:eastAsia="仿宋" w:cs="仿宋_GB2312"/>
          <w:color w:val="000000" w:themeColor="text1"/>
          <w:sz w:val="30"/>
          <w:szCs w:val="30"/>
          <w:lang w:bidi="ar"/>
          <w14:textFill>
            <w14:solidFill>
              <w14:schemeClr w14:val="tx1"/>
            </w14:solidFill>
          </w14:textFill>
        </w:rPr>
        <w:t>3</w:t>
      </w:r>
      <w:r>
        <w:rPr>
          <w:rFonts w:hint="eastAsia" w:ascii="仿宋" w:hAnsi="仿宋" w:eastAsia="仿宋" w:cs="仿宋_GB2312"/>
          <w:color w:val="000000" w:themeColor="text1"/>
          <w:sz w:val="30"/>
          <w:szCs w:val="30"/>
          <w:lang w:bidi="ar"/>
          <w14:textFill>
            <w14:solidFill>
              <w14:schemeClr w14:val="tx1"/>
            </w14:solidFill>
          </w14:textFill>
        </w:rPr>
        <w:t>月，《关于开展工业用地和产业园区调查工作的通知》（粤自然资函〔</w:t>
      </w:r>
      <w:r>
        <w:rPr>
          <w:rFonts w:ascii="仿宋" w:hAnsi="仿宋" w:eastAsia="仿宋" w:cs="仿宋_GB2312"/>
          <w:color w:val="000000" w:themeColor="text1"/>
          <w:sz w:val="30"/>
          <w:szCs w:val="30"/>
          <w:lang w:bidi="ar"/>
          <w14:textFill>
            <w14:solidFill>
              <w14:schemeClr w14:val="tx1"/>
            </w14:solidFill>
          </w14:textFill>
        </w:rPr>
        <w:t>2024</w:t>
      </w:r>
      <w:r>
        <w:rPr>
          <w:rFonts w:hint="eastAsia" w:ascii="仿宋" w:hAnsi="仿宋" w:eastAsia="仿宋" w:cs="仿宋_GB2312"/>
          <w:color w:val="000000" w:themeColor="text1"/>
          <w:sz w:val="30"/>
          <w:szCs w:val="30"/>
          <w:lang w:bidi="ar"/>
          <w14:textFill>
            <w14:solidFill>
              <w14:schemeClr w14:val="tx1"/>
            </w14:solidFill>
          </w14:textFill>
        </w:rPr>
        <w:t>〕</w:t>
      </w:r>
      <w:r>
        <w:rPr>
          <w:rFonts w:ascii="仿宋" w:hAnsi="仿宋" w:eastAsia="仿宋" w:cs="仿宋_GB2312"/>
          <w:color w:val="000000" w:themeColor="text1"/>
          <w:sz w:val="30"/>
          <w:szCs w:val="30"/>
          <w:lang w:bidi="ar"/>
          <w14:textFill>
            <w14:solidFill>
              <w14:schemeClr w14:val="tx1"/>
            </w14:solidFill>
          </w14:textFill>
        </w:rPr>
        <w:t>236</w:t>
      </w:r>
      <w:r>
        <w:rPr>
          <w:rFonts w:hint="eastAsia" w:ascii="仿宋" w:hAnsi="仿宋" w:eastAsia="仿宋" w:cs="仿宋_GB2312"/>
          <w:color w:val="000000" w:themeColor="text1"/>
          <w:sz w:val="30"/>
          <w:szCs w:val="30"/>
          <w:lang w:bidi="ar"/>
          <w14:textFill>
            <w14:solidFill>
              <w14:schemeClr w14:val="tx1"/>
            </w14:solidFill>
          </w14:textFill>
        </w:rPr>
        <w:t>号）通知，要求全省各地市全面摸清工业用地和地上企业情况，形成地企对应数据库，建立动态更新和评价应用机制。本项目是筑牢我市“工业立市、制造强市”优势、落实新质生产力要素配置创新要求的基础性工作，将重点支撑我市当前2</w:t>
      </w:r>
      <w:r>
        <w:rPr>
          <w:rFonts w:ascii="仿宋" w:hAnsi="仿宋" w:eastAsia="仿宋" w:cs="仿宋_GB2312"/>
          <w:color w:val="000000" w:themeColor="text1"/>
          <w:sz w:val="30"/>
          <w:szCs w:val="30"/>
          <w:lang w:bidi="ar"/>
          <w14:textFill>
            <w14:solidFill>
              <w14:schemeClr w14:val="tx1"/>
            </w14:solidFill>
          </w14:textFill>
        </w:rPr>
        <w:t>0+8</w:t>
      </w:r>
      <w:r>
        <w:rPr>
          <w:rFonts w:hint="eastAsia" w:ascii="仿宋" w:hAnsi="仿宋" w:eastAsia="仿宋" w:cs="仿宋_GB2312"/>
          <w:color w:val="000000" w:themeColor="text1"/>
          <w:sz w:val="30"/>
          <w:szCs w:val="30"/>
          <w:lang w:bidi="ar"/>
          <w14:textFill>
            <w14:solidFill>
              <w14:schemeClr w14:val="tx1"/>
            </w14:solidFill>
          </w14:textFill>
        </w:rPr>
        <w:t>战略性新兴产业发展规划、低效工业用地盘整、集中连片开发等工作。</w:t>
      </w:r>
      <w:r>
        <w:rPr>
          <w:rFonts w:ascii="仿宋" w:hAnsi="仿宋" w:eastAsia="仿宋" w:cs="仿宋_GB2312"/>
          <w:color w:val="000000" w:themeColor="text1"/>
          <w:sz w:val="30"/>
          <w:szCs w:val="30"/>
          <w:lang w:bidi="ar"/>
          <w14:textFill>
            <w14:solidFill>
              <w14:schemeClr w14:val="tx1"/>
            </w14:solidFill>
          </w14:textFill>
        </w:rPr>
        <w:t>主要内容包括</w:t>
      </w:r>
      <w:r>
        <w:rPr>
          <w:rFonts w:hint="eastAsia" w:ascii="仿宋" w:hAnsi="仿宋" w:eastAsia="仿宋" w:cs="仿宋_GB2312"/>
          <w:color w:val="000000" w:themeColor="text1"/>
          <w:sz w:val="30"/>
          <w:szCs w:val="30"/>
          <w:lang w:bidi="ar"/>
          <w14:textFill>
            <w14:solidFill>
              <w14:schemeClr w14:val="tx1"/>
            </w14:solidFill>
          </w14:textFill>
        </w:rPr>
        <w:t>：1</w:t>
      </w:r>
      <w:r>
        <w:rPr>
          <w:rFonts w:ascii="仿宋" w:hAnsi="仿宋" w:eastAsia="仿宋" w:cs="仿宋_GB2312"/>
          <w:color w:val="000000" w:themeColor="text1"/>
          <w:sz w:val="30"/>
          <w:szCs w:val="30"/>
          <w:lang w:bidi="ar"/>
          <w14:textFill>
            <w14:solidFill>
              <w14:schemeClr w14:val="tx1"/>
            </w14:solidFill>
          </w14:textFill>
        </w:rPr>
        <w:t>.</w:t>
      </w:r>
      <w:r>
        <w:rPr>
          <w:rFonts w:hint="eastAsia" w:ascii="仿宋" w:hAnsi="仿宋" w:eastAsia="仿宋" w:cs="仿宋_GB2312"/>
          <w:color w:val="000000" w:themeColor="text1"/>
          <w:sz w:val="30"/>
          <w:szCs w:val="30"/>
          <w:lang w:bidi="ar"/>
          <w14:textFill>
            <w14:solidFill>
              <w14:schemeClr w14:val="tx1"/>
            </w14:solidFill>
          </w14:textFill>
        </w:rPr>
        <w:t>更新调查为按照2</w:t>
      </w:r>
      <w:r>
        <w:rPr>
          <w:rFonts w:ascii="仿宋" w:hAnsi="仿宋" w:eastAsia="仿宋" w:cs="仿宋_GB2312"/>
          <w:color w:val="000000" w:themeColor="text1"/>
          <w:sz w:val="30"/>
          <w:szCs w:val="30"/>
          <w:lang w:bidi="ar"/>
          <w14:textFill>
            <w14:solidFill>
              <w14:schemeClr w14:val="tx1"/>
            </w14:solidFill>
          </w14:textFill>
        </w:rPr>
        <w:t>024</w:t>
      </w:r>
      <w:r>
        <w:rPr>
          <w:rFonts w:hint="eastAsia" w:ascii="仿宋" w:hAnsi="仿宋" w:eastAsia="仿宋" w:cs="仿宋_GB2312"/>
          <w:color w:val="000000" w:themeColor="text1"/>
          <w:sz w:val="30"/>
          <w:szCs w:val="30"/>
          <w:lang w:bidi="ar"/>
          <w14:textFill>
            <w14:solidFill>
              <w14:schemeClr w14:val="tx1"/>
            </w14:solidFill>
          </w14:textFill>
        </w:rPr>
        <w:t>年1</w:t>
      </w:r>
      <w:r>
        <w:rPr>
          <w:rFonts w:ascii="仿宋" w:hAnsi="仿宋" w:eastAsia="仿宋" w:cs="仿宋_GB2312"/>
          <w:color w:val="000000" w:themeColor="text1"/>
          <w:sz w:val="30"/>
          <w:szCs w:val="30"/>
          <w:lang w:bidi="ar"/>
          <w14:textFill>
            <w14:solidFill>
              <w14:schemeClr w14:val="tx1"/>
            </w14:solidFill>
          </w14:textFill>
        </w:rPr>
        <w:t>2</w:t>
      </w:r>
      <w:r>
        <w:rPr>
          <w:rFonts w:hint="eastAsia" w:ascii="仿宋" w:hAnsi="仿宋" w:eastAsia="仿宋" w:cs="仿宋_GB2312"/>
          <w:color w:val="000000" w:themeColor="text1"/>
          <w:sz w:val="30"/>
          <w:szCs w:val="30"/>
          <w:lang w:bidi="ar"/>
          <w14:textFill>
            <w14:solidFill>
              <w14:schemeClr w14:val="tx1"/>
            </w14:solidFill>
          </w14:textFill>
        </w:rPr>
        <w:t>月3</w:t>
      </w:r>
      <w:r>
        <w:rPr>
          <w:rFonts w:ascii="仿宋" w:hAnsi="仿宋" w:eastAsia="仿宋" w:cs="仿宋_GB2312"/>
          <w:color w:val="000000" w:themeColor="text1"/>
          <w:sz w:val="30"/>
          <w:szCs w:val="30"/>
          <w:lang w:bidi="ar"/>
          <w14:textFill>
            <w14:solidFill>
              <w14:schemeClr w14:val="tx1"/>
            </w14:solidFill>
          </w14:textFill>
        </w:rPr>
        <w:t>1</w:t>
      </w:r>
      <w:r>
        <w:rPr>
          <w:rFonts w:hint="eastAsia" w:ascii="仿宋" w:hAnsi="仿宋" w:eastAsia="仿宋" w:cs="仿宋_GB2312"/>
          <w:color w:val="000000" w:themeColor="text1"/>
          <w:sz w:val="30"/>
          <w:szCs w:val="30"/>
          <w:lang w:bidi="ar"/>
          <w14:textFill>
            <w14:solidFill>
              <w14:schemeClr w14:val="tx1"/>
            </w14:solidFill>
          </w14:textFill>
        </w:rPr>
        <w:t>日调查时间统筹各区开展年度调查，实现全市工业用地和地上企业开发利用现状动态更新及一张图汇交；2</w:t>
      </w:r>
      <w:r>
        <w:rPr>
          <w:rFonts w:ascii="仿宋" w:hAnsi="仿宋" w:eastAsia="仿宋" w:cs="仿宋_GB2312"/>
          <w:color w:val="000000" w:themeColor="text1"/>
          <w:sz w:val="30"/>
          <w:szCs w:val="30"/>
          <w:lang w:bidi="ar"/>
          <w14:textFill>
            <w14:solidFill>
              <w14:schemeClr w14:val="tx1"/>
            </w14:solidFill>
          </w14:textFill>
        </w:rPr>
        <w:t>.</w:t>
      </w:r>
      <w:r>
        <w:rPr>
          <w:rFonts w:hint="eastAsia" w:ascii="仿宋" w:hAnsi="仿宋" w:eastAsia="仿宋" w:cs="仿宋_GB2312"/>
          <w:color w:val="000000" w:themeColor="text1"/>
          <w:sz w:val="30"/>
          <w:szCs w:val="30"/>
          <w:lang w:bidi="ar"/>
          <w14:textFill>
            <w14:solidFill>
              <w14:schemeClr w14:val="tx1"/>
            </w14:solidFill>
          </w14:textFill>
        </w:rPr>
        <w:t>围绕工业用地规模、结构、布局、品质、强度、密度及地上企业数量、行类分类、产业集聚等维度开展综合分析评价。</w:t>
      </w:r>
      <w:r>
        <w:rPr>
          <w:rFonts w:ascii="仿宋" w:hAnsi="仿宋" w:eastAsia="仿宋" w:cs="仿宋_GB2312"/>
          <w:color w:val="000000" w:themeColor="text1"/>
          <w:sz w:val="30"/>
          <w:szCs w:val="30"/>
          <w:lang w:bidi="ar"/>
          <w14:textFill>
            <w14:solidFill>
              <w14:schemeClr w14:val="tx1"/>
            </w14:solidFill>
          </w14:textFill>
        </w:rPr>
        <w:t xml:space="preserve"> </w:t>
      </w:r>
    </w:p>
    <w:p w14:paraId="35A757BA">
      <w:pPr>
        <w:spacing w:line="480" w:lineRule="exact"/>
        <w:ind w:firstLine="643"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拟采购项目的预算金额</w:t>
      </w:r>
      <w:r>
        <w:rPr>
          <w:rFonts w:hint="eastAsia" w:ascii="仿宋" w:hAnsi="仿宋" w:eastAsia="仿宋" w:cs="仿宋"/>
          <w:color w:val="000000" w:themeColor="text1"/>
          <w:sz w:val="32"/>
          <w:szCs w:val="32"/>
          <w14:textFill>
            <w14:solidFill>
              <w14:schemeClr w14:val="tx1"/>
            </w14:solidFill>
          </w14:textFill>
        </w:rPr>
        <w:t>：</w:t>
      </w:r>
      <w:r>
        <w:rPr>
          <w:rFonts w:ascii="仿宋" w:hAnsi="仿宋" w:eastAsia="仿宋" w:cs="仿宋"/>
          <w:color w:val="000000" w:themeColor="text1"/>
          <w:sz w:val="32"/>
          <w:szCs w:val="32"/>
          <w14:textFill>
            <w14:solidFill>
              <w14:schemeClr w14:val="tx1"/>
            </w14:solidFill>
          </w14:textFill>
        </w:rPr>
        <w:t>99.6</w:t>
      </w:r>
      <w:r>
        <w:rPr>
          <w:rFonts w:hint="eastAsia" w:ascii="仿宋" w:hAnsi="仿宋" w:eastAsia="仿宋" w:cs="仿宋"/>
          <w:color w:val="000000" w:themeColor="text1"/>
          <w:sz w:val="32"/>
          <w:szCs w:val="32"/>
          <w14:textFill>
            <w14:solidFill>
              <w14:schemeClr w14:val="tx1"/>
            </w14:solidFill>
          </w14:textFill>
        </w:rPr>
        <w:t>万元。</w:t>
      </w:r>
    </w:p>
    <w:p w14:paraId="323AD29B">
      <w:pPr>
        <w:spacing w:line="480" w:lineRule="exact"/>
        <w:ind w:firstLine="643" w:firstLineChars="200"/>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采用单一来源采购方式的原因及说明：</w:t>
      </w:r>
    </w:p>
    <w:p w14:paraId="61DC2292">
      <w:pPr>
        <w:spacing w:line="480" w:lineRule="exact"/>
        <w:ind w:firstLine="640" w:firstLineChars="200"/>
        <w:rPr>
          <w:rFonts w:ascii="仿宋" w:hAnsi="仿宋" w:eastAsia="仿宋" w:cs="仿宋"/>
          <w:color w:val="000000" w:themeColor="text1"/>
          <w:sz w:val="32"/>
          <w:szCs w:val="32"/>
          <w14:textFill>
            <w14:solidFill>
              <w14:schemeClr w14:val="tx1"/>
            </w14:solidFill>
          </w14:textFill>
        </w:rPr>
      </w:pPr>
      <w:r>
        <w:rPr>
          <w:rFonts w:ascii="仿宋" w:hAnsi="仿宋" w:eastAsia="仿宋" w:cs="仿宋"/>
          <w:color w:val="000000" w:themeColor="text1"/>
          <w:sz w:val="32"/>
          <w:szCs w:val="32"/>
          <w14:textFill>
            <w14:solidFill>
              <w14:schemeClr w14:val="tx1"/>
            </w14:solidFill>
          </w14:textFill>
        </w:rPr>
        <w:t>本项目选用单一来源采购方式确定委托单位的理由如下：</w:t>
      </w:r>
      <w:r>
        <w:rPr>
          <w:rFonts w:hint="eastAsia" w:ascii="仿宋" w:hAnsi="仿宋" w:eastAsia="仿宋" w:cs="仿宋"/>
          <w:color w:val="000000" w:themeColor="text1"/>
          <w:sz w:val="32"/>
          <w:szCs w:val="32"/>
          <w14:textFill>
            <w14:solidFill>
              <w14:schemeClr w14:val="tx1"/>
            </w14:solidFill>
          </w14:textFill>
        </w:rPr>
        <w:t>（一）本项目具有保密要求：按照《广东省工业用地和产业园区调查技术方案》，针对调查数据保密，特别要求“外业调查严禁使用调查设备连接互联网，仅允许在政务外网或离线环境开展，并按照保密要求对过程数据进行管理”、“作业单位应加强经常性保密教育和保密检查，增强工作人员保密意识，严格遵守各项信息安全管理制度，确保不发生失密、泄密问题”。本次调查对数据收集、调查、生产、使用及过程数据具有严格保密管理规定，项目需要选择长期参与深圳市相关调查项目、技术水平较强、符合数据保密网络安全要求且技术队伍较稳定的单位承担该项工作。（二）与原有政府采购项目的一致性或者服务配套的要求：该项目工作属于我市年度更新调查项目，为有效保证本次更新调查和应用评价开展的连续性和相关政策协调性，须委托具有首次调查工作基础，能较好配合我局业务开展、能与其他部门良好沟通的单位承担。（三）</w:t>
      </w:r>
      <w:bookmarkStart w:id="2" w:name="OLE_LINK6"/>
      <w:bookmarkStart w:id="3" w:name="OLE_LINK7"/>
      <w:r>
        <w:rPr>
          <w:rFonts w:hint="eastAsia" w:ascii="仿宋" w:hAnsi="仿宋" w:eastAsia="仿宋" w:cs="仿宋"/>
          <w:color w:val="000000" w:themeColor="text1"/>
          <w:sz w:val="32"/>
          <w:szCs w:val="32"/>
          <w14:textFill>
            <w14:solidFill>
              <w14:schemeClr w14:val="tx1"/>
            </w14:solidFill>
          </w14:textFill>
        </w:rPr>
        <w:t>本项目具有复杂性、专业性、特殊性要求：本项目是基于不动产登记数据、土地供应数据、国土变更调查等数据的用地、经济综合性调查，需要对地-企调查技术路线进行重新设计，并与产业用地供应、开发区节约集约用地评价、土地市场动态监测技术等项目进行深度衔接，需要在规定时间内通过数据共享或数据接口形式与发改、工信、税务等职能部门企业运行统计数据进行空间关联，项目内容复杂，技术难度大，具有一定复杂性及专业性，</w:t>
      </w:r>
      <w:bookmarkEnd w:id="2"/>
      <w:bookmarkEnd w:id="3"/>
      <w:r>
        <w:rPr>
          <w:rFonts w:hint="eastAsia" w:ascii="仿宋" w:hAnsi="仿宋" w:eastAsia="仿宋" w:cs="仿宋"/>
          <w:color w:val="000000" w:themeColor="text1"/>
          <w:sz w:val="32"/>
          <w:szCs w:val="32"/>
          <w14:textFill>
            <w14:solidFill>
              <w14:schemeClr w14:val="tx1"/>
            </w14:solidFill>
          </w14:textFill>
        </w:rPr>
        <w:t>需要拥有土地政策、节约集约评价、土地供应管理、国土空间规划等多专业的团队，同时具备国土调查、调查监测、自然资源规划管理等相关工作经验、数据资源及专业能力。</w:t>
      </w:r>
    </w:p>
    <w:p w14:paraId="27B5F221">
      <w:pPr>
        <w:spacing w:line="480" w:lineRule="exact"/>
        <w:ind w:firstLine="640" w:firstLineChars="200"/>
        <w:rPr>
          <w:rFonts w:ascii="仿宋" w:hAnsi="仿宋" w:eastAsia="仿宋" w:cs="仿宋"/>
          <w:color w:val="000000" w:themeColor="text1"/>
          <w:sz w:val="32"/>
          <w:szCs w:val="32"/>
          <w14:textFill>
            <w14:solidFill>
              <w14:schemeClr w14:val="tx1"/>
            </w14:solidFill>
          </w14:textFill>
        </w:rPr>
      </w:pPr>
      <w:r>
        <w:rPr>
          <w:rFonts w:ascii="仿宋" w:hAnsi="仿宋" w:eastAsia="仿宋" w:cs="仿宋"/>
          <w:color w:val="000000" w:themeColor="text1"/>
          <w:sz w:val="32"/>
          <w:szCs w:val="32"/>
          <w14:textFill>
            <w14:solidFill>
              <w14:schemeClr w14:val="tx1"/>
            </w14:solidFill>
          </w14:textFill>
        </w:rPr>
        <w:t>选取深圳市规划国土发展研究中心作为委托单位，理由如下：</w:t>
      </w:r>
    </w:p>
    <w:p w14:paraId="58A78813">
      <w:pPr>
        <w:spacing w:line="480" w:lineRule="exac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w:t>
      </w:r>
      <w:r>
        <w:rPr>
          <w:rFonts w:ascii="仿宋" w:hAnsi="仿宋" w:eastAsia="仿宋" w:cs="仿宋"/>
          <w:color w:val="000000" w:themeColor="text1"/>
          <w:sz w:val="32"/>
          <w:szCs w:val="32"/>
          <w14:textFill>
            <w14:solidFill>
              <w14:schemeClr w14:val="tx1"/>
            </w14:solidFill>
          </w14:textFill>
        </w:rPr>
        <w:t>该中心</w:t>
      </w:r>
      <w:r>
        <w:rPr>
          <w:rFonts w:hint="eastAsia" w:ascii="仿宋" w:hAnsi="仿宋" w:eastAsia="仿宋" w:cs="仿宋"/>
          <w:color w:val="000000" w:themeColor="text1"/>
          <w:sz w:val="32"/>
          <w:szCs w:val="32"/>
          <w14:textFill>
            <w14:solidFill>
              <w14:schemeClr w14:val="tx1"/>
            </w14:solidFill>
          </w14:textFill>
        </w:rPr>
        <w:t>自2009年起，承担了历年深圳市国土变更调查、第三次全国国土调查等技术支撑工作，</w:t>
      </w:r>
      <w:r>
        <w:rPr>
          <w:rFonts w:ascii="仿宋" w:hAnsi="仿宋" w:eastAsia="仿宋" w:cs="仿宋"/>
          <w:color w:val="000000" w:themeColor="text1"/>
          <w:sz w:val="32"/>
          <w:szCs w:val="32"/>
          <w14:textFill>
            <w14:solidFill>
              <w14:schemeClr w14:val="tx1"/>
            </w14:solidFill>
          </w14:textFill>
        </w:rPr>
        <w:t>专门制定了《深圳市规划国土研究中心信息安全保密管理规定》《关于加强中心信息数据安全管理工作的行动方案》等文件</w:t>
      </w:r>
      <w:r>
        <w:rPr>
          <w:rFonts w:hint="eastAsia" w:ascii="仿宋" w:hAnsi="仿宋" w:eastAsia="仿宋" w:cs="仿宋"/>
          <w:color w:val="000000" w:themeColor="text1"/>
          <w:sz w:val="32"/>
          <w:szCs w:val="32"/>
          <w14:textFill>
            <w14:solidFill>
              <w14:schemeClr w14:val="tx1"/>
            </w14:solidFill>
          </w14:textFill>
        </w:rPr>
        <w:t>，具备一整套符合保密要求的人员队伍、作业规范、工作环境、保障措施的保密机制。（二）该中心承担了《深圳市工业用地和产业园区调查之内业事务》项目，为我市首次开展工业用地和地上企业调查项目，</w:t>
      </w:r>
      <w:r>
        <w:rPr>
          <w:rFonts w:ascii="仿宋" w:hAnsi="仿宋" w:eastAsia="仿宋" w:cs="仿宋"/>
          <w:color w:val="000000" w:themeColor="text1"/>
          <w:sz w:val="32"/>
          <w:szCs w:val="32"/>
          <w14:textFill>
            <w14:solidFill>
              <w14:schemeClr w14:val="tx1"/>
            </w14:solidFill>
          </w14:textFill>
        </w:rPr>
        <w:t>项目成果基础扎实，具备丰富数据基础，全面掌握全市</w:t>
      </w:r>
      <w:r>
        <w:rPr>
          <w:rFonts w:hint="eastAsia" w:ascii="仿宋" w:hAnsi="仿宋" w:eastAsia="仿宋" w:cs="仿宋"/>
          <w:color w:val="000000" w:themeColor="text1"/>
          <w:sz w:val="32"/>
          <w:szCs w:val="32"/>
          <w14:textFill>
            <w14:solidFill>
              <w14:schemeClr w14:val="tx1"/>
            </w14:solidFill>
          </w14:textFill>
        </w:rPr>
        <w:t>产业空间开发利用</w:t>
      </w:r>
      <w:r>
        <w:rPr>
          <w:rFonts w:ascii="仿宋" w:hAnsi="仿宋" w:eastAsia="仿宋" w:cs="仿宋"/>
          <w:color w:val="000000" w:themeColor="text1"/>
          <w:sz w:val="32"/>
          <w:szCs w:val="32"/>
          <w14:textFill>
            <w14:solidFill>
              <w14:schemeClr w14:val="tx1"/>
            </w14:solidFill>
          </w14:textFill>
        </w:rPr>
        <w:t>本底数据及</w:t>
      </w:r>
      <w:r>
        <w:rPr>
          <w:rFonts w:hint="eastAsia" w:ascii="仿宋" w:hAnsi="仿宋" w:eastAsia="仿宋" w:cs="仿宋"/>
          <w:color w:val="000000" w:themeColor="text1"/>
          <w:sz w:val="32"/>
          <w:szCs w:val="32"/>
          <w14:textFill>
            <w14:solidFill>
              <w14:schemeClr w14:val="tx1"/>
            </w14:solidFill>
          </w14:textFill>
        </w:rPr>
        <w:t>土地供应管理政策等情况</w:t>
      </w:r>
      <w:r>
        <w:rPr>
          <w:rFonts w:ascii="仿宋" w:hAnsi="仿宋" w:eastAsia="仿宋" w:cs="仿宋"/>
          <w:color w:val="000000" w:themeColor="text1"/>
          <w:sz w:val="32"/>
          <w:szCs w:val="32"/>
          <w14:textFill>
            <w14:solidFill>
              <w14:schemeClr w14:val="tx1"/>
            </w14:solidFill>
          </w14:textFill>
        </w:rPr>
        <w:t>，能够长期稳定为本项目延续提供技术支持</w:t>
      </w:r>
      <w:r>
        <w:rPr>
          <w:rFonts w:hint="eastAsia" w:ascii="仿宋" w:hAnsi="仿宋" w:eastAsia="仿宋" w:cs="仿宋"/>
          <w:color w:val="000000" w:themeColor="text1"/>
          <w:sz w:val="32"/>
          <w:szCs w:val="32"/>
          <w14:textFill>
            <w14:solidFill>
              <w14:schemeClr w14:val="tx1"/>
            </w14:solidFill>
          </w14:textFill>
        </w:rPr>
        <w:t>。</w:t>
      </w:r>
      <w:r>
        <w:rPr>
          <w:rFonts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三</w:t>
      </w:r>
      <w:r>
        <w:rPr>
          <w:rFonts w:ascii="仿宋" w:hAnsi="仿宋" w:eastAsia="仿宋" w:cs="仿宋"/>
          <w:color w:val="000000" w:themeColor="text1"/>
          <w:sz w:val="32"/>
          <w:szCs w:val="32"/>
          <w14:textFill>
            <w14:solidFill>
              <w14:schemeClr w14:val="tx1"/>
            </w14:solidFill>
          </w14:textFill>
        </w:rPr>
        <w:t>）该中心具备深厚的研究工作基础</w:t>
      </w:r>
      <w:r>
        <w:rPr>
          <w:rFonts w:hint="eastAsia" w:ascii="仿宋" w:hAnsi="仿宋" w:eastAsia="仿宋" w:cs="仿宋"/>
          <w:color w:val="000000" w:themeColor="text1"/>
          <w:sz w:val="32"/>
          <w:szCs w:val="32"/>
          <w14:textFill>
            <w14:solidFill>
              <w14:schemeClr w14:val="tx1"/>
            </w14:solidFill>
          </w14:textFill>
        </w:rPr>
        <w:t>，</w:t>
      </w:r>
      <w:r>
        <w:rPr>
          <w:rFonts w:ascii="仿宋" w:hAnsi="仿宋" w:eastAsia="仿宋" w:cs="仿宋"/>
          <w:color w:val="000000" w:themeColor="text1"/>
          <w:sz w:val="32"/>
          <w:szCs w:val="32"/>
          <w14:textFill>
            <w14:solidFill>
              <w14:schemeClr w14:val="tx1"/>
            </w14:solidFill>
          </w14:textFill>
        </w:rPr>
        <w:t>自2009年来</w:t>
      </w:r>
      <w:r>
        <w:rPr>
          <w:rFonts w:hint="eastAsia" w:ascii="仿宋" w:hAnsi="仿宋" w:eastAsia="仿宋" w:cs="仿宋"/>
          <w:color w:val="000000" w:themeColor="text1"/>
          <w:sz w:val="32"/>
          <w:szCs w:val="32"/>
          <w14:textFill>
            <w14:solidFill>
              <w14:schemeClr w14:val="tx1"/>
            </w14:solidFill>
          </w14:textFill>
        </w:rPr>
        <w:t>积累了大量的用地调查和土地供应相关工作经验，建立了高效运行的工作机制，熟悉深圳市土地管理政策、国土调查技术标准、用地调查应用评价等业务，储备了一支技术能力强，业务经验丰富的专业技术队伍。</w:t>
      </w:r>
    </w:p>
    <w:p w14:paraId="3219B780">
      <w:pPr>
        <w:spacing w:line="480" w:lineRule="exact"/>
        <w:ind w:firstLine="640" w:firstLineChars="200"/>
        <w:rPr>
          <w:rFonts w:ascii="仿宋" w:hAnsi="仿宋" w:eastAsia="仿宋" w:cs="仿宋"/>
          <w:color w:val="000000" w:themeColor="text1"/>
          <w:sz w:val="32"/>
          <w:szCs w:val="32"/>
          <w14:textFill>
            <w14:solidFill>
              <w14:schemeClr w14:val="tx1"/>
            </w14:solidFill>
          </w14:textFill>
        </w:rPr>
      </w:pPr>
      <w:r>
        <w:rPr>
          <w:rFonts w:ascii="仿宋" w:hAnsi="仿宋" w:eastAsia="仿宋" w:cs="仿宋"/>
          <w:color w:val="000000" w:themeColor="text1"/>
          <w:sz w:val="32"/>
          <w:szCs w:val="32"/>
          <w14:textFill>
            <w14:solidFill>
              <w14:schemeClr w14:val="tx1"/>
            </w14:solidFill>
          </w14:textFill>
        </w:rPr>
        <w:t>综上所述，</w:t>
      </w:r>
      <w:r>
        <w:rPr>
          <w:rFonts w:hint="eastAsia" w:ascii="仿宋" w:hAnsi="仿宋" w:eastAsia="仿宋" w:cs="仿宋"/>
          <w:color w:val="000000" w:themeColor="text1"/>
          <w:sz w:val="32"/>
          <w:szCs w:val="32"/>
          <w14:textFill>
            <w14:solidFill>
              <w14:schemeClr w14:val="tx1"/>
            </w14:solidFill>
          </w14:textFill>
        </w:rPr>
        <w:t>依据《</w:t>
      </w:r>
      <w:bookmarkStart w:id="4" w:name="OLE_LINK1"/>
      <w:r>
        <w:rPr>
          <w:rFonts w:hint="eastAsia" w:ascii="仿宋" w:hAnsi="仿宋" w:eastAsia="仿宋" w:cs="仿宋"/>
          <w:color w:val="000000" w:themeColor="text1"/>
          <w:sz w:val="32"/>
          <w:szCs w:val="32"/>
          <w14:textFill>
            <w14:solidFill>
              <w14:schemeClr w14:val="tx1"/>
            </w14:solidFill>
          </w14:textFill>
        </w:rPr>
        <w:t>深圳经济特区政府采购条例</w:t>
      </w:r>
      <w:bookmarkEnd w:id="4"/>
      <w:r>
        <w:rPr>
          <w:rFonts w:hint="eastAsia" w:ascii="仿宋" w:hAnsi="仿宋" w:eastAsia="仿宋" w:cs="仿宋"/>
          <w:color w:val="000000" w:themeColor="text1"/>
          <w:sz w:val="32"/>
          <w:szCs w:val="32"/>
          <w14:textFill>
            <w14:solidFill>
              <w14:schemeClr w14:val="tx1"/>
            </w14:solidFill>
          </w14:textFill>
        </w:rPr>
        <w:t>》的第二十一条第（二）款“经保密机关认定的涉密项目，且只有唯一供应商的”、第（三）款 “为了保证与原有政府采购项目的一致性或者服务配套的要求，需要向原供应商添购的”、第（四）款“其他具有复杂性、专门性、特殊性的项目，且只有唯一供应商的”的规定。</w:t>
      </w:r>
      <w:bookmarkStart w:id="5" w:name="OLE_LINK8"/>
      <w:bookmarkStart w:id="6" w:name="OLE_LINK9"/>
      <w:r>
        <w:rPr>
          <w:rFonts w:hint="eastAsia" w:ascii="仿宋" w:hAnsi="仿宋" w:eastAsia="仿宋" w:cs="仿宋"/>
          <w:color w:val="000000" w:themeColor="text1"/>
          <w:sz w:val="32"/>
          <w:szCs w:val="32"/>
          <w14:textFill>
            <w14:solidFill>
              <w14:schemeClr w14:val="tx1"/>
            </w14:solidFill>
          </w14:textFill>
        </w:rPr>
        <w:t>为保证项目数据保密要求、</w:t>
      </w:r>
      <w:r>
        <w:rPr>
          <w:rFonts w:ascii="仿宋" w:hAnsi="仿宋" w:eastAsia="仿宋" w:cs="仿宋"/>
          <w:color w:val="000000" w:themeColor="text1"/>
          <w:sz w:val="32"/>
          <w:szCs w:val="32"/>
          <w14:textFill>
            <w14:solidFill>
              <w14:schemeClr w14:val="tx1"/>
            </w14:solidFill>
          </w14:textFill>
        </w:rPr>
        <w:t>与原有政府采购项目的一致性、</w:t>
      </w:r>
      <w:r>
        <w:rPr>
          <w:rFonts w:hint="eastAsia" w:ascii="仿宋" w:hAnsi="仿宋" w:eastAsia="仿宋" w:cs="仿宋"/>
          <w:color w:val="000000" w:themeColor="text1"/>
          <w:sz w:val="32"/>
          <w:szCs w:val="32"/>
          <w14:textFill>
            <w14:solidFill>
              <w14:schemeClr w14:val="tx1"/>
            </w14:solidFill>
          </w14:textFill>
        </w:rPr>
        <w:t>专业复杂性，</w:t>
      </w:r>
      <w:r>
        <w:rPr>
          <w:rFonts w:ascii="仿宋" w:hAnsi="仿宋" w:eastAsia="仿宋" w:cs="仿宋"/>
          <w:color w:val="000000" w:themeColor="text1"/>
          <w:sz w:val="32"/>
          <w:szCs w:val="32"/>
          <w14:textFill>
            <w14:solidFill>
              <w14:schemeClr w14:val="tx1"/>
            </w14:solidFill>
          </w14:textFill>
        </w:rPr>
        <w:t>考虑深圳市规划国土发展研究中心作为“政府规划师”的职能定位、专业能力和经验优势</w:t>
      </w:r>
      <w:r>
        <w:rPr>
          <w:rFonts w:hint="eastAsia" w:ascii="仿宋" w:hAnsi="仿宋" w:eastAsia="仿宋" w:cs="仿宋"/>
          <w:color w:val="000000" w:themeColor="text1"/>
          <w:sz w:val="32"/>
          <w:szCs w:val="32"/>
          <w14:textFill>
            <w14:solidFill>
              <w14:schemeClr w14:val="tx1"/>
            </w14:solidFill>
          </w14:textFill>
        </w:rPr>
        <w:t>，</w:t>
      </w:r>
      <w:r>
        <w:rPr>
          <w:rFonts w:ascii="仿宋" w:hAnsi="仿宋" w:eastAsia="仿宋" w:cs="仿宋"/>
          <w:color w:val="000000" w:themeColor="text1"/>
          <w:sz w:val="32"/>
          <w:szCs w:val="32"/>
          <w14:textFill>
            <w14:solidFill>
              <w14:schemeClr w14:val="tx1"/>
            </w14:solidFill>
          </w14:textFill>
        </w:rPr>
        <w:t>本项目申请采用单一来源采购的方式确定供应商，供应商为深圳市规划国土发展研究中心。</w:t>
      </w:r>
    </w:p>
    <w:bookmarkEnd w:id="5"/>
    <w:bookmarkEnd w:id="6"/>
    <w:p w14:paraId="67E1B918">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二、拟定供应商信息</w:t>
      </w:r>
    </w:p>
    <w:p w14:paraId="752AC84F">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名称：深圳市规划国土发展研究中心</w:t>
      </w:r>
    </w:p>
    <w:p w14:paraId="6AAA0052">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地址：深圳市红荔西路8009号规划大厦</w:t>
      </w:r>
    </w:p>
    <w:p w14:paraId="244B5B03">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三、公示期限</w:t>
      </w:r>
    </w:p>
    <w:p w14:paraId="154E16D8">
      <w:pPr>
        <w:spacing w:line="560" w:lineRule="exact"/>
        <w:ind w:firstLine="640" w:firstLineChars="20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年   月   日至   年   月   日</w:t>
      </w:r>
    </w:p>
    <w:p w14:paraId="4E78A83A">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四、其他补充事宜</w:t>
      </w:r>
    </w:p>
    <w:p w14:paraId="742B4A09">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项目信息由采购人提供，采购人对内容的真实性、准确性负责。</w:t>
      </w:r>
    </w:p>
    <w:p w14:paraId="4EBFC12B">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五、联系方式</w:t>
      </w:r>
    </w:p>
    <w:p w14:paraId="1A4A4B95">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1.采购人</w:t>
      </w:r>
    </w:p>
    <w:p w14:paraId="3764A173">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联 系 人：</w:t>
      </w:r>
      <w:r>
        <w:rPr>
          <w:rFonts w:hint="eastAsia" w:ascii="仿宋" w:hAnsi="仿宋" w:eastAsia="仿宋" w:cs="仿宋"/>
          <w:color w:val="000000" w:themeColor="text1"/>
          <w:sz w:val="32"/>
          <w:szCs w:val="32"/>
          <w:highlight w:val="none"/>
          <w14:textFill>
            <w14:solidFill>
              <w14:schemeClr w14:val="tx1"/>
            </w14:solidFill>
          </w14:textFill>
        </w:rPr>
        <w:t>徐</w:t>
      </w:r>
      <w:r>
        <w:rPr>
          <w:rFonts w:hint="eastAsia" w:ascii="仿宋" w:hAnsi="仿宋" w:eastAsia="仿宋" w:cs="仿宋"/>
          <w:color w:val="000000" w:themeColor="text1"/>
          <w:sz w:val="32"/>
          <w:szCs w:val="32"/>
          <w:highlight w:val="none"/>
          <w:lang w:val="en-US" w:eastAsia="zh-CN"/>
          <w14:textFill>
            <w14:solidFill>
              <w14:schemeClr w14:val="tx1"/>
            </w14:solidFill>
          </w14:textFill>
        </w:rPr>
        <w:t>工</w:t>
      </w:r>
      <w:r>
        <w:rPr>
          <w:rFonts w:hint="eastAsia" w:ascii="仿宋" w:hAnsi="仿宋" w:eastAsia="仿宋" w:cs="仿宋"/>
          <w:color w:val="000000" w:themeColor="text1"/>
          <w:sz w:val="32"/>
          <w:szCs w:val="32"/>
          <w14:textFill>
            <w14:solidFill>
              <w14:schemeClr w14:val="tx1"/>
            </w14:solidFill>
          </w14:textFill>
        </w:rPr>
        <w:t xml:space="preserve">    </w:t>
      </w:r>
    </w:p>
    <w:p w14:paraId="46DB82E0">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联系地址：深圳市红荔西路8009号规划大厦      </w:t>
      </w:r>
    </w:p>
    <w:p w14:paraId="45691EE0">
      <w:pPr>
        <w:spacing w:line="560" w:lineRule="exact"/>
        <w:ind w:firstLine="640" w:firstLineChars="200"/>
      </w:pPr>
      <w:r>
        <w:rPr>
          <w:rFonts w:hint="eastAsia" w:ascii="仿宋" w:hAnsi="仿宋" w:eastAsia="仿宋" w:cs="仿宋"/>
          <w:color w:val="000000" w:themeColor="text1"/>
          <w:sz w:val="32"/>
          <w:szCs w:val="32"/>
          <w14:textFill>
            <w14:solidFill>
              <w14:schemeClr w14:val="tx1"/>
            </w14:solidFill>
          </w14:textFill>
        </w:rPr>
        <w:t>联系电话：0755-8394</w:t>
      </w:r>
      <w:r>
        <w:rPr>
          <w:rFonts w:ascii="仿宋" w:hAnsi="仿宋" w:eastAsia="仿宋" w:cs="仿宋"/>
          <w:color w:val="000000" w:themeColor="text1"/>
          <w:sz w:val="32"/>
          <w:szCs w:val="32"/>
          <w14:textFill>
            <w14:solidFill>
              <w14:schemeClr w14:val="tx1"/>
            </w14:solidFill>
          </w14:textFill>
        </w:rPr>
        <w:t>928</w:t>
      </w:r>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B57"/>
    <w:rsid w:val="00012A2D"/>
    <w:rsid w:val="00104354"/>
    <w:rsid w:val="00202E1F"/>
    <w:rsid w:val="002F2459"/>
    <w:rsid w:val="003139C4"/>
    <w:rsid w:val="00344B57"/>
    <w:rsid w:val="00391ECB"/>
    <w:rsid w:val="003A521F"/>
    <w:rsid w:val="0045703E"/>
    <w:rsid w:val="0046293C"/>
    <w:rsid w:val="004B2584"/>
    <w:rsid w:val="006362D9"/>
    <w:rsid w:val="00647884"/>
    <w:rsid w:val="00697CEE"/>
    <w:rsid w:val="006B3891"/>
    <w:rsid w:val="006C0A87"/>
    <w:rsid w:val="008A47F0"/>
    <w:rsid w:val="00933765"/>
    <w:rsid w:val="009B0C35"/>
    <w:rsid w:val="009F2928"/>
    <w:rsid w:val="00A41542"/>
    <w:rsid w:val="00AF3FB2"/>
    <w:rsid w:val="00D622FE"/>
    <w:rsid w:val="00E109EB"/>
    <w:rsid w:val="00FF1784"/>
    <w:rsid w:val="073A773C"/>
    <w:rsid w:val="20DD54FF"/>
    <w:rsid w:val="26D33FA9"/>
    <w:rsid w:val="53DE7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styleId="4">
    <w:name w:val="footnote text"/>
    <w:basedOn w:val="1"/>
    <w:qFormat/>
    <w:uiPriority w:val="0"/>
    <w:pPr>
      <w:snapToGrid w:val="0"/>
      <w:jc w:val="left"/>
    </w:pPr>
    <w:rPr>
      <w:sz w:val="18"/>
    </w:rPr>
  </w:style>
  <w:style w:type="paragraph" w:styleId="7">
    <w:name w:val="List Paragraph"/>
    <w:basedOn w:val="1"/>
    <w:qFormat/>
    <w:uiPriority w:val="34"/>
    <w:pPr>
      <w:ind w:firstLine="420" w:firstLineChars="200"/>
    </w:pPr>
  </w:style>
  <w:style w:type="character" w:customStyle="1" w:styleId="8">
    <w:name w:val="页眉 字符"/>
    <w:basedOn w:val="6"/>
    <w:link w:val="3"/>
    <w:qFormat/>
    <w:uiPriority w:val="0"/>
    <w:rPr>
      <w:kern w:val="2"/>
      <w:sz w:val="18"/>
      <w:szCs w:val="18"/>
    </w:rPr>
  </w:style>
  <w:style w:type="character" w:customStyle="1" w:styleId="9">
    <w:name w:val="页脚 字符"/>
    <w:basedOn w:val="6"/>
    <w:link w:val="2"/>
    <w:uiPriority w:val="0"/>
    <w:rPr>
      <w:kern w:val="2"/>
      <w:sz w:val="18"/>
      <w:szCs w:val="18"/>
    </w:rPr>
  </w:style>
  <w:style w:type="paragraph" w:customStyle="1" w:styleId="10">
    <w:name w:val="msolistparagraph"/>
    <w:basedOn w:val="1"/>
    <w:qFormat/>
    <w:uiPriority w:val="0"/>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1869</Words>
  <Characters>1930</Characters>
  <Lines>13</Lines>
  <Paragraphs>3</Paragraphs>
  <TotalTime>0</TotalTime>
  <ScaleCrop>false</ScaleCrop>
  <LinksUpToDate>false</LinksUpToDate>
  <CharactersWithSpaces>1944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2025-01-23T01:41:00Z</dcterms:created>
  <dc:creator>hongxh</dc:creator>
  <cp:lastModifiedBy>小金</cp:lastModifiedBy>
  <cp:lastPrinted>2025-04-16T01:06:08Z</cp:lastPrinted>
  <dcterms:modified xsi:type="dcterms:W3CDTF">2025-04-16T01:18:51Z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F841B836EA5F4B50A20B3AC1B35FFF63_13</vt:lpwstr>
  </property>
  <property fmtid="{D5CDD505-2E9C-101B-9397-08002B2CF9AE}" pid="4" name="KSOTemplateDocerSaveRecord">
    <vt:lpwstr>eyJoZGlkIjoiN2YzNjBkOTgyNWQ1YTMxYzM3MzMwNWFiODNmOWIzYWMiLCJ1c2VySWQiOiIyODAxMTcyNjYifQ==</vt:lpwstr>
  </property>
</Properties>
</file>