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579" w:lineRule="exac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highlight w:val="none"/>
          <w:lang w:bidi="ar"/>
        </w:rPr>
      </w:pPr>
      <w:bookmarkStart w:id="0" w:name="_GoBack"/>
      <w:r>
        <w:rPr>
          <w:rFonts w:hint="eastAsia" w:ascii="宋体" w:hAnsi="宋体" w:eastAsia="宋体" w:cs="宋体"/>
          <w:b/>
          <w:bCs/>
          <w:caps w:val="0"/>
          <w:color w:val="auto"/>
          <w:spacing w:val="0"/>
          <w:kern w:val="0"/>
          <w:sz w:val="44"/>
          <w:szCs w:val="44"/>
          <w:highlight w:val="none"/>
          <w:shd w:val="clear"/>
          <w:lang w:bidi="ar"/>
        </w:rPr>
        <w:t>单一来源采购审批前公示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highlight w:val="none"/>
          <w:shd w:val="clear"/>
          <w:lang w:bidi="ar"/>
        </w:rPr>
        <w:t>表</w:t>
      </w:r>
    </w:p>
    <w:p>
      <w:pPr>
        <w:rPr>
          <w:rFonts w:ascii="Verdana" w:hAnsi="Verdana"/>
          <w:color w:val="auto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一、项目信息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采购人：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深圳市规划和自然资源局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项目名称：深圳市2025年度国土空间规划体系下新增建设用地指标获取、配置评估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拟采购项目的说明：根据《土地管理法》的规定，建设占用土地，涉及农用地转为建设用地的，应当办理农用地转用审批手续。办理农转用需要使用土地利用计划指标。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该项目旨在贯彻国家、省有关土地利用计划管理改革要求，充分衔接国土空间规划和“十四五”国民经济社会发展规划，合理统筹指标获取与配置，完善指标要素保障机制。立足国家、省关于土地利用计划指标管理改革新形势、新要求，结合深圳实际，综合研判本年度新增建设用地总量，多措并举获取新增建设用地指标，全力保障建设项目用地需求。同时，坚持土地要素跟着项目走和分级分类保障，持续优化指标配置，对指标使用进行动态评估、调校，统筹引导有限指标向优势区域、重点项目倾斜，着力推进节约集约用地，支撑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拟采购项目的预算金额：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79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采用单一来源采购方式的原因及说明：该项目工作内容中“深圳市新增建设用地指标分类配置指引”与近三年深圳市农转用报批相关工作技术支持和服务常规性项目中“深圳市新增建设用地计划指标使用管理工作”专题工作内容一致，且《深圳市（不含深汕特别合作区）2022年度农转用报批相关工作技术支持和服务》作为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我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局常规性项目，采购方式为单一来源。根据《深圳经济特区政府采购条例》第二十一条（三）“为了保证与原有政府采购项目的一致性或者服务配套的要求，需要向原供应商添购的，可以适用单一来源方式采购”，本项目与原有政府采购项目工作内容存在一致性，拟继续沿用此前原有政府采购项目的采购方式，即按照单一来源方式采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二、拟定供应商信息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名称：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深圳市规划国土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发展研究中心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地址：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深圳市红荔西路8009号规划大厦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三、公示期限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2025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年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月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日至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2025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年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月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四、其他补充事宜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项目信息由采购人提供，采购人对内容的真实性、准确性负责。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五、联系方式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采购人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eastAsia="zh-CN"/>
        </w:rPr>
        <w:t>：深圳市规划和自然资源局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联 系 人：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谭工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联系地址：</w:t>
      </w: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  <w:lang w:val="en-US" w:eastAsia="zh-CN"/>
        </w:rPr>
        <w:t>深圳市红荔西路8009号规划大厦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aps w:val="0"/>
          <w:color w:val="auto"/>
          <w:spacing w:val="0"/>
          <w:sz w:val="32"/>
          <w:szCs w:val="32"/>
          <w:highlight w:val="none"/>
          <w:shd w:val="clear"/>
        </w:rPr>
        <w:t>联系电话：0755-83949591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90DDA"/>
    <w:rsid w:val="081B771C"/>
    <w:rsid w:val="188C3965"/>
    <w:rsid w:val="1ABA3364"/>
    <w:rsid w:val="48611A60"/>
    <w:rsid w:val="53DE7C1B"/>
    <w:rsid w:val="5E083F42"/>
    <w:rsid w:val="700E1940"/>
    <w:rsid w:val="78D366C6"/>
    <w:rsid w:val="7E5A7D18"/>
    <w:rsid w:val="7E765AE6"/>
    <w:rsid w:val="7EAD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paragraph" w:customStyle="1" w:styleId="7">
    <w:name w:val="BodyText"/>
    <w:basedOn w:val="1"/>
    <w:qFormat/>
    <w:uiPriority w:val="0"/>
    <w:rPr>
      <w:rFonts w:ascii="Calibri" w:hAnsi="Calibri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2025-01-23T01:41:00Z</dcterms:created>
  <dc:creator>hongxh</dc:creator>
  <cp:lastModifiedBy>月光剑喋</cp:lastModifiedBy>
  <dcterms:modified xsi:type="dcterms:W3CDTF">2025-04-03T03:42:02Z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90B303DC7A964D79B5470DE2DA5051CF</vt:lpwstr>
  </property>
</Properties>
</file>