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F2B1" w14:textId="77777777" w:rsidR="00C92958" w:rsidRDefault="00C92958" w:rsidP="00C92958">
      <w:pPr>
        <w:widowControl w:val="0"/>
        <w:jc w:val="center"/>
        <w:rPr>
          <w:rFonts w:ascii="黑体" w:eastAsia="黑体" w:hAnsi="黑体" w:cs="黑体"/>
          <w:b/>
          <w:color w:val="000000" w:themeColor="text1"/>
          <w:sz w:val="32"/>
          <w:szCs w:val="32"/>
        </w:rPr>
      </w:pPr>
      <w:r>
        <w:rPr>
          <w:rFonts w:ascii="黑体" w:eastAsia="黑体" w:hAnsi="黑体" w:cs="黑体" w:hint="eastAsia"/>
          <w:b/>
          <w:color w:val="000000" w:themeColor="text1"/>
          <w:sz w:val="44"/>
          <w:szCs w:val="44"/>
        </w:rPr>
        <w:t>服务类项目采购需求模板（通用）</w:t>
      </w:r>
    </w:p>
    <w:tbl>
      <w:tblPr>
        <w:tblW w:w="8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2930"/>
        <w:gridCol w:w="1366"/>
        <w:gridCol w:w="2261"/>
      </w:tblGrid>
      <w:tr w:rsidR="00C92958" w14:paraId="3806FF16" w14:textId="77777777" w:rsidTr="006959FC">
        <w:trPr>
          <w:trHeight w:val="477"/>
        </w:trPr>
        <w:tc>
          <w:tcPr>
            <w:tcW w:w="1560" w:type="dxa"/>
            <w:vAlign w:val="center"/>
          </w:tcPr>
          <w:p w14:paraId="03AC6006"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color w:val="000000" w:themeColor="text1"/>
                <w:szCs w:val="21"/>
              </w:rPr>
              <w:t>项目名称</w:t>
            </w:r>
          </w:p>
        </w:tc>
        <w:tc>
          <w:tcPr>
            <w:tcW w:w="7407" w:type="dxa"/>
            <w:gridSpan w:val="4"/>
            <w:vAlign w:val="center"/>
          </w:tcPr>
          <w:p w14:paraId="06EC7311" w14:textId="1F79F36C" w:rsidR="00C92958" w:rsidRDefault="00E45D16" w:rsidP="006959FC">
            <w:pPr>
              <w:widowControl w:val="0"/>
              <w:rPr>
                <w:rFonts w:ascii="仿宋" w:eastAsia="仿宋" w:hAnsi="仿宋" w:cs="仿宋"/>
                <w:color w:val="000000" w:themeColor="text1"/>
                <w:szCs w:val="21"/>
              </w:rPr>
            </w:pPr>
            <w:r w:rsidRPr="00E45D16">
              <w:rPr>
                <w:rFonts w:ascii="仿宋" w:eastAsia="仿宋" w:hAnsi="仿宋" w:cs="仿宋"/>
                <w:color w:val="000000" w:themeColor="text1"/>
                <w:szCs w:val="21"/>
              </w:rPr>
              <w:t>2025年城市更新规划管理技术服务</w:t>
            </w:r>
          </w:p>
        </w:tc>
      </w:tr>
      <w:tr w:rsidR="00C92958" w14:paraId="40E95C36" w14:textId="77777777" w:rsidTr="006959FC">
        <w:trPr>
          <w:trHeight w:val="467"/>
        </w:trPr>
        <w:tc>
          <w:tcPr>
            <w:tcW w:w="1560" w:type="dxa"/>
            <w:vAlign w:val="center"/>
          </w:tcPr>
          <w:p w14:paraId="7F74B366"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color w:val="000000" w:themeColor="text1"/>
                <w:szCs w:val="21"/>
              </w:rPr>
              <w:t>采购人名称</w:t>
            </w:r>
          </w:p>
        </w:tc>
        <w:tc>
          <w:tcPr>
            <w:tcW w:w="3780" w:type="dxa"/>
            <w:gridSpan w:val="2"/>
            <w:vAlign w:val="center"/>
          </w:tcPr>
          <w:p w14:paraId="3B134A0A" w14:textId="24D90446" w:rsidR="00C92958" w:rsidRDefault="00E45D16" w:rsidP="006959FC">
            <w:pPr>
              <w:widowControl w:val="0"/>
              <w:rPr>
                <w:rFonts w:ascii="仿宋" w:eastAsia="仿宋" w:hAnsi="仿宋" w:cs="仿宋"/>
                <w:color w:val="000000" w:themeColor="text1"/>
                <w:szCs w:val="21"/>
              </w:rPr>
            </w:pPr>
            <w:r w:rsidRPr="00E45D16">
              <w:rPr>
                <w:rFonts w:ascii="仿宋" w:eastAsia="仿宋" w:hAnsi="仿宋" w:cs="仿宋" w:hint="eastAsia"/>
                <w:color w:val="000000" w:themeColor="text1"/>
                <w:szCs w:val="21"/>
              </w:rPr>
              <w:t>深圳市规划和自然资源局</w:t>
            </w:r>
          </w:p>
        </w:tc>
        <w:tc>
          <w:tcPr>
            <w:tcW w:w="1366" w:type="dxa"/>
            <w:vAlign w:val="center"/>
          </w:tcPr>
          <w:p w14:paraId="6E0C3061"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color w:val="000000" w:themeColor="text1"/>
                <w:szCs w:val="21"/>
              </w:rPr>
              <w:t>采购方式</w:t>
            </w:r>
          </w:p>
        </w:tc>
        <w:tc>
          <w:tcPr>
            <w:tcW w:w="2261" w:type="dxa"/>
            <w:vAlign w:val="center"/>
          </w:tcPr>
          <w:p w14:paraId="64A8F5C4" w14:textId="3485BEAF" w:rsidR="00C92958" w:rsidRDefault="00E45D16"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单一来源</w:t>
            </w:r>
          </w:p>
        </w:tc>
      </w:tr>
      <w:tr w:rsidR="00C92958" w14:paraId="7087F286" w14:textId="77777777" w:rsidTr="006959FC">
        <w:trPr>
          <w:trHeight w:val="520"/>
        </w:trPr>
        <w:tc>
          <w:tcPr>
            <w:tcW w:w="1560" w:type="dxa"/>
            <w:vAlign w:val="center"/>
          </w:tcPr>
          <w:p w14:paraId="53834EB2"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计划立项批文号</w:t>
            </w:r>
          </w:p>
        </w:tc>
        <w:tc>
          <w:tcPr>
            <w:tcW w:w="3780" w:type="dxa"/>
            <w:gridSpan w:val="2"/>
            <w:vAlign w:val="center"/>
          </w:tcPr>
          <w:p w14:paraId="6F6EDCA6" w14:textId="77777777" w:rsidR="00C92958" w:rsidRDefault="00C92958" w:rsidP="006959FC">
            <w:pPr>
              <w:widowControl w:val="0"/>
              <w:rPr>
                <w:rFonts w:ascii="仿宋" w:eastAsia="仿宋" w:hAnsi="仿宋" w:cs="仿宋"/>
                <w:color w:val="000000" w:themeColor="text1"/>
                <w:szCs w:val="21"/>
              </w:rPr>
            </w:pPr>
          </w:p>
        </w:tc>
        <w:tc>
          <w:tcPr>
            <w:tcW w:w="1366" w:type="dxa"/>
            <w:vAlign w:val="center"/>
          </w:tcPr>
          <w:p w14:paraId="0B13D248"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color w:val="000000" w:themeColor="text1"/>
                <w:szCs w:val="21"/>
              </w:rPr>
              <w:t>资金来源</w:t>
            </w:r>
          </w:p>
        </w:tc>
        <w:tc>
          <w:tcPr>
            <w:tcW w:w="2261" w:type="dxa"/>
            <w:vAlign w:val="center"/>
          </w:tcPr>
          <w:p w14:paraId="1276BEF2" w14:textId="544ABEE0" w:rsidR="00C92958" w:rsidRDefault="00E45D16" w:rsidP="006959FC">
            <w:pPr>
              <w:widowControl w:val="0"/>
              <w:rPr>
                <w:rFonts w:ascii="仿宋" w:eastAsia="仿宋" w:hAnsi="仿宋" w:cs="仿宋"/>
                <w:color w:val="000000" w:themeColor="text1"/>
                <w:szCs w:val="21"/>
              </w:rPr>
            </w:pPr>
            <w:r w:rsidRPr="00E45D16">
              <w:rPr>
                <w:rFonts w:ascii="仿宋" w:eastAsia="仿宋" w:hAnsi="仿宋" w:cs="仿宋" w:hint="eastAsia"/>
                <w:color w:val="000000" w:themeColor="text1"/>
                <w:szCs w:val="21"/>
              </w:rPr>
              <w:t>一般公共预算</w:t>
            </w:r>
          </w:p>
        </w:tc>
      </w:tr>
      <w:tr w:rsidR="00C92958" w14:paraId="08AF656E" w14:textId="77777777" w:rsidTr="006959FC">
        <w:trPr>
          <w:trHeight w:val="488"/>
        </w:trPr>
        <w:tc>
          <w:tcPr>
            <w:tcW w:w="1560" w:type="dxa"/>
            <w:vAlign w:val="center"/>
          </w:tcPr>
          <w:p w14:paraId="2A6FE9C1"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color w:val="000000" w:themeColor="text1"/>
                <w:szCs w:val="21"/>
              </w:rPr>
              <w:t>财政预算限额（元）</w:t>
            </w:r>
          </w:p>
        </w:tc>
        <w:tc>
          <w:tcPr>
            <w:tcW w:w="3780" w:type="dxa"/>
            <w:gridSpan w:val="2"/>
            <w:vAlign w:val="center"/>
          </w:tcPr>
          <w:p w14:paraId="22675A52" w14:textId="13B33758" w:rsidR="00C92958" w:rsidRDefault="00E45D16"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color w:val="000000" w:themeColor="text1"/>
                <w:szCs w:val="21"/>
              </w:rPr>
              <w:t>60000</w:t>
            </w:r>
          </w:p>
        </w:tc>
        <w:tc>
          <w:tcPr>
            <w:tcW w:w="1366" w:type="dxa"/>
            <w:vAlign w:val="center"/>
          </w:tcPr>
          <w:p w14:paraId="7200C105" w14:textId="77777777" w:rsidR="00C92958" w:rsidRDefault="00C92958" w:rsidP="006959FC">
            <w:pPr>
              <w:widowControl w:val="0"/>
              <w:rPr>
                <w:rFonts w:ascii="仿宋" w:eastAsia="仿宋" w:hAnsi="仿宋" w:cs="仿宋"/>
                <w:color w:val="000000" w:themeColor="text1"/>
                <w:szCs w:val="21"/>
              </w:rPr>
            </w:pPr>
          </w:p>
        </w:tc>
        <w:tc>
          <w:tcPr>
            <w:tcW w:w="2261" w:type="dxa"/>
            <w:vAlign w:val="center"/>
          </w:tcPr>
          <w:p w14:paraId="21F9D6BA" w14:textId="77777777" w:rsidR="00C92958" w:rsidRDefault="00C92958" w:rsidP="006959FC">
            <w:pPr>
              <w:widowControl w:val="0"/>
              <w:rPr>
                <w:rFonts w:ascii="仿宋" w:eastAsia="仿宋" w:hAnsi="仿宋" w:cs="仿宋"/>
                <w:color w:val="000000" w:themeColor="text1"/>
                <w:szCs w:val="21"/>
              </w:rPr>
            </w:pPr>
          </w:p>
        </w:tc>
      </w:tr>
      <w:tr w:rsidR="00C92958" w14:paraId="56E467FC" w14:textId="77777777" w:rsidTr="006959FC">
        <w:trPr>
          <w:trHeight w:val="725"/>
        </w:trPr>
        <w:tc>
          <w:tcPr>
            <w:tcW w:w="1560" w:type="dxa"/>
            <w:vAlign w:val="center"/>
          </w:tcPr>
          <w:p w14:paraId="4BD2E7DB"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项目背景</w:t>
            </w:r>
          </w:p>
        </w:tc>
        <w:tc>
          <w:tcPr>
            <w:tcW w:w="7407" w:type="dxa"/>
            <w:gridSpan w:val="4"/>
            <w:vAlign w:val="center"/>
          </w:tcPr>
          <w:p w14:paraId="4C8B15FC" w14:textId="77777777" w:rsidR="00C92958" w:rsidRDefault="00E45D16" w:rsidP="00E45D16">
            <w:pPr>
              <w:widowControl w:val="0"/>
              <w:ind w:firstLineChars="200" w:firstLine="420"/>
              <w:rPr>
                <w:rFonts w:ascii="仿宋" w:eastAsia="仿宋" w:hAnsi="仿宋" w:cs="仿宋"/>
                <w:color w:val="000000" w:themeColor="text1"/>
                <w:szCs w:val="21"/>
              </w:rPr>
            </w:pPr>
            <w:r w:rsidRPr="00E45D16">
              <w:rPr>
                <w:rFonts w:ascii="仿宋" w:eastAsia="仿宋" w:hAnsi="仿宋" w:cs="仿宋" w:hint="eastAsia"/>
                <w:color w:val="000000" w:themeColor="text1"/>
                <w:szCs w:val="21"/>
              </w:rPr>
              <w:t>规划先行，需要专业队伍进行城市更新单元规划审查。我市城市更新单元规划编制、审查和审批涉及《关于加强和改进城市更新实施工作的暂行措施》、《深圳市拆除重建类城市更新单元规划审批规定》、《深圳市拆除重建类城市更新单元规划审批操作规则》、《深圳市拆除重建类城市更新单元规划编制技术规定》、《深圳市城市更新项目保障性住房配建规定》、《深圳市城市更新项目创新型产业用房配建规定》、《深圳市拆除重建类城市更新单元规划容积率审查规定》等多个政策。各区在审查过程中，容易产生标准不一致的情况，需要专门的技术支持团队开展项目技术审查工作，及时发现规划审查过程中存在问题，进一步统一城市更新单元规划审查标准。</w:t>
            </w:r>
          </w:p>
          <w:p w14:paraId="19115998" w14:textId="77777777" w:rsidR="00895249" w:rsidRPr="00895249" w:rsidRDefault="00895249" w:rsidP="00895249">
            <w:pPr>
              <w:widowControl w:val="0"/>
              <w:ind w:firstLineChars="200" w:firstLine="420"/>
              <w:rPr>
                <w:rFonts w:ascii="仿宋" w:eastAsia="仿宋" w:hAnsi="仿宋" w:cs="仿宋"/>
                <w:color w:val="000000" w:themeColor="text1"/>
                <w:szCs w:val="21"/>
              </w:rPr>
            </w:pPr>
            <w:r w:rsidRPr="00895249">
              <w:rPr>
                <w:rFonts w:ascii="仿宋" w:eastAsia="仿宋" w:hAnsi="仿宋" w:cs="仿宋" w:hint="eastAsia"/>
                <w:color w:val="000000" w:themeColor="text1"/>
                <w:szCs w:val="21"/>
              </w:rPr>
              <w:t>城市更新类“工业上楼”项目规划政策创新性强，需要专业队伍协助审查。</w:t>
            </w:r>
            <w:r w:rsidRPr="00895249">
              <w:rPr>
                <w:rFonts w:ascii="仿宋" w:eastAsia="仿宋" w:hAnsi="仿宋" w:cs="仿宋"/>
                <w:color w:val="000000" w:themeColor="text1"/>
                <w:szCs w:val="21"/>
              </w:rPr>
              <w:t>2024年3月底，经市政府同意，市工信局、</w:t>
            </w:r>
            <w:proofErr w:type="gramStart"/>
            <w:r w:rsidRPr="00895249">
              <w:rPr>
                <w:rFonts w:ascii="仿宋" w:eastAsia="仿宋" w:hAnsi="仿宋" w:cs="仿宋"/>
                <w:color w:val="000000" w:themeColor="text1"/>
                <w:szCs w:val="21"/>
              </w:rPr>
              <w:t>规自局</w:t>
            </w:r>
            <w:proofErr w:type="gramEnd"/>
            <w:r w:rsidRPr="00895249">
              <w:rPr>
                <w:rFonts w:ascii="仿宋" w:eastAsia="仿宋" w:hAnsi="仿宋" w:cs="仿宋"/>
                <w:color w:val="000000" w:themeColor="text1"/>
                <w:szCs w:val="21"/>
              </w:rPr>
              <w:t>及其它相关部门联合印发《深圳市关于推动支持“工业上楼”厂房空间建设的工作指引》，进一步明确了“工业上楼”项目的审批工作机制，将项目审批工作专班办公室设在</w:t>
            </w:r>
            <w:proofErr w:type="gramStart"/>
            <w:r w:rsidRPr="00895249">
              <w:rPr>
                <w:rFonts w:ascii="仿宋" w:eastAsia="仿宋" w:hAnsi="仿宋" w:cs="仿宋"/>
                <w:color w:val="000000" w:themeColor="text1"/>
                <w:szCs w:val="21"/>
              </w:rPr>
              <w:t>规</w:t>
            </w:r>
            <w:proofErr w:type="gramEnd"/>
            <w:r w:rsidRPr="00895249">
              <w:rPr>
                <w:rFonts w:ascii="仿宋" w:eastAsia="仿宋" w:hAnsi="仿宋" w:cs="仿宋"/>
                <w:color w:val="000000" w:themeColor="text1"/>
                <w:szCs w:val="21"/>
              </w:rPr>
              <w:t>自局，并对城市更新类项目在用地规模、开发强度、反哺居住、公共配套设施等方面提出了新的管控要求。城市更新类“工业上楼”项目规划需同时符合城市更新单元规划编制的相关政策和《工作指引》要求，为切实加强规划统筹，提高项目规划科学性合理性，有必要委托专业</w:t>
            </w:r>
            <w:r w:rsidRPr="00895249">
              <w:rPr>
                <w:rFonts w:ascii="仿宋" w:eastAsia="仿宋" w:hAnsi="仿宋" w:cs="仿宋" w:hint="eastAsia"/>
                <w:color w:val="000000" w:themeColor="text1"/>
                <w:szCs w:val="21"/>
              </w:rPr>
              <w:t>技术团队开展相关规划技术审查工作，为城市更新类“工业上楼”项目规划审批推进提供技术支持。</w:t>
            </w:r>
          </w:p>
          <w:p w14:paraId="75158D8E" w14:textId="13229D59" w:rsidR="00E45D16" w:rsidRPr="00895249" w:rsidRDefault="00895249" w:rsidP="00895249">
            <w:pPr>
              <w:widowControl w:val="0"/>
              <w:ind w:firstLineChars="200" w:firstLine="420"/>
              <w:rPr>
                <w:rFonts w:ascii="仿宋" w:eastAsia="仿宋" w:hAnsi="仿宋" w:cs="仿宋" w:hint="eastAsia"/>
                <w:color w:val="000000" w:themeColor="text1"/>
                <w:szCs w:val="21"/>
              </w:rPr>
            </w:pPr>
            <w:r w:rsidRPr="00895249">
              <w:rPr>
                <w:rFonts w:ascii="仿宋" w:eastAsia="仿宋" w:hAnsi="仿宋" w:cs="仿宋" w:hint="eastAsia"/>
                <w:color w:val="000000" w:themeColor="text1"/>
                <w:szCs w:val="21"/>
              </w:rPr>
              <w:t>综上，为更好地落实市委市政府的工作部署，本项目将结合最新政策调整与外部形势变化，强化政府统筹主导，进一步加大城市更新单元规划和城市更新类“工业上楼”项目规划审查的技术支持力度，加强对各区城市更新规划工作的监督，有序推进全市城市更新工作，促进城市可持续发展。</w:t>
            </w:r>
          </w:p>
        </w:tc>
      </w:tr>
      <w:tr w:rsidR="00C92958" w14:paraId="6813DC6D" w14:textId="77777777" w:rsidTr="006959FC">
        <w:trPr>
          <w:trHeight w:val="600"/>
        </w:trPr>
        <w:tc>
          <w:tcPr>
            <w:tcW w:w="1560" w:type="dxa"/>
            <w:vAlign w:val="center"/>
          </w:tcPr>
          <w:p w14:paraId="137621DD" w14:textId="77777777" w:rsidR="00C92958" w:rsidRDefault="00C92958"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项目前期设计、规划论证单位</w:t>
            </w:r>
          </w:p>
        </w:tc>
        <w:tc>
          <w:tcPr>
            <w:tcW w:w="7407" w:type="dxa"/>
            <w:gridSpan w:val="4"/>
            <w:vAlign w:val="center"/>
          </w:tcPr>
          <w:p w14:paraId="35FDE3AB" w14:textId="19766EF5" w:rsidR="00C92958" w:rsidRDefault="00E45D16" w:rsidP="006959FC">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无</w:t>
            </w:r>
          </w:p>
        </w:tc>
      </w:tr>
      <w:tr w:rsidR="00C92958" w14:paraId="1527C6A8" w14:textId="77777777" w:rsidTr="006959FC">
        <w:trPr>
          <w:trHeight w:val="652"/>
        </w:trPr>
        <w:tc>
          <w:tcPr>
            <w:tcW w:w="1560" w:type="dxa"/>
            <w:vAlign w:val="center"/>
          </w:tcPr>
          <w:p w14:paraId="5CFC4279" w14:textId="77777777" w:rsidR="00C92958" w:rsidRDefault="00C92958" w:rsidP="006959FC">
            <w:pPr>
              <w:widowControl w:val="0"/>
              <w:jc w:val="center"/>
              <w:rPr>
                <w:rFonts w:ascii="仿宋" w:eastAsia="仿宋" w:hAnsi="仿宋" w:cs="仿宋"/>
                <w:color w:val="000000" w:themeColor="text1"/>
                <w:szCs w:val="21"/>
              </w:rPr>
            </w:pPr>
            <w:r>
              <w:rPr>
                <w:rFonts w:ascii="仿宋" w:eastAsia="仿宋" w:hAnsi="仿宋" w:cs="仿宋" w:hint="eastAsia"/>
                <w:color w:val="000000" w:themeColor="text1"/>
                <w:kern w:val="0"/>
                <w:szCs w:val="21"/>
              </w:rPr>
              <w:t>投标人资质要求</w:t>
            </w:r>
          </w:p>
        </w:tc>
        <w:tc>
          <w:tcPr>
            <w:tcW w:w="7407" w:type="dxa"/>
            <w:gridSpan w:val="4"/>
          </w:tcPr>
          <w:p w14:paraId="548F05FB" w14:textId="77777777" w:rsidR="00C92958" w:rsidRDefault="00C92958" w:rsidP="006959FC">
            <w:pPr>
              <w:widowControl w:val="0"/>
              <w:rPr>
                <w:rFonts w:ascii="仿宋" w:eastAsia="仿宋" w:hAnsi="仿宋" w:cs="仿宋"/>
                <w:b/>
                <w:color w:val="000000" w:themeColor="text1"/>
                <w:kern w:val="0"/>
                <w:szCs w:val="21"/>
              </w:rPr>
            </w:pPr>
            <w:r>
              <w:rPr>
                <w:rFonts w:ascii="仿宋" w:eastAsia="仿宋" w:hAnsi="仿宋" w:cs="仿宋" w:hint="eastAsia"/>
                <w:b/>
                <w:color w:val="000000" w:themeColor="text1"/>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0DE548DA" w14:textId="77777777" w:rsidR="00C92958" w:rsidRDefault="00C92958" w:rsidP="006959FC">
            <w:pPr>
              <w:widowControl w:val="0"/>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1）具有独立法人资格；</w:t>
            </w:r>
          </w:p>
          <w:p w14:paraId="30287E6E" w14:textId="77777777" w:rsidR="00C92958" w:rsidRDefault="00C92958" w:rsidP="006959FC">
            <w:pPr>
              <w:widowControl w:val="0"/>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2）本项目不接受联合体投标，不允许分包，（不接受投标人选用进口产品参与投标）。</w:t>
            </w:r>
          </w:p>
          <w:p w14:paraId="4E478910" w14:textId="0AB13144" w:rsidR="00E45D16" w:rsidRDefault="00E45D16" w:rsidP="00E45D16">
            <w:pPr>
              <w:rPr>
                <w:rFonts w:ascii="仿宋" w:eastAsia="仿宋" w:hAnsi="仿宋" w:cs="宋体" w:hint="eastAsia"/>
                <w:kern w:val="0"/>
                <w:szCs w:val="21"/>
              </w:rPr>
            </w:pPr>
            <w:r>
              <w:rPr>
                <w:rFonts w:ascii="仿宋" w:eastAsia="仿宋" w:hAnsi="仿宋" w:cs="宋体"/>
                <w:kern w:val="0"/>
                <w:szCs w:val="21"/>
              </w:rPr>
              <w:t>3）</w:t>
            </w:r>
            <w:r w:rsidR="00895249" w:rsidRPr="00895249">
              <w:rPr>
                <w:rFonts w:ascii="仿宋" w:eastAsia="仿宋" w:hAnsi="仿宋" w:cs="宋体" w:hint="eastAsia"/>
                <w:kern w:val="0"/>
                <w:szCs w:val="21"/>
              </w:rPr>
              <w:t>近三年内（即从</w:t>
            </w:r>
            <w:r w:rsidR="00895249" w:rsidRPr="00895249">
              <w:rPr>
                <w:rFonts w:ascii="仿宋" w:eastAsia="仿宋" w:hAnsi="仿宋" w:cs="宋体"/>
                <w:kern w:val="0"/>
                <w:szCs w:val="21"/>
              </w:rPr>
              <w:t>2021年1月至本项目招标公告发布之日）无行贿犯罪记录（由采购中心向市人民检察院申请对政府采购供应商库中注册有效的供应商进行集中查询，投标文件中无需提供证明材料），且未在涉嫌投标违规被调查、取证阶段的投标人</w:t>
            </w:r>
            <w:r w:rsidR="00895249">
              <w:rPr>
                <w:rFonts w:ascii="仿宋" w:eastAsia="仿宋" w:hAnsi="仿宋" w:cs="宋体" w:hint="eastAsia"/>
                <w:kern w:val="0"/>
                <w:szCs w:val="21"/>
              </w:rPr>
              <w:t>。</w:t>
            </w:r>
          </w:p>
          <w:p w14:paraId="2961FD9C" w14:textId="77777777" w:rsidR="00E45D16" w:rsidRDefault="00E45D16" w:rsidP="00E45D16">
            <w:pPr>
              <w:rPr>
                <w:rFonts w:ascii="仿宋" w:eastAsia="仿宋" w:hAnsi="仿宋" w:cs="宋体"/>
                <w:kern w:val="0"/>
                <w:szCs w:val="21"/>
              </w:rPr>
            </w:pPr>
            <w:r>
              <w:rPr>
                <w:rFonts w:ascii="仿宋" w:eastAsia="仿宋" w:hAnsi="仿宋" w:cs="宋体"/>
                <w:kern w:val="0"/>
                <w:szCs w:val="21"/>
              </w:rPr>
              <w:lastRenderedPageBreak/>
              <w:t>4）</w:t>
            </w:r>
            <w:r>
              <w:rPr>
                <w:rFonts w:ascii="仿宋" w:eastAsia="仿宋" w:hAnsi="仿宋" w:cs="宋体" w:hint="eastAsia"/>
                <w:kern w:val="0"/>
                <w:szCs w:val="21"/>
              </w:rPr>
              <w:t>投标人必须具有深圳市政府采购注册供应商资格。</w:t>
            </w:r>
          </w:p>
          <w:p w14:paraId="2F4B187F" w14:textId="77777777" w:rsidR="00E45D16" w:rsidRDefault="00E45D16" w:rsidP="00E45D16">
            <w:pPr>
              <w:rPr>
                <w:rFonts w:ascii="仿宋" w:eastAsia="仿宋" w:hAnsi="仿宋" w:cs="宋体"/>
                <w:kern w:val="0"/>
                <w:szCs w:val="21"/>
              </w:rPr>
            </w:pPr>
            <w:r>
              <w:rPr>
                <w:rFonts w:ascii="仿宋" w:eastAsia="仿宋" w:hAnsi="仿宋" w:cs="宋体"/>
                <w:kern w:val="0"/>
                <w:szCs w:val="21"/>
              </w:rPr>
              <w:t>5）</w:t>
            </w:r>
            <w:r>
              <w:rPr>
                <w:rFonts w:ascii="仿宋" w:eastAsia="仿宋" w:hAnsi="仿宋" w:cs="宋体" w:hint="eastAsia"/>
                <w:kern w:val="0"/>
                <w:szCs w:val="21"/>
              </w:rPr>
              <w:t>投标文件中必须签署《政府采购投标及履约承诺函》。</w:t>
            </w:r>
          </w:p>
          <w:p w14:paraId="0525C5F4" w14:textId="6EF79D45" w:rsidR="00C92958" w:rsidRDefault="00E45D16" w:rsidP="00E45D16">
            <w:pPr>
              <w:widowControl w:val="0"/>
              <w:rPr>
                <w:rFonts w:ascii="仿宋" w:eastAsia="仿宋" w:hAnsi="仿宋" w:cs="仿宋"/>
                <w:b/>
                <w:color w:val="000000" w:themeColor="text1"/>
                <w:kern w:val="0"/>
                <w:szCs w:val="21"/>
              </w:rPr>
            </w:pPr>
            <w:r>
              <w:rPr>
                <w:rFonts w:ascii="仿宋" w:eastAsia="仿宋" w:hAnsi="仿宋" w:cs="宋体" w:hint="eastAsia"/>
                <w:kern w:val="0"/>
                <w:szCs w:val="21"/>
              </w:rPr>
              <w:t>6</w:t>
            </w:r>
            <w:r>
              <w:rPr>
                <w:rFonts w:ascii="仿宋" w:eastAsia="仿宋" w:hAnsi="仿宋" w:cs="宋体"/>
                <w:kern w:val="0"/>
                <w:szCs w:val="21"/>
              </w:rPr>
              <w:t>）</w:t>
            </w:r>
            <w:r>
              <w:rPr>
                <w:rFonts w:ascii="仿宋" w:eastAsia="仿宋" w:hAnsi="仿宋" w:cs="宋体" w:hint="eastAsia"/>
                <w:kern w:val="0"/>
                <w:szCs w:val="21"/>
              </w:rPr>
              <w:t>投标人必须具有城乡规划编制甲级资质证书。</w:t>
            </w:r>
          </w:p>
        </w:tc>
      </w:tr>
      <w:tr w:rsidR="00F03CFA" w14:paraId="03B7405D" w14:textId="77777777" w:rsidTr="006959FC">
        <w:trPr>
          <w:trHeight w:val="760"/>
        </w:trPr>
        <w:tc>
          <w:tcPr>
            <w:tcW w:w="1560" w:type="dxa"/>
            <w:vAlign w:val="center"/>
          </w:tcPr>
          <w:p w14:paraId="31FCEA88" w14:textId="77777777" w:rsidR="00F03CFA" w:rsidRDefault="00F03CFA" w:rsidP="00F03CFA">
            <w:pPr>
              <w:widowControl w:val="0"/>
              <w:jc w:val="center"/>
              <w:rPr>
                <w:rFonts w:ascii="仿宋" w:eastAsia="仿宋" w:hAnsi="仿宋" w:cs="仿宋"/>
                <w:color w:val="000000" w:themeColor="text1"/>
                <w:kern w:val="0"/>
                <w:szCs w:val="21"/>
              </w:rPr>
            </w:pPr>
            <w:r>
              <w:rPr>
                <w:rFonts w:ascii="仿宋" w:eastAsia="仿宋" w:hAnsi="仿宋" w:cs="仿宋" w:hint="eastAsia"/>
                <w:bCs/>
                <w:color w:val="000000" w:themeColor="text1"/>
                <w:szCs w:val="21"/>
              </w:rPr>
              <w:lastRenderedPageBreak/>
              <w:t>需求内容</w:t>
            </w:r>
          </w:p>
        </w:tc>
        <w:tc>
          <w:tcPr>
            <w:tcW w:w="7407" w:type="dxa"/>
            <w:gridSpan w:val="4"/>
          </w:tcPr>
          <w:p w14:paraId="7D70B049" w14:textId="77777777" w:rsidR="00F03CFA" w:rsidRDefault="00F03CFA" w:rsidP="00F03CFA">
            <w:pPr>
              <w:rPr>
                <w:rFonts w:ascii="仿宋" w:eastAsia="仿宋" w:hAnsi="仿宋"/>
                <w:szCs w:val="21"/>
              </w:rPr>
            </w:pPr>
            <w:r>
              <w:rPr>
                <w:rFonts w:ascii="仿宋" w:eastAsia="仿宋" w:hAnsi="仿宋"/>
                <w:b/>
                <w:szCs w:val="21"/>
              </w:rPr>
              <w:t>*</w:t>
            </w:r>
            <w:r>
              <w:rPr>
                <w:rFonts w:ascii="仿宋" w:eastAsia="仿宋" w:hAnsi="仿宋"/>
                <w:bCs/>
                <w:szCs w:val="21"/>
              </w:rPr>
              <w:t>1、</w:t>
            </w:r>
            <w:r>
              <w:rPr>
                <w:rFonts w:ascii="仿宋" w:eastAsia="仿宋" w:hAnsi="仿宋"/>
                <w:szCs w:val="21"/>
              </w:rPr>
              <w:t>报价要求（明确分项报价要求）</w:t>
            </w:r>
          </w:p>
          <w:p w14:paraId="6727D6C1" w14:textId="77777777" w:rsidR="00F03CFA" w:rsidRDefault="00F03CFA" w:rsidP="00F03CFA">
            <w:pPr>
              <w:ind w:firstLineChars="200" w:firstLine="420"/>
              <w:rPr>
                <w:rFonts w:ascii="仿宋" w:eastAsia="仿宋" w:hAnsi="仿宋"/>
                <w:szCs w:val="21"/>
              </w:rPr>
            </w:pPr>
            <w:r w:rsidRPr="008B347D">
              <w:rPr>
                <w:rFonts w:ascii="仿宋" w:eastAsia="仿宋" w:hAnsi="仿宋"/>
                <w:szCs w:val="21"/>
              </w:rPr>
              <w:t>报价</w:t>
            </w:r>
            <w:r>
              <w:rPr>
                <w:rFonts w:ascii="仿宋" w:eastAsia="仿宋" w:hAnsi="仿宋" w:hint="eastAsia"/>
                <w:szCs w:val="21"/>
              </w:rPr>
              <w:t>不高于</w:t>
            </w:r>
            <w:r>
              <w:rPr>
                <w:rFonts w:ascii="仿宋" w:eastAsia="仿宋" w:hAnsi="仿宋"/>
                <w:szCs w:val="21"/>
              </w:rPr>
              <w:t>财政预算限额</w:t>
            </w:r>
            <w:r>
              <w:rPr>
                <w:rFonts w:ascii="仿宋" w:eastAsia="仿宋" w:hAnsi="仿宋" w:hint="eastAsia"/>
                <w:szCs w:val="21"/>
              </w:rPr>
              <w:t>。</w:t>
            </w:r>
          </w:p>
          <w:p w14:paraId="7E669C3A" w14:textId="77777777" w:rsidR="00F03CFA" w:rsidRDefault="00F03CFA" w:rsidP="00F03CFA">
            <w:pPr>
              <w:rPr>
                <w:rFonts w:ascii="仿宋" w:eastAsia="仿宋" w:hAnsi="仿宋"/>
                <w:szCs w:val="21"/>
              </w:rPr>
            </w:pPr>
            <w:r>
              <w:rPr>
                <w:rFonts w:ascii="仿宋" w:eastAsia="仿宋" w:hAnsi="仿宋"/>
                <w:b/>
                <w:szCs w:val="21"/>
              </w:rPr>
              <w:t>*</w:t>
            </w:r>
            <w:r>
              <w:rPr>
                <w:rFonts w:ascii="仿宋" w:eastAsia="仿宋" w:hAnsi="仿宋"/>
                <w:szCs w:val="21"/>
              </w:rPr>
              <w:t>2、付款方式</w:t>
            </w:r>
          </w:p>
          <w:p w14:paraId="41844F69" w14:textId="14ED6BF4" w:rsidR="00F03CFA" w:rsidRDefault="00F03CFA" w:rsidP="00F03CFA">
            <w:pPr>
              <w:ind w:firstLineChars="200" w:firstLine="420"/>
              <w:rPr>
                <w:rFonts w:ascii="仿宋" w:eastAsia="仿宋" w:hAnsi="仿宋"/>
                <w:szCs w:val="21"/>
              </w:rPr>
            </w:pPr>
            <w:r w:rsidRPr="005137C6">
              <w:rPr>
                <w:rFonts w:ascii="仿宋" w:eastAsia="仿宋" w:hAnsi="仿宋" w:hint="eastAsia"/>
                <w:szCs w:val="21"/>
              </w:rPr>
              <w:t>合同生效后根据中标方申请，支付合同总费用的</w:t>
            </w:r>
            <w:r w:rsidR="005137C6" w:rsidRPr="005137C6">
              <w:rPr>
                <w:rFonts w:ascii="仿宋" w:eastAsia="仿宋" w:hAnsi="仿宋"/>
                <w:szCs w:val="21"/>
              </w:rPr>
              <w:t>3</w:t>
            </w:r>
            <w:r w:rsidRPr="005137C6">
              <w:rPr>
                <w:rFonts w:ascii="仿宋" w:eastAsia="仿宋" w:hAnsi="仿宋" w:hint="eastAsia"/>
                <w:szCs w:val="21"/>
              </w:rPr>
              <w:t>0%作为项目进度款；中标方提交初步成果后，经招标人相关处室同意，支付</w:t>
            </w:r>
            <w:r w:rsidR="005137C6" w:rsidRPr="005137C6">
              <w:rPr>
                <w:rFonts w:ascii="仿宋" w:eastAsia="仿宋" w:hAnsi="仿宋"/>
                <w:szCs w:val="21"/>
              </w:rPr>
              <w:t>4</w:t>
            </w:r>
            <w:r w:rsidRPr="005137C6">
              <w:rPr>
                <w:rFonts w:ascii="仿宋" w:eastAsia="仿宋" w:hAnsi="仿宋" w:hint="eastAsia"/>
                <w:szCs w:val="21"/>
              </w:rPr>
              <w:t>0%的款项；中标方提交全部项目成果并经采购方验收通过后，支付</w:t>
            </w:r>
            <w:r w:rsidR="005137C6" w:rsidRPr="005137C6">
              <w:rPr>
                <w:rFonts w:ascii="仿宋" w:eastAsia="仿宋" w:hAnsi="仿宋"/>
                <w:szCs w:val="21"/>
              </w:rPr>
              <w:t>3</w:t>
            </w:r>
            <w:r w:rsidRPr="005137C6">
              <w:rPr>
                <w:rFonts w:ascii="仿宋" w:eastAsia="仿宋" w:hAnsi="仿宋" w:hint="eastAsia"/>
                <w:szCs w:val="21"/>
              </w:rPr>
              <w:t>0%的款项。</w:t>
            </w:r>
          </w:p>
          <w:p w14:paraId="0BE7502E" w14:textId="77777777" w:rsidR="00F03CFA" w:rsidRDefault="00F03CFA" w:rsidP="00F03CFA">
            <w:pPr>
              <w:rPr>
                <w:rFonts w:ascii="仿宋" w:eastAsia="仿宋" w:hAnsi="仿宋"/>
                <w:szCs w:val="21"/>
              </w:rPr>
            </w:pPr>
            <w:r>
              <w:rPr>
                <w:rFonts w:ascii="仿宋" w:eastAsia="仿宋" w:hAnsi="仿宋"/>
                <w:b/>
                <w:szCs w:val="21"/>
              </w:rPr>
              <w:t>*</w:t>
            </w:r>
            <w:r>
              <w:rPr>
                <w:rFonts w:ascii="仿宋" w:eastAsia="仿宋" w:hAnsi="仿宋"/>
                <w:szCs w:val="21"/>
              </w:rPr>
              <w:t>3、履约保证金</w:t>
            </w:r>
          </w:p>
          <w:p w14:paraId="43FBB0CE" w14:textId="77777777" w:rsidR="00F03CFA" w:rsidRDefault="00F03CFA" w:rsidP="00F03CFA">
            <w:pPr>
              <w:ind w:firstLineChars="200" w:firstLine="420"/>
              <w:rPr>
                <w:rFonts w:ascii="仿宋" w:eastAsia="仿宋" w:hAnsi="仿宋"/>
                <w:szCs w:val="21"/>
              </w:rPr>
            </w:pPr>
            <w:r w:rsidRPr="008B347D">
              <w:rPr>
                <w:rFonts w:ascii="仿宋" w:eastAsia="仿宋" w:hAnsi="仿宋"/>
                <w:szCs w:val="21"/>
              </w:rPr>
              <w:t>本项目无需缴纳保证金</w:t>
            </w:r>
            <w:r w:rsidRPr="008B347D">
              <w:rPr>
                <w:rFonts w:ascii="仿宋" w:eastAsia="仿宋" w:hAnsi="仿宋" w:hint="eastAsia"/>
                <w:szCs w:val="21"/>
              </w:rPr>
              <w:t>。</w:t>
            </w:r>
          </w:p>
          <w:p w14:paraId="29BA9C3D" w14:textId="77777777" w:rsidR="00F03CFA" w:rsidRDefault="00F03CFA" w:rsidP="00F03CFA">
            <w:pPr>
              <w:rPr>
                <w:rFonts w:ascii="仿宋" w:eastAsia="仿宋" w:hAnsi="仿宋"/>
                <w:szCs w:val="21"/>
              </w:rPr>
            </w:pPr>
            <w:r>
              <w:rPr>
                <w:rFonts w:ascii="仿宋" w:eastAsia="仿宋" w:hAnsi="仿宋"/>
                <w:b/>
                <w:szCs w:val="21"/>
              </w:rPr>
              <w:t>*</w:t>
            </w:r>
            <w:r>
              <w:rPr>
                <w:rFonts w:ascii="仿宋" w:eastAsia="仿宋" w:hAnsi="仿宋"/>
                <w:szCs w:val="21"/>
              </w:rPr>
              <w:t>4、违约责任</w:t>
            </w:r>
          </w:p>
          <w:p w14:paraId="77089BFC" w14:textId="77777777" w:rsidR="00F03CFA" w:rsidRDefault="00F03CFA" w:rsidP="00F03CFA">
            <w:pPr>
              <w:ind w:firstLineChars="200" w:firstLine="420"/>
              <w:rPr>
                <w:rFonts w:ascii="仿宋" w:eastAsia="仿宋" w:hAnsi="仿宋"/>
                <w:szCs w:val="21"/>
              </w:rPr>
            </w:pPr>
            <w:r>
              <w:rPr>
                <w:rFonts w:ascii="仿宋" w:eastAsia="仿宋" w:hAnsi="仿宋"/>
                <w:szCs w:val="21"/>
              </w:rPr>
              <w:t>违约责任</w:t>
            </w:r>
            <w:r>
              <w:rPr>
                <w:rFonts w:ascii="仿宋" w:eastAsia="仿宋" w:hAnsi="仿宋" w:hint="eastAsia"/>
                <w:szCs w:val="21"/>
              </w:rPr>
              <w:t>按照生效后的合同要求执行。</w:t>
            </w:r>
          </w:p>
          <w:p w14:paraId="20550BDC" w14:textId="77777777" w:rsidR="00F03CFA" w:rsidRDefault="00F03CFA" w:rsidP="00F03CFA">
            <w:pPr>
              <w:rPr>
                <w:rFonts w:ascii="仿宋" w:eastAsia="仿宋" w:hAnsi="仿宋"/>
                <w:szCs w:val="21"/>
              </w:rPr>
            </w:pPr>
            <w:r>
              <w:rPr>
                <w:rFonts w:ascii="仿宋" w:eastAsia="仿宋" w:hAnsi="仿宋"/>
                <w:b/>
                <w:szCs w:val="21"/>
              </w:rPr>
              <w:t>*</w:t>
            </w:r>
            <w:r>
              <w:rPr>
                <w:rFonts w:ascii="仿宋" w:eastAsia="仿宋" w:hAnsi="仿宋"/>
                <w:szCs w:val="21"/>
              </w:rPr>
              <w:t>5、服务质量监督和项目验收要求</w:t>
            </w:r>
          </w:p>
          <w:p w14:paraId="6FD61A2E" w14:textId="79B4AD64" w:rsidR="00F03CFA" w:rsidRDefault="00F03CFA" w:rsidP="00895249">
            <w:pPr>
              <w:widowControl w:val="0"/>
              <w:ind w:firstLineChars="200" w:firstLine="420"/>
              <w:rPr>
                <w:rFonts w:ascii="仿宋" w:eastAsia="仿宋" w:hAnsi="仿宋" w:cs="仿宋"/>
                <w:color w:val="000000" w:themeColor="text1"/>
                <w:szCs w:val="21"/>
              </w:rPr>
            </w:pPr>
            <w:r w:rsidRPr="008B347D">
              <w:rPr>
                <w:rFonts w:ascii="仿宋" w:eastAsia="仿宋" w:hAnsi="仿宋" w:hint="eastAsia"/>
                <w:szCs w:val="21"/>
              </w:rPr>
              <w:t>最终成果验收合格的标志为甲方审查通过。</w:t>
            </w:r>
          </w:p>
        </w:tc>
      </w:tr>
      <w:tr w:rsidR="00F03CFA" w14:paraId="5BFC4789" w14:textId="77777777" w:rsidTr="006959FC">
        <w:trPr>
          <w:trHeight w:val="1978"/>
        </w:trPr>
        <w:tc>
          <w:tcPr>
            <w:tcW w:w="1560" w:type="dxa"/>
            <w:vAlign w:val="center"/>
          </w:tcPr>
          <w:p w14:paraId="282CE7C2" w14:textId="77777777" w:rsidR="00F03CFA" w:rsidRDefault="00F03CFA" w:rsidP="00F03CFA">
            <w:pPr>
              <w:widowControl w:val="0"/>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具体技术要求</w:t>
            </w:r>
          </w:p>
        </w:tc>
        <w:tc>
          <w:tcPr>
            <w:tcW w:w="7407" w:type="dxa"/>
            <w:gridSpan w:val="4"/>
          </w:tcPr>
          <w:p w14:paraId="37B8FD99"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color w:val="000000" w:themeColor="text1"/>
                <w:szCs w:val="21"/>
              </w:rPr>
              <w:t>1、服务总体要求</w:t>
            </w:r>
          </w:p>
          <w:p w14:paraId="4EE5B152"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w:t>
            </w:r>
            <w:r w:rsidRPr="008125C3">
              <w:rPr>
                <w:rFonts w:ascii="仿宋" w:eastAsia="仿宋" w:hAnsi="仿宋" w:cs="仿宋"/>
                <w:color w:val="000000" w:themeColor="text1"/>
                <w:szCs w:val="21"/>
              </w:rPr>
              <w:t>1）项目成果要严格依照国家颁布的有关法律、法规及政策要求，符合相关的技术规范和标准；</w:t>
            </w:r>
          </w:p>
          <w:p w14:paraId="5CD06F5A"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w:t>
            </w:r>
            <w:r w:rsidRPr="008125C3">
              <w:rPr>
                <w:rFonts w:ascii="仿宋" w:eastAsia="仿宋" w:hAnsi="仿宋" w:cs="仿宋"/>
                <w:color w:val="000000" w:themeColor="text1"/>
                <w:szCs w:val="21"/>
              </w:rPr>
              <w:t>2）项目成果应做到规则制定科学合理，符合深圳实际情况，便于理解且具有可操作性。</w:t>
            </w:r>
          </w:p>
          <w:p w14:paraId="434CC45C"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color w:val="000000" w:themeColor="text1"/>
                <w:szCs w:val="21"/>
              </w:rPr>
              <w:t>2、工作目标</w:t>
            </w:r>
          </w:p>
          <w:p w14:paraId="18CFDFC3" w14:textId="76701C74" w:rsidR="00F03CFA"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本项目旨在落实市委市政府的工作部署，结合最新政策调整与外部形势变化，强化政府统筹主导，进一步加大城市更新单元规划和城市更新类“工业上楼”项目规划审查的技术支持力度，加强对各区城市更新规划工作的监督，有序推进全市城市更新工作，促进城市可持续发展。</w:t>
            </w:r>
          </w:p>
          <w:p w14:paraId="26DEE34D"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color w:val="000000" w:themeColor="text1"/>
                <w:szCs w:val="21"/>
              </w:rPr>
              <w:t>3、工作内容</w:t>
            </w:r>
          </w:p>
          <w:p w14:paraId="7C0151B4"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color w:val="000000" w:themeColor="text1"/>
                <w:szCs w:val="21"/>
              </w:rPr>
              <w:t>2025年城市更新单元规划管理技术服务主要包括以下内容：</w:t>
            </w:r>
          </w:p>
          <w:p w14:paraId="59A86F6F"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w:t>
            </w:r>
            <w:r w:rsidRPr="008125C3">
              <w:rPr>
                <w:rFonts w:ascii="仿宋" w:eastAsia="仿宋" w:hAnsi="仿宋" w:cs="仿宋"/>
                <w:color w:val="000000" w:themeColor="text1"/>
                <w:szCs w:val="21"/>
              </w:rPr>
              <w:t>1）城市更新单元规划技术审查</w:t>
            </w:r>
          </w:p>
          <w:p w14:paraId="2DC7D7B5"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根据《深圳市拆除重建类城市更新单元规划编制技术规定》、《深圳市拆除重建类城市更新单元规划审批规定》等的相关规定，协助市规划和自然资源局对各区更新单元规划进行审查，审查内容包括规划内容和深度、规划统筹、容积率、土地移交、主导功能、上层次规划衔接、公共服务承载力、政策性用房配建、用地空间控制、建筑功能控制、城市设计控制、土壤污染防治等，并形成项目技术审查意见，及时发现各区规划审查的不一致现象。同时，参加更新单元规划审查会议，及时掌握更新单元规划审批过程中关注的内容和审批的标准。提出优化城市更新单元规划审查和审批政策的建议。</w:t>
            </w:r>
          </w:p>
          <w:p w14:paraId="66AB012F" w14:textId="77777777" w:rsidR="00F03CFA" w:rsidRPr="008125C3"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w:t>
            </w:r>
            <w:r w:rsidRPr="008125C3">
              <w:rPr>
                <w:rFonts w:ascii="仿宋" w:eastAsia="仿宋" w:hAnsi="仿宋" w:cs="仿宋"/>
                <w:color w:val="000000" w:themeColor="text1"/>
                <w:szCs w:val="21"/>
              </w:rPr>
              <w:t>2）城市更新类“工业上楼”项目规划方案技术审查</w:t>
            </w:r>
          </w:p>
          <w:p w14:paraId="0A500197" w14:textId="77777777" w:rsidR="00F03CFA" w:rsidRDefault="00F03CFA" w:rsidP="00F03CFA">
            <w:pPr>
              <w:widowControl w:val="0"/>
              <w:ind w:firstLineChars="200" w:firstLine="420"/>
              <w:rPr>
                <w:rFonts w:ascii="仿宋" w:eastAsia="仿宋" w:hAnsi="仿宋" w:cs="仿宋"/>
                <w:color w:val="000000" w:themeColor="text1"/>
                <w:szCs w:val="21"/>
              </w:rPr>
            </w:pPr>
            <w:r w:rsidRPr="008125C3">
              <w:rPr>
                <w:rFonts w:ascii="仿宋" w:eastAsia="仿宋" w:hAnsi="仿宋" w:cs="仿宋" w:hint="eastAsia"/>
                <w:color w:val="000000" w:themeColor="text1"/>
                <w:szCs w:val="21"/>
              </w:rPr>
              <w:t>对城市更新类“工业上楼”项目的规划方案开展技术审查，重点审查项目在城市更新计划符合性、控制性区域管控、用地布局合理性、容积率、公共配套设施、建筑增量管控、厂房定制化设计、各类规划控制指标落实情况、与现行政策规范不一致情况等方面的特征和存在问题，提出优化完善建议，并形成技术审查意见。</w:t>
            </w:r>
          </w:p>
          <w:p w14:paraId="6FD4F9A3" w14:textId="77777777"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color w:val="000000" w:themeColor="text1"/>
                <w:szCs w:val="21"/>
              </w:rPr>
              <w:t>4、成果要求</w:t>
            </w:r>
          </w:p>
          <w:p w14:paraId="5879C618" w14:textId="77777777"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t>本项目成果主要包括以下内容：</w:t>
            </w:r>
          </w:p>
          <w:p w14:paraId="6CBF0549" w14:textId="4AAD230B"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lastRenderedPageBreak/>
              <w:t>（</w:t>
            </w:r>
            <w:r w:rsidRPr="00F03CFA">
              <w:rPr>
                <w:rFonts w:ascii="仿宋" w:eastAsia="仿宋" w:hAnsi="仿宋" w:cs="仿宋"/>
                <w:color w:val="000000" w:themeColor="text1"/>
                <w:szCs w:val="21"/>
              </w:rPr>
              <w:t>1）《2025年深圳市城市更新单元规划审查技术意见》；</w:t>
            </w:r>
          </w:p>
          <w:p w14:paraId="5E504E2D" w14:textId="77777777" w:rsid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t>（</w:t>
            </w:r>
            <w:r w:rsidRPr="00F03CFA">
              <w:rPr>
                <w:rFonts w:ascii="仿宋" w:eastAsia="仿宋" w:hAnsi="仿宋" w:cs="仿宋"/>
                <w:color w:val="000000" w:themeColor="text1"/>
                <w:szCs w:val="21"/>
              </w:rPr>
              <w:t>2）《2025年度城市更新类“工业上楼”项目规划方案审查技术意见》。</w:t>
            </w:r>
          </w:p>
          <w:p w14:paraId="2A9D83DA" w14:textId="7313EBF7"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color w:val="000000" w:themeColor="text1"/>
                <w:szCs w:val="21"/>
              </w:rPr>
              <w:t>5、人员要求</w:t>
            </w:r>
          </w:p>
          <w:p w14:paraId="77D812BD" w14:textId="4B954B35"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t>（</w:t>
            </w:r>
            <w:r w:rsidRPr="00F03CFA">
              <w:rPr>
                <w:rFonts w:ascii="仿宋" w:eastAsia="仿宋" w:hAnsi="仿宋" w:cs="仿宋"/>
                <w:color w:val="000000" w:themeColor="text1"/>
                <w:szCs w:val="21"/>
              </w:rPr>
              <w:t>1）投标人需要熟悉深圳市城市更新规划情况，且技术水平高、人员配备齐全。</w:t>
            </w:r>
            <w:r w:rsidRPr="005137C6">
              <w:rPr>
                <w:rFonts w:ascii="仿宋" w:eastAsia="仿宋" w:hAnsi="仿宋" w:cs="仿宋"/>
                <w:color w:val="000000" w:themeColor="text1"/>
                <w:szCs w:val="21"/>
              </w:rPr>
              <w:t>有多年城市更新规划编制经验，</w:t>
            </w:r>
            <w:r w:rsidR="00895249" w:rsidRPr="00F03CFA">
              <w:rPr>
                <w:rFonts w:ascii="仿宋" w:eastAsia="仿宋" w:hAnsi="仿宋" w:cs="仿宋"/>
                <w:color w:val="000000" w:themeColor="text1"/>
                <w:szCs w:val="21"/>
              </w:rPr>
              <w:t>城市更新相关政策编制经验</w:t>
            </w:r>
            <w:r w:rsidRPr="00F03CFA">
              <w:rPr>
                <w:rFonts w:ascii="仿宋" w:eastAsia="仿宋" w:hAnsi="仿宋" w:cs="仿宋"/>
                <w:color w:val="000000" w:themeColor="text1"/>
                <w:szCs w:val="21"/>
              </w:rPr>
              <w:t>及</w:t>
            </w:r>
            <w:r w:rsidR="00895249">
              <w:rPr>
                <w:rFonts w:ascii="仿宋" w:eastAsia="仿宋" w:hAnsi="仿宋" w:cs="仿宋" w:hint="eastAsia"/>
                <w:color w:val="000000" w:themeColor="text1"/>
                <w:szCs w:val="21"/>
              </w:rPr>
              <w:t>城市更新规划管理服务经验</w:t>
            </w:r>
            <w:r w:rsidRPr="00F03CFA">
              <w:rPr>
                <w:rFonts w:ascii="仿宋" w:eastAsia="仿宋" w:hAnsi="仿宋" w:cs="仿宋"/>
                <w:color w:val="000000" w:themeColor="text1"/>
                <w:szCs w:val="21"/>
              </w:rPr>
              <w:t>。</w:t>
            </w:r>
          </w:p>
          <w:p w14:paraId="3753E6FB" w14:textId="77777777" w:rsidR="00F03CFA" w:rsidRP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t>（</w:t>
            </w:r>
            <w:r w:rsidRPr="00F03CFA">
              <w:rPr>
                <w:rFonts w:ascii="仿宋" w:eastAsia="仿宋" w:hAnsi="仿宋" w:cs="仿宋"/>
                <w:color w:val="000000" w:themeColor="text1"/>
                <w:szCs w:val="21"/>
              </w:rPr>
              <w:t>2）投标人需安排至少4名专职人员参与本课题。</w:t>
            </w:r>
          </w:p>
          <w:p w14:paraId="229990A8" w14:textId="77777777" w:rsidR="00F03CFA" w:rsidRDefault="00F03CFA" w:rsidP="00F03CFA">
            <w:pPr>
              <w:widowControl w:val="0"/>
              <w:ind w:firstLineChars="200" w:firstLine="420"/>
              <w:rPr>
                <w:rFonts w:ascii="仿宋" w:eastAsia="仿宋" w:hAnsi="仿宋" w:cs="仿宋"/>
                <w:color w:val="000000" w:themeColor="text1"/>
                <w:szCs w:val="21"/>
              </w:rPr>
            </w:pPr>
            <w:r w:rsidRPr="00F03CFA">
              <w:rPr>
                <w:rFonts w:ascii="仿宋" w:eastAsia="仿宋" w:hAnsi="仿宋" w:cs="仿宋" w:hint="eastAsia"/>
                <w:color w:val="000000" w:themeColor="text1"/>
                <w:szCs w:val="21"/>
              </w:rPr>
              <w:t>（</w:t>
            </w:r>
            <w:r w:rsidRPr="00F03CFA">
              <w:rPr>
                <w:rFonts w:ascii="仿宋" w:eastAsia="仿宋" w:hAnsi="仿宋" w:cs="仿宋"/>
                <w:color w:val="000000" w:themeColor="text1"/>
                <w:szCs w:val="21"/>
              </w:rPr>
              <w:t>3）项目负责人需具有5年以上的城市更新行业管理或研究经验。</w:t>
            </w:r>
          </w:p>
          <w:p w14:paraId="6AB5D013" w14:textId="5132BD6B" w:rsidR="00F03CFA" w:rsidRPr="00F03CFA" w:rsidRDefault="00F03CFA" w:rsidP="00F03CFA">
            <w:pPr>
              <w:widowControl w:val="0"/>
              <w:ind w:firstLineChars="200" w:firstLine="420"/>
            </w:pPr>
            <w:r w:rsidRPr="00F03CFA">
              <w:rPr>
                <w:rFonts w:ascii="仿宋" w:eastAsia="仿宋" w:hAnsi="仿宋" w:cs="仿宋" w:hint="eastAsia"/>
                <w:color w:val="000000" w:themeColor="text1"/>
                <w:szCs w:val="21"/>
              </w:rPr>
              <w:t>（</w:t>
            </w:r>
            <w:r w:rsidRPr="00F03CFA">
              <w:rPr>
                <w:rFonts w:ascii="仿宋" w:eastAsia="仿宋" w:hAnsi="仿宋" w:cs="仿宋"/>
                <w:color w:val="000000" w:themeColor="text1"/>
                <w:szCs w:val="21"/>
              </w:rPr>
              <w:t>4）在服务期限内，中标方应按照投标文件中承诺安排项目负责人和团队成员，服务期内，投标人不能更换负责人。</w:t>
            </w:r>
          </w:p>
        </w:tc>
      </w:tr>
      <w:tr w:rsidR="00F03CFA" w14:paraId="2EE23D1E" w14:textId="77777777" w:rsidTr="006959FC">
        <w:trPr>
          <w:trHeight w:val="3537"/>
        </w:trPr>
        <w:tc>
          <w:tcPr>
            <w:tcW w:w="1560" w:type="dxa"/>
          </w:tcPr>
          <w:p w14:paraId="78513C6A" w14:textId="77777777" w:rsidR="00F03CFA" w:rsidRDefault="00F03CFA" w:rsidP="00F03CFA">
            <w:pPr>
              <w:widowControl w:val="0"/>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lastRenderedPageBreak/>
              <w:t>商务需求</w:t>
            </w:r>
          </w:p>
        </w:tc>
        <w:tc>
          <w:tcPr>
            <w:tcW w:w="7407" w:type="dxa"/>
            <w:gridSpan w:val="4"/>
          </w:tcPr>
          <w:p w14:paraId="43BE5D5E"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color w:val="000000" w:themeColor="text1"/>
                <w:szCs w:val="21"/>
              </w:rPr>
              <w:t>1、项目服务期限</w:t>
            </w:r>
          </w:p>
          <w:p w14:paraId="7910BD41"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项目服务期限自合同签订之日起</w:t>
            </w:r>
            <w:r w:rsidRPr="007D2423">
              <w:rPr>
                <w:rFonts w:ascii="仿宋" w:eastAsia="仿宋" w:hAnsi="仿宋" w:cs="仿宋"/>
                <w:color w:val="000000" w:themeColor="text1"/>
                <w:szCs w:val="21"/>
              </w:rPr>
              <w:t>12个月以内。遇有特殊情况，经甲乙双方协商后服务期限可适当延长。</w:t>
            </w:r>
          </w:p>
          <w:p w14:paraId="12396C37"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color w:val="000000" w:themeColor="text1"/>
                <w:szCs w:val="21"/>
              </w:rPr>
              <w:t>2、组织实施要求</w:t>
            </w:r>
          </w:p>
          <w:p w14:paraId="3FF9285D"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w:t>
            </w:r>
            <w:r w:rsidRPr="007D2423">
              <w:rPr>
                <w:rFonts w:ascii="仿宋" w:eastAsia="仿宋" w:hAnsi="仿宋" w:cs="仿宋"/>
                <w:color w:val="000000" w:themeColor="text1"/>
                <w:szCs w:val="21"/>
              </w:rPr>
              <w:t>1）中标方应按合同要求按时、按质、按量推进项目工作。</w:t>
            </w:r>
          </w:p>
          <w:p w14:paraId="548E3BF8"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w:t>
            </w:r>
            <w:r w:rsidRPr="007D2423">
              <w:rPr>
                <w:rFonts w:ascii="仿宋" w:eastAsia="仿宋" w:hAnsi="仿宋" w:cs="仿宋"/>
                <w:color w:val="000000" w:themeColor="text1"/>
                <w:szCs w:val="21"/>
              </w:rPr>
              <w:t>2）中标</w:t>
            </w:r>
            <w:proofErr w:type="gramStart"/>
            <w:r w:rsidRPr="007D2423">
              <w:rPr>
                <w:rFonts w:ascii="仿宋" w:eastAsia="仿宋" w:hAnsi="仿宋" w:cs="仿宋"/>
                <w:color w:val="000000" w:themeColor="text1"/>
                <w:szCs w:val="21"/>
              </w:rPr>
              <w:t>方项目</w:t>
            </w:r>
            <w:proofErr w:type="gramEnd"/>
            <w:r w:rsidRPr="007D2423">
              <w:rPr>
                <w:rFonts w:ascii="仿宋" w:eastAsia="仿宋" w:hAnsi="仿宋" w:cs="仿宋"/>
                <w:color w:val="000000" w:themeColor="text1"/>
                <w:szCs w:val="21"/>
              </w:rPr>
              <w:t>组成员应按采购方的要求参加本项目审查和讨论的全部工作会议。</w:t>
            </w:r>
          </w:p>
          <w:p w14:paraId="6F9F7E2B"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color w:val="000000" w:themeColor="text1"/>
                <w:szCs w:val="21"/>
              </w:rPr>
              <w:t>3、培训要求</w:t>
            </w:r>
          </w:p>
          <w:p w14:paraId="54B83919"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中标方应按采购人需求，对采购人的相关技术人员进行技术培训，使采购人能全面理解项目成果，确保项目实施。</w:t>
            </w:r>
          </w:p>
          <w:p w14:paraId="3A734920"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color w:val="000000" w:themeColor="text1"/>
                <w:szCs w:val="21"/>
              </w:rPr>
              <w:t>4、售后服务要求</w:t>
            </w:r>
          </w:p>
          <w:p w14:paraId="73C930AE" w14:textId="77777777" w:rsidR="00F03CFA" w:rsidRPr="007D2423"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w:t>
            </w:r>
            <w:r w:rsidRPr="007D2423">
              <w:rPr>
                <w:rFonts w:ascii="仿宋" w:eastAsia="仿宋" w:hAnsi="仿宋" w:cs="仿宋"/>
                <w:color w:val="000000" w:themeColor="text1"/>
                <w:szCs w:val="21"/>
              </w:rPr>
              <w:t>1）售后服务期限从最后成果提交采购人之日起一年。</w:t>
            </w:r>
          </w:p>
          <w:p w14:paraId="5A1DAA9C" w14:textId="77777777" w:rsidR="00F03CFA" w:rsidRDefault="00F03CFA" w:rsidP="00F03CFA">
            <w:pPr>
              <w:widowControl w:val="0"/>
              <w:ind w:firstLineChars="200" w:firstLine="420"/>
              <w:rPr>
                <w:rFonts w:ascii="仿宋" w:eastAsia="仿宋" w:hAnsi="仿宋" w:cs="仿宋"/>
                <w:color w:val="000000" w:themeColor="text1"/>
                <w:szCs w:val="21"/>
              </w:rPr>
            </w:pPr>
            <w:r w:rsidRPr="007D2423">
              <w:rPr>
                <w:rFonts w:ascii="仿宋" w:eastAsia="仿宋" w:hAnsi="仿宋" w:cs="仿宋" w:hint="eastAsia"/>
                <w:color w:val="000000" w:themeColor="text1"/>
                <w:szCs w:val="21"/>
              </w:rPr>
              <w:t>（</w:t>
            </w:r>
            <w:r w:rsidRPr="007D2423">
              <w:rPr>
                <w:rFonts w:ascii="仿宋" w:eastAsia="仿宋" w:hAnsi="仿宋" w:cs="仿宋"/>
                <w:color w:val="000000" w:themeColor="text1"/>
                <w:szCs w:val="21"/>
              </w:rPr>
              <w:t>2）提交售后服务承诺书，并加盖供应商的单位公章。</w:t>
            </w:r>
          </w:p>
          <w:p w14:paraId="03715BFA" w14:textId="5E72185E" w:rsidR="00F03CFA" w:rsidRDefault="00F03CFA" w:rsidP="00F03CFA">
            <w:pPr>
              <w:widowControl w:val="0"/>
              <w:ind w:firstLineChars="200" w:firstLine="420"/>
              <w:rPr>
                <w:rFonts w:ascii="仿宋" w:eastAsia="仿宋" w:hAnsi="仿宋" w:cs="仿宋"/>
                <w:color w:val="000000" w:themeColor="text1"/>
                <w:kern w:val="0"/>
                <w:szCs w:val="21"/>
              </w:rPr>
            </w:pPr>
            <w:r w:rsidRPr="007D2423">
              <w:rPr>
                <w:rFonts w:ascii="仿宋" w:eastAsia="仿宋" w:hAnsi="仿宋" w:cs="仿宋" w:hint="eastAsia"/>
                <w:color w:val="000000" w:themeColor="text1"/>
                <w:szCs w:val="21"/>
              </w:rPr>
              <w:t>（</w:t>
            </w:r>
            <w:r w:rsidRPr="007D2423">
              <w:rPr>
                <w:rFonts w:ascii="仿宋" w:eastAsia="仿宋" w:hAnsi="仿宋" w:cs="仿宋"/>
                <w:color w:val="000000" w:themeColor="text1"/>
                <w:szCs w:val="21"/>
              </w:rPr>
              <w:t>3）在售后服务期限内提供相关咨询、协调、项目审查和报告更新等技术支持。</w:t>
            </w:r>
          </w:p>
        </w:tc>
      </w:tr>
      <w:tr w:rsidR="00F03CFA" w14:paraId="6F33B46C" w14:textId="77777777" w:rsidTr="006959FC">
        <w:trPr>
          <w:trHeight w:val="388"/>
        </w:trPr>
        <w:tc>
          <w:tcPr>
            <w:tcW w:w="1560" w:type="dxa"/>
            <w:vMerge w:val="restart"/>
          </w:tcPr>
          <w:p w14:paraId="384F83B0" w14:textId="77777777" w:rsidR="00F03CFA" w:rsidRDefault="00F03CFA" w:rsidP="00F03CFA">
            <w:pPr>
              <w:widowControl w:val="0"/>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其他要求</w:t>
            </w:r>
          </w:p>
        </w:tc>
        <w:tc>
          <w:tcPr>
            <w:tcW w:w="7407" w:type="dxa"/>
            <w:gridSpan w:val="4"/>
          </w:tcPr>
          <w:p w14:paraId="5D7BBDF8" w14:textId="77777777" w:rsidR="00F03CFA" w:rsidRDefault="00F03CFA" w:rsidP="00F03CFA">
            <w:pPr>
              <w:widowControl w:val="0"/>
              <w:rPr>
                <w:rFonts w:ascii="仿宋" w:eastAsia="仿宋" w:hAnsi="仿宋" w:cs="仿宋"/>
                <w:color w:val="000000" w:themeColor="text1"/>
                <w:kern w:val="0"/>
                <w:szCs w:val="21"/>
              </w:rPr>
            </w:pPr>
            <w:r>
              <w:rPr>
                <w:rFonts w:ascii="仿宋" w:eastAsia="仿宋" w:hAnsi="仿宋" w:cs="仿宋" w:hint="eastAsia"/>
                <w:b/>
                <w:color w:val="000000" w:themeColor="text1"/>
                <w:szCs w:val="21"/>
              </w:rPr>
              <w:t>特定供应商的名称、项目负责人及联系方式</w:t>
            </w:r>
          </w:p>
        </w:tc>
      </w:tr>
      <w:tr w:rsidR="00F03CFA" w14:paraId="24D99B80" w14:textId="77777777" w:rsidTr="006959FC">
        <w:trPr>
          <w:trHeight w:val="315"/>
        </w:trPr>
        <w:tc>
          <w:tcPr>
            <w:tcW w:w="1560" w:type="dxa"/>
            <w:vMerge/>
          </w:tcPr>
          <w:p w14:paraId="2D9D9191" w14:textId="77777777" w:rsidR="00F03CFA" w:rsidRDefault="00F03CFA" w:rsidP="00F03CFA">
            <w:pPr>
              <w:widowControl w:val="0"/>
              <w:rPr>
                <w:rFonts w:ascii="仿宋" w:eastAsia="仿宋" w:hAnsi="仿宋" w:cs="仿宋"/>
                <w:color w:val="000000" w:themeColor="text1"/>
                <w:kern w:val="0"/>
                <w:szCs w:val="21"/>
              </w:rPr>
            </w:pPr>
          </w:p>
        </w:tc>
        <w:tc>
          <w:tcPr>
            <w:tcW w:w="850" w:type="dxa"/>
            <w:vMerge w:val="restart"/>
          </w:tcPr>
          <w:p w14:paraId="10E624BF" w14:textId="77777777" w:rsidR="00F03CFA" w:rsidRDefault="00F03CFA" w:rsidP="00F03CFA">
            <w:pPr>
              <w:widowControl w:val="0"/>
              <w:rPr>
                <w:rFonts w:ascii="仿宋" w:eastAsia="仿宋" w:hAnsi="仿宋" w:cs="仿宋"/>
                <w:bCs/>
                <w:color w:val="000000" w:themeColor="text1"/>
                <w:kern w:val="0"/>
                <w:szCs w:val="21"/>
              </w:rPr>
            </w:pPr>
            <w:r>
              <w:rPr>
                <w:rFonts w:ascii="仿宋" w:eastAsia="仿宋" w:hAnsi="仿宋" w:cs="仿宋" w:hint="eastAsia"/>
                <w:bCs/>
                <w:color w:val="000000" w:themeColor="text1"/>
                <w:szCs w:val="21"/>
              </w:rPr>
              <w:t>特定供应商</w:t>
            </w:r>
          </w:p>
        </w:tc>
        <w:tc>
          <w:tcPr>
            <w:tcW w:w="6557" w:type="dxa"/>
            <w:gridSpan w:val="3"/>
          </w:tcPr>
          <w:p w14:paraId="681C6849" w14:textId="14149233" w:rsidR="00F03CFA" w:rsidRDefault="00F03CFA" w:rsidP="00F03CFA">
            <w:pPr>
              <w:widowControl w:val="0"/>
              <w:rPr>
                <w:rFonts w:ascii="仿宋" w:eastAsia="仿宋" w:hAnsi="仿宋" w:cs="仿宋"/>
                <w:bCs/>
                <w:color w:val="000000" w:themeColor="text1"/>
                <w:kern w:val="0"/>
                <w:szCs w:val="21"/>
              </w:rPr>
            </w:pPr>
            <w:r>
              <w:rPr>
                <w:rFonts w:ascii="仿宋" w:eastAsia="仿宋" w:hAnsi="仿宋"/>
                <w:bCs/>
                <w:szCs w:val="21"/>
              </w:rPr>
              <w:t>单位名称：</w:t>
            </w:r>
            <w:r>
              <w:rPr>
                <w:rFonts w:ascii="仿宋" w:eastAsia="仿宋" w:hAnsi="仿宋" w:hint="eastAsia"/>
                <w:bCs/>
                <w:szCs w:val="21"/>
              </w:rPr>
              <w:t>深圳市规划国土发展研究中心</w:t>
            </w:r>
          </w:p>
        </w:tc>
      </w:tr>
      <w:tr w:rsidR="00F03CFA" w14:paraId="01FE72FB" w14:textId="77777777" w:rsidTr="006959FC">
        <w:trPr>
          <w:trHeight w:val="325"/>
        </w:trPr>
        <w:tc>
          <w:tcPr>
            <w:tcW w:w="1560" w:type="dxa"/>
            <w:vMerge/>
          </w:tcPr>
          <w:p w14:paraId="4B2F5551" w14:textId="77777777" w:rsidR="00F03CFA" w:rsidRDefault="00F03CFA" w:rsidP="00F03CFA">
            <w:pPr>
              <w:widowControl w:val="0"/>
              <w:rPr>
                <w:rFonts w:ascii="仿宋" w:eastAsia="仿宋" w:hAnsi="仿宋" w:cs="仿宋"/>
                <w:color w:val="000000" w:themeColor="text1"/>
                <w:kern w:val="0"/>
                <w:szCs w:val="21"/>
              </w:rPr>
            </w:pPr>
          </w:p>
        </w:tc>
        <w:tc>
          <w:tcPr>
            <w:tcW w:w="850" w:type="dxa"/>
            <w:vMerge/>
          </w:tcPr>
          <w:p w14:paraId="71E8D9C4" w14:textId="77777777" w:rsidR="00F03CFA" w:rsidRDefault="00F03CFA" w:rsidP="00F03CFA">
            <w:pPr>
              <w:widowControl w:val="0"/>
              <w:rPr>
                <w:rFonts w:ascii="仿宋" w:eastAsia="仿宋" w:hAnsi="仿宋" w:cs="仿宋"/>
                <w:bCs/>
                <w:color w:val="000000" w:themeColor="text1"/>
                <w:kern w:val="0"/>
                <w:szCs w:val="21"/>
              </w:rPr>
            </w:pPr>
          </w:p>
        </w:tc>
        <w:tc>
          <w:tcPr>
            <w:tcW w:w="6557" w:type="dxa"/>
            <w:gridSpan w:val="3"/>
          </w:tcPr>
          <w:p w14:paraId="0CF73023" w14:textId="5B686FE4" w:rsidR="00F03CFA" w:rsidRDefault="00F03CFA" w:rsidP="00F03CFA">
            <w:pPr>
              <w:widowControl w:val="0"/>
              <w:rPr>
                <w:rFonts w:ascii="仿宋" w:eastAsia="仿宋" w:hAnsi="仿宋" w:cs="仿宋"/>
                <w:bCs/>
                <w:color w:val="000000" w:themeColor="text1"/>
                <w:kern w:val="0"/>
                <w:szCs w:val="21"/>
              </w:rPr>
            </w:pPr>
            <w:r>
              <w:rPr>
                <w:rFonts w:ascii="仿宋" w:eastAsia="仿宋" w:hAnsi="仿宋"/>
                <w:bCs/>
                <w:szCs w:val="21"/>
              </w:rPr>
              <w:t>项目经办人：</w:t>
            </w:r>
            <w:r>
              <w:rPr>
                <w:rFonts w:ascii="仿宋" w:eastAsia="仿宋" w:hAnsi="仿宋" w:hint="eastAsia"/>
                <w:bCs/>
                <w:szCs w:val="21"/>
              </w:rPr>
              <w:t>谭艳霞</w:t>
            </w:r>
          </w:p>
        </w:tc>
      </w:tr>
      <w:tr w:rsidR="00F03CFA" w14:paraId="61531AA7" w14:textId="77777777" w:rsidTr="006959FC">
        <w:trPr>
          <w:trHeight w:val="283"/>
        </w:trPr>
        <w:tc>
          <w:tcPr>
            <w:tcW w:w="1560" w:type="dxa"/>
            <w:vMerge/>
          </w:tcPr>
          <w:p w14:paraId="198DA682" w14:textId="77777777" w:rsidR="00F03CFA" w:rsidRDefault="00F03CFA" w:rsidP="00F03CFA">
            <w:pPr>
              <w:widowControl w:val="0"/>
              <w:rPr>
                <w:rFonts w:ascii="仿宋" w:eastAsia="仿宋" w:hAnsi="仿宋" w:cs="仿宋"/>
                <w:color w:val="000000" w:themeColor="text1"/>
                <w:kern w:val="0"/>
                <w:szCs w:val="21"/>
              </w:rPr>
            </w:pPr>
          </w:p>
        </w:tc>
        <w:tc>
          <w:tcPr>
            <w:tcW w:w="850" w:type="dxa"/>
            <w:vMerge/>
          </w:tcPr>
          <w:p w14:paraId="6A3979DB" w14:textId="77777777" w:rsidR="00F03CFA" w:rsidRDefault="00F03CFA" w:rsidP="00F03CFA">
            <w:pPr>
              <w:widowControl w:val="0"/>
              <w:rPr>
                <w:rFonts w:ascii="仿宋" w:eastAsia="仿宋" w:hAnsi="仿宋" w:cs="仿宋"/>
                <w:bCs/>
                <w:color w:val="000000" w:themeColor="text1"/>
                <w:kern w:val="0"/>
                <w:szCs w:val="21"/>
              </w:rPr>
            </w:pPr>
          </w:p>
        </w:tc>
        <w:tc>
          <w:tcPr>
            <w:tcW w:w="6557" w:type="dxa"/>
            <w:gridSpan w:val="3"/>
          </w:tcPr>
          <w:p w14:paraId="3A04B2FB" w14:textId="296862E5" w:rsidR="00F03CFA" w:rsidRDefault="00F03CFA" w:rsidP="00F03CFA">
            <w:pPr>
              <w:widowControl w:val="0"/>
              <w:rPr>
                <w:rFonts w:ascii="仿宋" w:eastAsia="仿宋" w:hAnsi="仿宋" w:cs="仿宋"/>
                <w:bCs/>
                <w:color w:val="000000" w:themeColor="text1"/>
                <w:kern w:val="0"/>
                <w:szCs w:val="21"/>
              </w:rPr>
            </w:pPr>
            <w:r>
              <w:rPr>
                <w:rFonts w:ascii="仿宋" w:eastAsia="仿宋" w:hAnsi="仿宋"/>
                <w:bCs/>
                <w:szCs w:val="21"/>
              </w:rPr>
              <w:t>联系电话：</w:t>
            </w:r>
            <w:r w:rsidRPr="00E239B2">
              <w:rPr>
                <w:rFonts w:ascii="仿宋" w:eastAsia="仿宋" w:hAnsi="仿宋"/>
                <w:bCs/>
                <w:szCs w:val="21"/>
              </w:rPr>
              <w:t>0755-83277002</w:t>
            </w:r>
          </w:p>
        </w:tc>
      </w:tr>
    </w:tbl>
    <w:p w14:paraId="456EF403" w14:textId="77777777" w:rsidR="00C92958" w:rsidRDefault="00C92958" w:rsidP="00C92958">
      <w:pPr>
        <w:widowControl w:val="0"/>
        <w:spacing w:line="360" w:lineRule="exact"/>
        <w:rPr>
          <w:rFonts w:ascii="仿宋" w:eastAsia="仿宋" w:hAnsi="仿宋"/>
          <w:bCs/>
          <w:color w:val="000000" w:themeColor="text1"/>
          <w:szCs w:val="21"/>
        </w:rPr>
      </w:pPr>
      <w:r>
        <w:rPr>
          <w:rFonts w:ascii="仿宋" w:eastAsia="仿宋" w:hAnsi="仿宋" w:hint="eastAsia"/>
          <w:bCs/>
          <w:color w:val="000000" w:themeColor="text1"/>
          <w:szCs w:val="21"/>
        </w:rPr>
        <w:t>注：</w:t>
      </w:r>
    </w:p>
    <w:p w14:paraId="4C93F101" w14:textId="77777777" w:rsidR="00C92958" w:rsidRDefault="00C92958" w:rsidP="00C92958">
      <w:pPr>
        <w:widowControl w:val="0"/>
        <w:spacing w:line="360" w:lineRule="exact"/>
        <w:rPr>
          <w:rFonts w:ascii="仿宋" w:eastAsia="仿宋" w:hAnsi="仿宋"/>
          <w:bCs/>
          <w:color w:val="000000" w:themeColor="text1"/>
          <w:szCs w:val="21"/>
        </w:rPr>
      </w:pPr>
      <w:r>
        <w:rPr>
          <w:rFonts w:ascii="仿宋" w:eastAsia="仿宋" w:hAnsi="仿宋" w:hint="eastAsia"/>
          <w:bCs/>
          <w:color w:val="000000" w:themeColor="text1"/>
          <w:szCs w:val="21"/>
        </w:rPr>
        <w:t>1、带“*”号的为必填表内容，其他内容可根据项目作适当增减。</w:t>
      </w:r>
    </w:p>
    <w:p w14:paraId="62918C00" w14:textId="77777777" w:rsidR="00C92958" w:rsidRDefault="00C92958" w:rsidP="00C92958">
      <w:pPr>
        <w:widowControl w:val="0"/>
        <w:spacing w:line="360" w:lineRule="exact"/>
        <w:rPr>
          <w:rFonts w:ascii="仿宋" w:eastAsia="仿宋" w:hAnsi="仿宋"/>
          <w:bCs/>
          <w:color w:val="000000" w:themeColor="text1"/>
          <w:szCs w:val="21"/>
        </w:rPr>
      </w:pPr>
      <w:r>
        <w:rPr>
          <w:rFonts w:ascii="仿宋" w:eastAsia="仿宋" w:hAnsi="仿宋" w:hint="eastAsia"/>
          <w:bCs/>
          <w:color w:val="000000" w:themeColor="text1"/>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04B4D7A3" w14:textId="77777777" w:rsidR="00C92958" w:rsidRDefault="00C92958" w:rsidP="00C92958">
      <w:pPr>
        <w:widowControl w:val="0"/>
        <w:spacing w:line="360" w:lineRule="exact"/>
        <w:rPr>
          <w:rFonts w:ascii="仿宋" w:eastAsia="仿宋" w:hAnsi="仿宋"/>
          <w:bCs/>
          <w:color w:val="000000" w:themeColor="text1"/>
          <w:szCs w:val="21"/>
        </w:rPr>
      </w:pPr>
      <w:r>
        <w:rPr>
          <w:rFonts w:ascii="仿宋" w:eastAsia="仿宋" w:hAnsi="仿宋" w:hint="eastAsia"/>
          <w:bCs/>
          <w:color w:val="000000" w:themeColor="text1"/>
          <w:szCs w:val="21"/>
        </w:rPr>
        <w:t>3、采购单位以上填报的商务条款、技术条款若存在倾向性或</w:t>
      </w:r>
      <w:proofErr w:type="gramStart"/>
      <w:r>
        <w:rPr>
          <w:rFonts w:ascii="仿宋" w:eastAsia="仿宋" w:hAnsi="仿宋" w:hint="eastAsia"/>
          <w:bCs/>
          <w:color w:val="000000" w:themeColor="text1"/>
          <w:szCs w:val="21"/>
        </w:rPr>
        <w:t>不</w:t>
      </w:r>
      <w:proofErr w:type="gramEnd"/>
      <w:r>
        <w:rPr>
          <w:rFonts w:ascii="仿宋" w:eastAsia="仿宋" w:hAnsi="仿宋" w:hint="eastAsia"/>
          <w:bCs/>
          <w:color w:val="000000" w:themeColor="text1"/>
          <w:szCs w:val="21"/>
        </w:rPr>
        <w:t>公正性条款，由此引起的不良后果将由采购单位自行承担。</w:t>
      </w:r>
    </w:p>
    <w:p w14:paraId="28C13074" w14:textId="77777777" w:rsidR="00C92958" w:rsidRDefault="00C92958" w:rsidP="00C92958">
      <w:pPr>
        <w:widowControl w:val="0"/>
        <w:rPr>
          <w:rFonts w:ascii="仿宋" w:eastAsia="仿宋" w:hAnsi="仿宋" w:cs="仿宋"/>
          <w:color w:val="000000" w:themeColor="text1"/>
          <w:szCs w:val="21"/>
        </w:rPr>
      </w:pPr>
      <w:r>
        <w:rPr>
          <w:rFonts w:ascii="仿宋" w:eastAsia="仿宋" w:hAnsi="仿宋" w:cs="仿宋" w:hint="eastAsia"/>
          <w:color w:val="000000" w:themeColor="text1"/>
          <w:szCs w:val="21"/>
        </w:rPr>
        <w:t>4、项目需要提供带车服务的，需核查中标单位提供的车型，避免违规出现豪华或超标准车型。</w:t>
      </w:r>
    </w:p>
    <w:p w14:paraId="166C9A60" w14:textId="77777777" w:rsidR="00C92958" w:rsidRDefault="00C92958" w:rsidP="00C92958">
      <w:pPr>
        <w:widowControl w:val="0"/>
        <w:rPr>
          <w:rFonts w:ascii="仿宋_GB2312" w:eastAsia="仿宋_GB2312" w:hAnsi="仿宋_GB2312" w:cs="仿宋_GB2312"/>
          <w:bCs/>
          <w:color w:val="000000" w:themeColor="text1"/>
          <w:sz w:val="32"/>
          <w:szCs w:val="32"/>
        </w:rPr>
      </w:pPr>
    </w:p>
    <w:p w14:paraId="5F6B0C3F" w14:textId="77777777" w:rsidR="00204FAB" w:rsidRPr="00C92958" w:rsidRDefault="00204FAB"/>
    <w:sectPr w:rsidR="00204FAB" w:rsidRPr="00C929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BC38E" w14:textId="77777777" w:rsidR="00862BDF" w:rsidRDefault="00862BDF" w:rsidP="002B0CDD">
      <w:r>
        <w:separator/>
      </w:r>
    </w:p>
  </w:endnote>
  <w:endnote w:type="continuationSeparator" w:id="0">
    <w:p w14:paraId="66AAA919" w14:textId="77777777" w:rsidR="00862BDF" w:rsidRDefault="00862BDF" w:rsidP="002B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EB91" w14:textId="77777777" w:rsidR="00862BDF" w:rsidRDefault="00862BDF" w:rsidP="002B0CDD">
      <w:r>
        <w:separator/>
      </w:r>
    </w:p>
  </w:footnote>
  <w:footnote w:type="continuationSeparator" w:id="0">
    <w:p w14:paraId="1F76F246" w14:textId="77777777" w:rsidR="00862BDF" w:rsidRDefault="00862BDF" w:rsidP="002B0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58"/>
    <w:rsid w:val="00204FAB"/>
    <w:rsid w:val="002B0CDD"/>
    <w:rsid w:val="005137C6"/>
    <w:rsid w:val="00774EA3"/>
    <w:rsid w:val="007B6F91"/>
    <w:rsid w:val="007D2423"/>
    <w:rsid w:val="008125C3"/>
    <w:rsid w:val="00862BDF"/>
    <w:rsid w:val="00895249"/>
    <w:rsid w:val="00C320D2"/>
    <w:rsid w:val="00C90D4E"/>
    <w:rsid w:val="00C92958"/>
    <w:rsid w:val="00E45D16"/>
    <w:rsid w:val="00EE7083"/>
    <w:rsid w:val="00F03CFA"/>
    <w:rsid w:val="00F2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B95F9"/>
  <w15:chartTrackingRefBased/>
  <w15:docId w15:val="{EEAB6EBE-E1CB-4A96-92B3-143DEAE4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9295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link w:val="a5"/>
    <w:qFormat/>
    <w:rsid w:val="00C92958"/>
    <w:pPr>
      <w:spacing w:after="160" w:line="259" w:lineRule="auto"/>
    </w:pPr>
    <w:rPr>
      <w:rFonts w:ascii="等线" w:eastAsia="等线" w:hAnsi="等线" w:cs="Times New Roman"/>
      <w:kern w:val="0"/>
      <w:sz w:val="22"/>
    </w:rPr>
  </w:style>
  <w:style w:type="character" w:customStyle="1" w:styleId="a5">
    <w:name w:val="批注文字 字符"/>
    <w:basedOn w:val="a1"/>
    <w:link w:val="a4"/>
    <w:rsid w:val="00C92958"/>
    <w:rPr>
      <w:rFonts w:ascii="等线" w:eastAsia="等线" w:hAnsi="等线" w:cs="Times New Roman"/>
      <w:kern w:val="0"/>
      <w:sz w:val="22"/>
    </w:rPr>
  </w:style>
  <w:style w:type="paragraph" w:styleId="a6">
    <w:name w:val="Body Text"/>
    <w:basedOn w:val="a"/>
    <w:next w:val="a7"/>
    <w:link w:val="a8"/>
    <w:qFormat/>
    <w:rsid w:val="00C92958"/>
    <w:pPr>
      <w:widowControl w:val="0"/>
      <w:spacing w:before="61"/>
      <w:ind w:left="102"/>
    </w:pPr>
    <w:rPr>
      <w:rFonts w:ascii="宋体" w:eastAsia="宋体" w:hAnsi="宋体"/>
      <w:kern w:val="0"/>
      <w:sz w:val="28"/>
      <w:szCs w:val="28"/>
      <w:lang w:eastAsia="en-US"/>
    </w:rPr>
  </w:style>
  <w:style w:type="character" w:customStyle="1" w:styleId="a8">
    <w:name w:val="正文文本 字符"/>
    <w:basedOn w:val="a1"/>
    <w:link w:val="a6"/>
    <w:rsid w:val="00C92958"/>
    <w:rPr>
      <w:rFonts w:ascii="宋体" w:eastAsia="宋体" w:hAnsi="宋体"/>
      <w:kern w:val="0"/>
      <w:sz w:val="28"/>
      <w:szCs w:val="28"/>
      <w:lang w:eastAsia="en-US"/>
    </w:rPr>
  </w:style>
  <w:style w:type="paragraph" w:styleId="a0">
    <w:name w:val="footnote text"/>
    <w:basedOn w:val="a"/>
    <w:link w:val="a9"/>
    <w:uiPriority w:val="99"/>
    <w:semiHidden/>
    <w:unhideWhenUsed/>
    <w:rsid w:val="00C92958"/>
    <w:pPr>
      <w:snapToGrid w:val="0"/>
    </w:pPr>
    <w:rPr>
      <w:sz w:val="18"/>
      <w:szCs w:val="18"/>
    </w:rPr>
  </w:style>
  <w:style w:type="character" w:customStyle="1" w:styleId="a9">
    <w:name w:val="脚注文本 字符"/>
    <w:basedOn w:val="a1"/>
    <w:link w:val="a0"/>
    <w:uiPriority w:val="99"/>
    <w:semiHidden/>
    <w:rsid w:val="00C92958"/>
    <w:rPr>
      <w:sz w:val="18"/>
      <w:szCs w:val="18"/>
    </w:rPr>
  </w:style>
  <w:style w:type="paragraph" w:styleId="a7">
    <w:name w:val="Title"/>
    <w:basedOn w:val="a"/>
    <w:next w:val="a"/>
    <w:link w:val="aa"/>
    <w:uiPriority w:val="10"/>
    <w:qFormat/>
    <w:rsid w:val="00C92958"/>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1"/>
    <w:link w:val="a7"/>
    <w:uiPriority w:val="10"/>
    <w:rsid w:val="00C92958"/>
    <w:rPr>
      <w:rFonts w:asciiTheme="majorHAnsi" w:eastAsiaTheme="majorEastAsia" w:hAnsiTheme="majorHAnsi" w:cstheme="majorBidi"/>
      <w:b/>
      <w:bCs/>
      <w:sz w:val="32"/>
      <w:szCs w:val="32"/>
    </w:rPr>
  </w:style>
  <w:style w:type="paragraph" w:styleId="ab">
    <w:name w:val="header"/>
    <w:basedOn w:val="a"/>
    <w:link w:val="ac"/>
    <w:uiPriority w:val="99"/>
    <w:unhideWhenUsed/>
    <w:rsid w:val="002B0CD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rsid w:val="002B0CDD"/>
    <w:rPr>
      <w:sz w:val="18"/>
      <w:szCs w:val="18"/>
    </w:rPr>
  </w:style>
  <w:style w:type="paragraph" w:styleId="ad">
    <w:name w:val="footer"/>
    <w:basedOn w:val="a"/>
    <w:link w:val="ae"/>
    <w:uiPriority w:val="99"/>
    <w:unhideWhenUsed/>
    <w:rsid w:val="002B0CDD"/>
    <w:pPr>
      <w:tabs>
        <w:tab w:val="center" w:pos="4153"/>
        <w:tab w:val="right" w:pos="8306"/>
      </w:tabs>
      <w:snapToGrid w:val="0"/>
    </w:pPr>
    <w:rPr>
      <w:sz w:val="18"/>
      <w:szCs w:val="18"/>
    </w:rPr>
  </w:style>
  <w:style w:type="character" w:customStyle="1" w:styleId="ae">
    <w:name w:val="页脚 字符"/>
    <w:basedOn w:val="a1"/>
    <w:link w:val="ad"/>
    <w:uiPriority w:val="99"/>
    <w:rsid w:val="002B0CDD"/>
    <w:rPr>
      <w:sz w:val="18"/>
      <w:szCs w:val="18"/>
    </w:rPr>
  </w:style>
  <w:style w:type="paragraph" w:styleId="af">
    <w:name w:val="Balloon Text"/>
    <w:basedOn w:val="a"/>
    <w:link w:val="af0"/>
    <w:uiPriority w:val="99"/>
    <w:semiHidden/>
    <w:unhideWhenUsed/>
    <w:rsid w:val="00E45D16"/>
    <w:rPr>
      <w:sz w:val="18"/>
      <w:szCs w:val="18"/>
    </w:rPr>
  </w:style>
  <w:style w:type="character" w:customStyle="1" w:styleId="af0">
    <w:name w:val="批注框文本 字符"/>
    <w:basedOn w:val="a1"/>
    <w:link w:val="af"/>
    <w:uiPriority w:val="99"/>
    <w:semiHidden/>
    <w:rsid w:val="00E45D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谭艳霞</dc:creator>
  <cp:keywords/>
  <dc:description/>
  <cp:lastModifiedBy>谭艳霞</cp:lastModifiedBy>
  <cp:revision>6</cp:revision>
  <dcterms:created xsi:type="dcterms:W3CDTF">2025-03-11T09:21:00Z</dcterms:created>
  <dcterms:modified xsi:type="dcterms:W3CDTF">2025-03-11T11:29:00Z</dcterms:modified>
</cp:coreProperties>
</file>