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812B8" w14:textId="384ABAB1" w:rsidR="00FD5325" w:rsidRPr="00A13253" w:rsidRDefault="00FD5325" w:rsidP="00FD5325">
      <w:pPr>
        <w:widowControl w:val="0"/>
        <w:jc w:val="center"/>
        <w:rPr>
          <w:rFonts w:ascii="黑体" w:eastAsia="黑体" w:hAnsi="黑体" w:cs="黑体"/>
          <w:b/>
          <w:sz w:val="32"/>
          <w:szCs w:val="32"/>
        </w:rPr>
      </w:pPr>
      <w:bookmarkStart w:id="0" w:name="_Hlk160468277"/>
      <w:r w:rsidRPr="00A13253">
        <w:rPr>
          <w:rFonts w:ascii="黑体" w:eastAsia="黑体" w:hAnsi="黑体" w:cs="黑体" w:hint="eastAsia"/>
          <w:b/>
          <w:sz w:val="44"/>
          <w:szCs w:val="44"/>
        </w:rPr>
        <w:t>服务类项目采购需求</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786"/>
        <w:gridCol w:w="2711"/>
        <w:gridCol w:w="1264"/>
        <w:gridCol w:w="2091"/>
      </w:tblGrid>
      <w:tr w:rsidR="00FD5325" w:rsidRPr="00A13253" w14:paraId="6C42F1A4" w14:textId="77777777" w:rsidTr="00CB0CC2">
        <w:trPr>
          <w:trHeight w:val="477"/>
        </w:trPr>
        <w:tc>
          <w:tcPr>
            <w:tcW w:w="870" w:type="pct"/>
            <w:vAlign w:val="center"/>
          </w:tcPr>
          <w:p w14:paraId="45A2EA18"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项目名称</w:t>
            </w:r>
          </w:p>
        </w:tc>
        <w:tc>
          <w:tcPr>
            <w:tcW w:w="4130" w:type="pct"/>
            <w:gridSpan w:val="4"/>
            <w:vAlign w:val="center"/>
          </w:tcPr>
          <w:p w14:paraId="15FB7EFA" w14:textId="10CED608" w:rsidR="00FD5325" w:rsidRPr="00A13253" w:rsidRDefault="008205C4" w:rsidP="009F35B8">
            <w:pPr>
              <w:widowControl w:val="0"/>
              <w:rPr>
                <w:rFonts w:ascii="仿宋" w:eastAsia="仿宋" w:hAnsi="仿宋" w:cs="仿宋"/>
                <w:szCs w:val="21"/>
              </w:rPr>
            </w:pPr>
            <w:r w:rsidRPr="00B40E64">
              <w:rPr>
                <w:rFonts w:ascii="仿宋" w:eastAsia="仿宋" w:hAnsi="仿宋" w:cs="仿宋" w:hint="eastAsia"/>
                <w:szCs w:val="21"/>
              </w:rPr>
              <w:t>《</w:t>
            </w:r>
            <w:r w:rsidR="00045202" w:rsidRPr="00045202">
              <w:rPr>
                <w:rFonts w:ascii="仿宋" w:eastAsia="仿宋" w:hAnsi="仿宋" w:cs="仿宋" w:hint="eastAsia"/>
                <w:szCs w:val="21"/>
              </w:rPr>
              <w:t>深圳市国土空间相关专项规划纳入详细规划实现路径设计与技术规范制定</w:t>
            </w:r>
            <w:r w:rsidRPr="00B40E64">
              <w:rPr>
                <w:rFonts w:ascii="仿宋" w:eastAsia="仿宋" w:hAnsi="仿宋" w:cs="仿宋" w:hint="eastAsia"/>
                <w:szCs w:val="21"/>
              </w:rPr>
              <w:t>》</w:t>
            </w:r>
          </w:p>
        </w:tc>
      </w:tr>
      <w:tr w:rsidR="00FD5325" w:rsidRPr="00A13253" w14:paraId="76A4EFAD" w14:textId="77777777" w:rsidTr="00CB0CC2">
        <w:trPr>
          <w:trHeight w:val="467"/>
        </w:trPr>
        <w:tc>
          <w:tcPr>
            <w:tcW w:w="870" w:type="pct"/>
            <w:vAlign w:val="center"/>
          </w:tcPr>
          <w:p w14:paraId="5F3D22F4"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采购人名称</w:t>
            </w:r>
          </w:p>
        </w:tc>
        <w:tc>
          <w:tcPr>
            <w:tcW w:w="2108" w:type="pct"/>
            <w:gridSpan w:val="2"/>
            <w:vAlign w:val="center"/>
          </w:tcPr>
          <w:p w14:paraId="4772C694" w14:textId="39347CE6" w:rsidR="00FD5325" w:rsidRPr="00A13253" w:rsidRDefault="00B40E64" w:rsidP="009F35B8">
            <w:pPr>
              <w:widowControl w:val="0"/>
              <w:rPr>
                <w:rFonts w:ascii="仿宋" w:eastAsia="仿宋" w:hAnsi="仿宋" w:cs="仿宋"/>
                <w:szCs w:val="21"/>
              </w:rPr>
            </w:pPr>
            <w:r w:rsidRPr="00B40E64">
              <w:rPr>
                <w:rFonts w:ascii="仿宋" w:eastAsia="仿宋" w:hAnsi="仿宋" w:cs="仿宋" w:hint="eastAsia"/>
                <w:szCs w:val="21"/>
              </w:rPr>
              <w:t>深圳市规划和自然资源局</w:t>
            </w:r>
          </w:p>
        </w:tc>
        <w:tc>
          <w:tcPr>
            <w:tcW w:w="762" w:type="pct"/>
            <w:vAlign w:val="center"/>
          </w:tcPr>
          <w:p w14:paraId="1938F0BD"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采购方式</w:t>
            </w:r>
          </w:p>
        </w:tc>
        <w:tc>
          <w:tcPr>
            <w:tcW w:w="1261" w:type="pct"/>
            <w:vAlign w:val="center"/>
          </w:tcPr>
          <w:p w14:paraId="38783563" w14:textId="017E54FC" w:rsidR="00FD5325" w:rsidRPr="00A13253" w:rsidRDefault="00507128" w:rsidP="009F35B8">
            <w:pPr>
              <w:widowControl w:val="0"/>
              <w:rPr>
                <w:rFonts w:ascii="仿宋" w:eastAsia="仿宋" w:hAnsi="仿宋" w:cs="仿宋"/>
                <w:szCs w:val="21"/>
              </w:rPr>
            </w:pPr>
            <w:r w:rsidRPr="00B40E64">
              <w:rPr>
                <w:rFonts w:ascii="仿宋" w:eastAsia="仿宋" w:hAnsi="仿宋" w:cs="仿宋" w:hint="eastAsia"/>
                <w:szCs w:val="21"/>
              </w:rPr>
              <w:t>集中采购（单一</w:t>
            </w:r>
            <w:r>
              <w:rPr>
                <w:rFonts w:ascii="仿宋" w:eastAsia="仿宋" w:hAnsi="仿宋" w:cs="仿宋" w:hint="eastAsia"/>
                <w:szCs w:val="21"/>
              </w:rPr>
              <w:t>来</w:t>
            </w:r>
            <w:r w:rsidRPr="00B40E64">
              <w:rPr>
                <w:rFonts w:ascii="仿宋" w:eastAsia="仿宋" w:hAnsi="仿宋" w:cs="仿宋" w:hint="eastAsia"/>
                <w:szCs w:val="21"/>
              </w:rPr>
              <w:t>源）</w:t>
            </w:r>
            <w:bookmarkStart w:id="1" w:name="_GoBack"/>
            <w:bookmarkEnd w:id="1"/>
          </w:p>
        </w:tc>
      </w:tr>
      <w:tr w:rsidR="00FD5325" w:rsidRPr="00A13253" w14:paraId="143E5024" w14:textId="77777777" w:rsidTr="00CB0CC2">
        <w:trPr>
          <w:trHeight w:val="520"/>
        </w:trPr>
        <w:tc>
          <w:tcPr>
            <w:tcW w:w="870" w:type="pct"/>
            <w:vAlign w:val="center"/>
          </w:tcPr>
          <w:p w14:paraId="308BC273"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t>计划立项批文号</w:t>
            </w:r>
          </w:p>
        </w:tc>
        <w:tc>
          <w:tcPr>
            <w:tcW w:w="2108" w:type="pct"/>
            <w:gridSpan w:val="2"/>
            <w:vAlign w:val="center"/>
          </w:tcPr>
          <w:p w14:paraId="7CAF8054" w14:textId="77777777" w:rsidR="00FD5325" w:rsidRPr="00A13253" w:rsidRDefault="00FD5325" w:rsidP="009F35B8">
            <w:pPr>
              <w:widowControl w:val="0"/>
              <w:rPr>
                <w:rFonts w:ascii="仿宋" w:eastAsia="仿宋" w:hAnsi="仿宋" w:cs="仿宋"/>
                <w:szCs w:val="21"/>
              </w:rPr>
            </w:pPr>
          </w:p>
        </w:tc>
        <w:tc>
          <w:tcPr>
            <w:tcW w:w="762" w:type="pct"/>
            <w:vAlign w:val="center"/>
          </w:tcPr>
          <w:p w14:paraId="73DB0C73"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资金来源</w:t>
            </w:r>
          </w:p>
        </w:tc>
        <w:tc>
          <w:tcPr>
            <w:tcW w:w="1261" w:type="pct"/>
            <w:vAlign w:val="center"/>
          </w:tcPr>
          <w:p w14:paraId="35799462" w14:textId="3044B5E4" w:rsidR="00FD5325" w:rsidRPr="00A13253" w:rsidRDefault="00B40E64" w:rsidP="009F35B8">
            <w:pPr>
              <w:widowControl w:val="0"/>
              <w:rPr>
                <w:rFonts w:ascii="仿宋" w:eastAsia="仿宋" w:hAnsi="仿宋" w:cs="仿宋"/>
                <w:szCs w:val="21"/>
              </w:rPr>
            </w:pPr>
            <w:r>
              <w:rPr>
                <w:rFonts w:ascii="仿宋" w:eastAsia="仿宋" w:hAnsi="仿宋" w:cs="仿宋" w:hint="eastAsia"/>
                <w:szCs w:val="21"/>
              </w:rPr>
              <w:t>一般公共预算</w:t>
            </w:r>
          </w:p>
        </w:tc>
      </w:tr>
      <w:tr w:rsidR="00FD5325" w:rsidRPr="00A13253" w14:paraId="5E180B53" w14:textId="77777777" w:rsidTr="00CB0CC2">
        <w:trPr>
          <w:trHeight w:val="488"/>
        </w:trPr>
        <w:tc>
          <w:tcPr>
            <w:tcW w:w="870" w:type="pct"/>
            <w:vAlign w:val="center"/>
          </w:tcPr>
          <w:p w14:paraId="35953511"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财政预算限额（元）</w:t>
            </w:r>
          </w:p>
        </w:tc>
        <w:tc>
          <w:tcPr>
            <w:tcW w:w="2108" w:type="pct"/>
            <w:gridSpan w:val="2"/>
            <w:vAlign w:val="center"/>
          </w:tcPr>
          <w:p w14:paraId="3821ABA9" w14:textId="167B11AC" w:rsidR="00FD5325" w:rsidRPr="00A13253" w:rsidRDefault="00C0008E" w:rsidP="009F35B8">
            <w:pPr>
              <w:widowControl w:val="0"/>
              <w:rPr>
                <w:rFonts w:ascii="仿宋" w:eastAsia="仿宋" w:hAnsi="仿宋" w:cs="仿宋"/>
                <w:szCs w:val="21"/>
              </w:rPr>
            </w:pPr>
            <w:r w:rsidRPr="00C0008E">
              <w:rPr>
                <w:rFonts w:ascii="仿宋" w:eastAsia="仿宋" w:hAnsi="仿宋" w:cs="仿宋"/>
                <w:szCs w:val="21"/>
              </w:rPr>
              <w:t>240,000</w:t>
            </w:r>
          </w:p>
        </w:tc>
        <w:tc>
          <w:tcPr>
            <w:tcW w:w="762" w:type="pct"/>
            <w:vAlign w:val="center"/>
          </w:tcPr>
          <w:p w14:paraId="7EC34E1A" w14:textId="77777777" w:rsidR="00FD5325" w:rsidRPr="00A13253" w:rsidRDefault="00FD5325" w:rsidP="009F35B8">
            <w:pPr>
              <w:widowControl w:val="0"/>
              <w:rPr>
                <w:rFonts w:ascii="仿宋" w:eastAsia="仿宋" w:hAnsi="仿宋" w:cs="仿宋"/>
                <w:szCs w:val="21"/>
              </w:rPr>
            </w:pPr>
          </w:p>
        </w:tc>
        <w:tc>
          <w:tcPr>
            <w:tcW w:w="1261" w:type="pct"/>
            <w:vAlign w:val="center"/>
          </w:tcPr>
          <w:p w14:paraId="2598483D" w14:textId="77777777" w:rsidR="00FD5325" w:rsidRPr="00A13253" w:rsidRDefault="00FD5325" w:rsidP="009F35B8">
            <w:pPr>
              <w:widowControl w:val="0"/>
              <w:rPr>
                <w:rFonts w:ascii="仿宋" w:eastAsia="仿宋" w:hAnsi="仿宋" w:cs="仿宋"/>
                <w:szCs w:val="21"/>
              </w:rPr>
            </w:pPr>
          </w:p>
        </w:tc>
      </w:tr>
      <w:tr w:rsidR="00FD5325" w:rsidRPr="00A13253" w14:paraId="4636716A" w14:textId="77777777" w:rsidTr="00CB0CC2">
        <w:trPr>
          <w:trHeight w:val="725"/>
        </w:trPr>
        <w:tc>
          <w:tcPr>
            <w:tcW w:w="870" w:type="pct"/>
            <w:vAlign w:val="center"/>
          </w:tcPr>
          <w:p w14:paraId="5B774DB6"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t>项目背景</w:t>
            </w:r>
          </w:p>
        </w:tc>
        <w:tc>
          <w:tcPr>
            <w:tcW w:w="4130" w:type="pct"/>
            <w:gridSpan w:val="4"/>
            <w:vAlign w:val="center"/>
          </w:tcPr>
          <w:p w14:paraId="174ED24C" w14:textId="77777777"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w:t>
            </w:r>
            <w:r w:rsidRPr="00676DCB">
              <w:rPr>
                <w:rFonts w:ascii="仿宋" w:eastAsia="仿宋" w:hAnsi="仿宋" w:cs="仿宋"/>
                <w:szCs w:val="21"/>
              </w:rPr>
              <w:t>1） 落实国家“多规合一”改革要求</w:t>
            </w:r>
          </w:p>
          <w:p w14:paraId="45E67CCF" w14:textId="653F1595"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《中共中央国务院关于建立国土空间规划体系并监督实施的若干意见》（中发〔</w:t>
            </w:r>
            <w:r w:rsidRPr="00676DCB">
              <w:rPr>
                <w:rFonts w:ascii="仿宋" w:eastAsia="仿宋" w:hAnsi="仿宋" w:cs="仿宋"/>
                <w:szCs w:val="21"/>
              </w:rPr>
              <w:t>2019〕18号）确立了“五级三类”国土空间规划体系，五级是指全国、省级、市级、县级、乡镇级总体规划，三类是指总体规划、国土空间相关专项规划、详细规划。国家首次通过正式文件明确了国土空间相关专项规划（以下简称专项规划）的法定地位。18号文和</w:t>
            </w:r>
            <w:r w:rsidR="00027C08" w:rsidRPr="00027C08">
              <w:rPr>
                <w:rFonts w:ascii="仿宋" w:eastAsia="仿宋" w:hAnsi="仿宋" w:cs="仿宋" w:hint="eastAsia"/>
                <w:szCs w:val="21"/>
              </w:rPr>
              <w:t>《广东省委</w:t>
            </w:r>
            <w:r w:rsidR="00027C08" w:rsidRPr="00027C08">
              <w:rPr>
                <w:rFonts w:ascii="仿宋" w:eastAsia="仿宋" w:hAnsi="仿宋" w:cs="仿宋"/>
                <w:szCs w:val="21"/>
              </w:rPr>
              <w:t xml:space="preserve"> 广东省人民政府印发&lt;关于建立国土空间规划体系并监督实施的若干措施&gt;的通知》</w:t>
            </w:r>
            <w:r w:rsidRPr="00676DCB">
              <w:rPr>
                <w:rFonts w:ascii="仿宋" w:eastAsia="仿宋" w:hAnsi="仿宋" w:cs="仿宋"/>
                <w:szCs w:val="21"/>
              </w:rPr>
              <w:t>均提出“相关专项规划要遵循国土空间总体规划，其主要内容要纳入详细规划”。当前，我局正在积极响应国家和省关于专项规划管理的</w:t>
            </w:r>
            <w:r w:rsidRPr="00676DCB">
              <w:rPr>
                <w:rFonts w:ascii="仿宋" w:eastAsia="仿宋" w:hAnsi="仿宋" w:cs="仿宋" w:hint="eastAsia"/>
                <w:szCs w:val="21"/>
              </w:rPr>
              <w:t>工作要求，抓紧完善专项规划编制及管理工作机制，保障专项规划落地实施，促进“多规合一”。为落实国家“多规合一”改革要求，妥善衔接处理专项规划与详细规划的关系，将专项规划主要内容纳入详细规划，需要开展本项目，制定专项规划纳入详细规划技术规范，为专项规划纳入详细规划工作提供指引。</w:t>
            </w:r>
          </w:p>
          <w:p w14:paraId="364EEAD0" w14:textId="77777777"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w:t>
            </w:r>
            <w:r w:rsidRPr="00676DCB">
              <w:rPr>
                <w:rFonts w:ascii="仿宋" w:eastAsia="仿宋" w:hAnsi="仿宋" w:cs="仿宋"/>
                <w:szCs w:val="21"/>
              </w:rPr>
              <w:t>2）落实省、市政府相关工作要求</w:t>
            </w:r>
          </w:p>
          <w:p w14:paraId="0C9310B2" w14:textId="77777777"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广东省自然资源厅《关于推进市县国土空间相关专项规划编制及管理工作的通知》（</w:t>
            </w:r>
            <w:proofErr w:type="gramStart"/>
            <w:r w:rsidRPr="00676DCB">
              <w:rPr>
                <w:rFonts w:ascii="仿宋" w:eastAsia="仿宋" w:hAnsi="仿宋" w:cs="仿宋" w:hint="eastAsia"/>
                <w:szCs w:val="21"/>
              </w:rPr>
              <w:t>粤自然资函</w:t>
            </w:r>
            <w:proofErr w:type="gramEnd"/>
            <w:r w:rsidRPr="00676DCB">
              <w:rPr>
                <w:rFonts w:ascii="仿宋" w:eastAsia="仿宋" w:hAnsi="仿宋" w:cs="仿宋" w:hint="eastAsia"/>
                <w:szCs w:val="21"/>
              </w:rPr>
              <w:t>〔</w:t>
            </w:r>
            <w:r w:rsidRPr="00676DCB">
              <w:rPr>
                <w:rFonts w:ascii="仿宋" w:eastAsia="仿宋" w:hAnsi="仿宋" w:cs="仿宋"/>
                <w:szCs w:val="21"/>
              </w:rPr>
              <w:t>2023〕765 号），选取深圳市和光明区作为国土空间专项规划编制管理试点市县，要求积极探索相关专项规划管理制度和机制，加快专项规划纳入“一张图”统一管理。</w:t>
            </w:r>
          </w:p>
          <w:p w14:paraId="00F43C0F" w14:textId="77777777"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深圳市委、市政府高度重视规划统筹和规范管理工作，</w:t>
            </w:r>
            <w:r w:rsidRPr="00676DCB">
              <w:rPr>
                <w:rFonts w:ascii="仿宋" w:eastAsia="仿宋" w:hAnsi="仿宋" w:cs="仿宋"/>
                <w:szCs w:val="21"/>
              </w:rPr>
              <w:t>2023年经深圳市政府审定同意的《深圳市国土空间专项规划编制及管理试点工作方案》提出“专项规划在批准后，牵头编制专项规划的部门要及时将空间性内容纳入‘一张图’，并传导落实到详细规划”的工作要求。因此，需要开展本项目，制定专项规划纳入详细规划技术规范，为专项规划纳入详细规划工作提供指引。</w:t>
            </w:r>
          </w:p>
          <w:p w14:paraId="34B0B230" w14:textId="77777777" w:rsidR="00676DCB" w:rsidRPr="00676DCB"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w:t>
            </w:r>
            <w:r w:rsidRPr="00676DCB">
              <w:rPr>
                <w:rFonts w:ascii="仿宋" w:eastAsia="仿宋" w:hAnsi="仿宋" w:cs="仿宋"/>
                <w:szCs w:val="21"/>
              </w:rPr>
              <w:t>3）我市规划管理工作的现实需要</w:t>
            </w:r>
          </w:p>
          <w:p w14:paraId="0AED21CD" w14:textId="79B0B1C1" w:rsidR="00FD5325" w:rsidRPr="00A13253" w:rsidRDefault="00676DCB" w:rsidP="00D968CC">
            <w:pPr>
              <w:widowControl w:val="0"/>
              <w:ind w:firstLineChars="200" w:firstLine="420"/>
              <w:jc w:val="both"/>
              <w:rPr>
                <w:rFonts w:ascii="仿宋" w:eastAsia="仿宋" w:hAnsi="仿宋" w:cs="仿宋"/>
                <w:szCs w:val="21"/>
              </w:rPr>
            </w:pPr>
            <w:r w:rsidRPr="00676DCB">
              <w:rPr>
                <w:rFonts w:ascii="仿宋" w:eastAsia="仿宋" w:hAnsi="仿宋" w:cs="仿宋" w:hint="eastAsia"/>
                <w:szCs w:val="21"/>
              </w:rPr>
              <w:t>多年以来，国土空间专项规划的地位和作用效力一直处于较为模糊的状态，专项规划空间性内容成果如何与法定的详细规划衔接对照，是否需要纳入详细规划，如何纳入详细规划成为规划管理部门争论的焦点和技术处理的难点。在国家和省已经明确定性“相关专项规划其主要内容要纳入详细规划”的要求下，当前我市在专项规划如何纳入详细规划的相关技术文件处于缺失状态，需要就专项规划纳入详细规划的工作开展专门政策研究，尽快制定专项规划纳入详细规划的相关技术规范文件，为专项规划纳入详细规划工作提供指引，为规划管理工作提供技术保障。</w:t>
            </w:r>
          </w:p>
        </w:tc>
      </w:tr>
      <w:tr w:rsidR="00FD5325" w:rsidRPr="00A13253" w14:paraId="10338743" w14:textId="77777777" w:rsidTr="00CB0CC2">
        <w:trPr>
          <w:trHeight w:val="600"/>
        </w:trPr>
        <w:tc>
          <w:tcPr>
            <w:tcW w:w="870" w:type="pct"/>
            <w:vAlign w:val="center"/>
          </w:tcPr>
          <w:p w14:paraId="31A9D556"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lastRenderedPageBreak/>
              <w:t>项目前期设计、规划论证单位</w:t>
            </w:r>
          </w:p>
        </w:tc>
        <w:tc>
          <w:tcPr>
            <w:tcW w:w="4130" w:type="pct"/>
            <w:gridSpan w:val="4"/>
            <w:vAlign w:val="center"/>
          </w:tcPr>
          <w:p w14:paraId="5B6A184F" w14:textId="0624F6A1" w:rsidR="00FD5325" w:rsidRPr="00A13253" w:rsidRDefault="00B40E64" w:rsidP="009F35B8">
            <w:pPr>
              <w:widowControl w:val="0"/>
              <w:rPr>
                <w:rFonts w:ascii="仿宋" w:eastAsia="仿宋" w:hAnsi="仿宋" w:cs="仿宋"/>
                <w:szCs w:val="21"/>
              </w:rPr>
            </w:pPr>
            <w:r>
              <w:rPr>
                <w:rFonts w:ascii="仿宋" w:eastAsia="仿宋" w:hAnsi="仿宋" w:cs="仿宋" w:hint="eastAsia"/>
                <w:szCs w:val="21"/>
              </w:rPr>
              <w:t>无</w:t>
            </w:r>
          </w:p>
        </w:tc>
      </w:tr>
      <w:tr w:rsidR="00FD5325" w:rsidRPr="00A13253" w14:paraId="21854933" w14:textId="77777777" w:rsidTr="00CB0CC2">
        <w:trPr>
          <w:trHeight w:val="652"/>
        </w:trPr>
        <w:tc>
          <w:tcPr>
            <w:tcW w:w="870" w:type="pct"/>
            <w:vAlign w:val="center"/>
          </w:tcPr>
          <w:p w14:paraId="23D8D2C8" w14:textId="77777777" w:rsidR="00FD5325" w:rsidRPr="00A13253" w:rsidRDefault="00FD5325" w:rsidP="009F35B8">
            <w:pPr>
              <w:widowControl w:val="0"/>
              <w:jc w:val="center"/>
              <w:rPr>
                <w:rFonts w:ascii="仿宋" w:eastAsia="仿宋" w:hAnsi="仿宋" w:cs="仿宋"/>
                <w:szCs w:val="21"/>
              </w:rPr>
            </w:pPr>
            <w:r w:rsidRPr="00A13253">
              <w:rPr>
                <w:rFonts w:ascii="仿宋" w:eastAsia="仿宋" w:hAnsi="仿宋" w:cs="仿宋" w:hint="eastAsia"/>
                <w:kern w:val="0"/>
                <w:szCs w:val="21"/>
              </w:rPr>
              <w:t>投标人资质要求</w:t>
            </w:r>
          </w:p>
        </w:tc>
        <w:tc>
          <w:tcPr>
            <w:tcW w:w="4130" w:type="pct"/>
            <w:gridSpan w:val="4"/>
          </w:tcPr>
          <w:p w14:paraId="501B1A66" w14:textId="77777777" w:rsidR="00FD5325" w:rsidRPr="00A13253" w:rsidRDefault="00FD5325" w:rsidP="00D968CC">
            <w:pPr>
              <w:widowControl w:val="0"/>
              <w:jc w:val="both"/>
              <w:rPr>
                <w:rFonts w:ascii="仿宋" w:eastAsia="仿宋" w:hAnsi="仿宋" w:cs="仿宋"/>
                <w:b/>
                <w:kern w:val="0"/>
                <w:szCs w:val="21"/>
              </w:rPr>
            </w:pPr>
            <w:r w:rsidRPr="00A13253">
              <w:rPr>
                <w:rFonts w:ascii="仿宋" w:eastAsia="仿宋" w:hAnsi="仿宋" w:cs="仿宋" w:hint="eastAsia"/>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03B3D346"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1）具有独立法人资格或具有独立承担民事责任的能力的其它组织（提供营业执照或事业单位法人证等法人证明扫描件，原件备查）。</w:t>
            </w:r>
          </w:p>
          <w:p w14:paraId="24BCE458"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2）本项目不接受联合体投标，不接受投标人选用进口产品参与投标。</w:t>
            </w:r>
          </w:p>
          <w:p w14:paraId="7D90DB7B"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3）参与本项目投标前三年内，在经营活动中没有重大违法记录（由供应商在《政府采购投标及履约承诺函》中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394103E2"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4）参与本项目政府采购活动时不存在被有关部门禁止参与政府采购活动且在有效期内的情况（由供应商在《政府采购投标及履约承诺函》中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0E3EB4DE"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5）具备《中华人民共和国政府采购法》第二十二条第一款的条件（由供应商在《政府采购投标及履约承诺函》中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16AD723B" w14:textId="77777777" w:rsidR="00B40E64" w:rsidRPr="00B40E64" w:rsidRDefault="00B40E64" w:rsidP="00D968CC">
            <w:pPr>
              <w:widowControl w:val="0"/>
              <w:jc w:val="both"/>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6）未被列入失信被执行人、重大税收违法案件当事人名单、政府采购严重违法失信行为记录名单（由供应商在《政府采购投标及履约承诺函》中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6CB61D0C" w14:textId="17040326" w:rsidR="00FD5325" w:rsidRPr="00A13253" w:rsidRDefault="00B40E64" w:rsidP="00D968CC">
            <w:pPr>
              <w:widowControl w:val="0"/>
              <w:jc w:val="both"/>
              <w:rPr>
                <w:rFonts w:ascii="仿宋" w:eastAsia="仿宋" w:hAnsi="仿宋" w:cs="仿宋"/>
                <w:b/>
                <w:kern w:val="0"/>
                <w:szCs w:val="21"/>
              </w:rPr>
            </w:pPr>
            <w:r w:rsidRPr="00B40E64">
              <w:rPr>
                <w:rFonts w:ascii="仿宋" w:eastAsia="仿宋" w:hAnsi="仿宋" w:cs="仿宋" w:hint="eastAsia"/>
                <w:kern w:val="0"/>
                <w:szCs w:val="21"/>
              </w:rPr>
              <w:t>注：“信用中国”、“中国政府采购网”以及“深圳市政府采购监管网”为供应商信用信息的查询渠道，相关信息以开标当日的查询结果为准。</w:t>
            </w:r>
          </w:p>
        </w:tc>
      </w:tr>
      <w:tr w:rsidR="00FD5325" w:rsidRPr="00A13253" w14:paraId="2C56AE5E" w14:textId="77777777" w:rsidTr="00CB0CC2">
        <w:trPr>
          <w:trHeight w:val="760"/>
        </w:trPr>
        <w:tc>
          <w:tcPr>
            <w:tcW w:w="870" w:type="pct"/>
            <w:vAlign w:val="center"/>
          </w:tcPr>
          <w:p w14:paraId="1155FC7A" w14:textId="77777777" w:rsidR="00FD5325" w:rsidRPr="00A13253" w:rsidRDefault="00FD5325" w:rsidP="009F35B8">
            <w:pPr>
              <w:widowControl w:val="0"/>
              <w:jc w:val="center"/>
              <w:rPr>
                <w:rFonts w:ascii="仿宋" w:eastAsia="仿宋" w:hAnsi="仿宋" w:cs="仿宋"/>
                <w:kern w:val="0"/>
                <w:szCs w:val="21"/>
              </w:rPr>
            </w:pPr>
            <w:r w:rsidRPr="00A13253">
              <w:rPr>
                <w:rFonts w:ascii="仿宋" w:eastAsia="仿宋" w:hAnsi="仿宋" w:cs="仿宋" w:hint="eastAsia"/>
                <w:bCs/>
                <w:szCs w:val="21"/>
              </w:rPr>
              <w:t>需求内容</w:t>
            </w:r>
          </w:p>
        </w:tc>
        <w:tc>
          <w:tcPr>
            <w:tcW w:w="4130" w:type="pct"/>
            <w:gridSpan w:val="4"/>
          </w:tcPr>
          <w:p w14:paraId="2AC38AB8" w14:textId="4E477E29" w:rsidR="00FD5325" w:rsidRPr="002D01D3" w:rsidRDefault="00FD5325"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*1、报价要求（明确分项报价要求）</w:t>
            </w:r>
          </w:p>
          <w:p w14:paraId="65350F57" w14:textId="77777777"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1）投标人不得以低于企业成本的报价竞标；</w:t>
            </w:r>
          </w:p>
          <w:p w14:paraId="3F9A5C37" w14:textId="77777777"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2）投标单位提供报价详细清单（含报价依据和详细计算过程）；</w:t>
            </w:r>
          </w:p>
          <w:p w14:paraId="27BFCDF4" w14:textId="1FD07B21" w:rsidR="001E070E"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3）在合同实施期间，服务费用不随国家政策或法规、标准及市场因素的变化而进行调整。</w:t>
            </w:r>
          </w:p>
          <w:p w14:paraId="2AAD89BD" w14:textId="5BBD872E" w:rsidR="00FD5325" w:rsidRPr="002D01D3" w:rsidRDefault="00FD5325"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*2、付款方式</w:t>
            </w:r>
          </w:p>
          <w:p w14:paraId="2B0F57D4" w14:textId="77777777"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项目按合同相关规定进行分期付款。</w:t>
            </w:r>
          </w:p>
          <w:p w14:paraId="06A91811" w14:textId="77777777"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1）自双方签订合同之日起10个工作日内，中标人提交工作方案，并通过采购方主管处室审查后，根据中标人付款申请，采购方向中标人支付合同总费用的30%；</w:t>
            </w:r>
          </w:p>
          <w:p w14:paraId="200CF28F" w14:textId="0E9418FA"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2）中标人完成</w:t>
            </w:r>
            <w:r>
              <w:rPr>
                <w:rFonts w:ascii="仿宋" w:eastAsia="仿宋" w:hAnsi="仿宋" w:cs="仿宋" w:hint="eastAsia"/>
                <w:kern w:val="0"/>
                <w:szCs w:val="21"/>
              </w:rPr>
              <w:t>中间</w:t>
            </w:r>
            <w:r w:rsidRPr="002D01D3">
              <w:rPr>
                <w:rFonts w:ascii="仿宋" w:eastAsia="仿宋" w:hAnsi="仿宋" w:cs="仿宋"/>
                <w:kern w:val="0"/>
                <w:szCs w:val="21"/>
              </w:rPr>
              <w:t>成果，并通过采购方主管处室审查后，根据中标人付款申请，采购方向中标人支付合同总费用的40%；</w:t>
            </w:r>
          </w:p>
          <w:p w14:paraId="10F7D458" w14:textId="2BC21C23" w:rsidR="002D01D3" w:rsidRPr="002D01D3" w:rsidRDefault="002D01D3"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3）中标人提交全部成果，并通过采购</w:t>
            </w:r>
            <w:proofErr w:type="gramStart"/>
            <w:r w:rsidRPr="002D01D3">
              <w:rPr>
                <w:rFonts w:ascii="仿宋" w:eastAsia="仿宋" w:hAnsi="仿宋" w:cs="仿宋"/>
                <w:kern w:val="0"/>
                <w:szCs w:val="21"/>
              </w:rPr>
              <w:t>方业务</w:t>
            </w:r>
            <w:proofErr w:type="gramEnd"/>
            <w:r w:rsidRPr="002D01D3">
              <w:rPr>
                <w:rFonts w:ascii="仿宋" w:eastAsia="仿宋" w:hAnsi="仿宋" w:cs="仿宋"/>
                <w:kern w:val="0"/>
                <w:szCs w:val="21"/>
              </w:rPr>
              <w:t>会审查后，根据中标人付款申请，采购方向中标人支付合同总费用的30%。</w:t>
            </w:r>
          </w:p>
          <w:p w14:paraId="5E89E9C8" w14:textId="628EDD0D" w:rsidR="00FD5325" w:rsidRPr="002D01D3" w:rsidRDefault="00FD5325"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*3、履约保证金</w:t>
            </w:r>
          </w:p>
          <w:p w14:paraId="1DC31856" w14:textId="60896233" w:rsidR="002D01D3" w:rsidRPr="002D01D3" w:rsidRDefault="002D01D3" w:rsidP="00D968CC">
            <w:pPr>
              <w:pStyle w:val="a0"/>
              <w:jc w:val="both"/>
              <w:rPr>
                <w:rFonts w:ascii="仿宋" w:eastAsia="仿宋" w:hAnsi="仿宋" w:cs="仿宋"/>
                <w:sz w:val="21"/>
                <w:szCs w:val="21"/>
                <w:lang w:eastAsia="zh-CN"/>
              </w:rPr>
            </w:pPr>
            <w:r w:rsidRPr="002D01D3">
              <w:rPr>
                <w:rFonts w:ascii="仿宋" w:eastAsia="仿宋" w:hAnsi="仿宋" w:cs="仿宋" w:hint="eastAsia"/>
                <w:sz w:val="21"/>
                <w:szCs w:val="21"/>
                <w:lang w:eastAsia="zh-CN"/>
              </w:rPr>
              <w:t>无</w:t>
            </w:r>
          </w:p>
          <w:p w14:paraId="6BDA7A7D" w14:textId="5984F9E9" w:rsidR="00FD5325" w:rsidRDefault="00FD5325"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*4、违约责任</w:t>
            </w:r>
          </w:p>
          <w:p w14:paraId="5D7456DB" w14:textId="750E7530" w:rsidR="002D01D3" w:rsidRPr="004B7662" w:rsidRDefault="004B7662" w:rsidP="00D968CC">
            <w:pPr>
              <w:widowControl w:val="0"/>
              <w:jc w:val="both"/>
              <w:rPr>
                <w:rFonts w:ascii="仿宋" w:eastAsia="仿宋" w:hAnsi="仿宋" w:cs="仿宋"/>
                <w:kern w:val="0"/>
                <w:szCs w:val="21"/>
              </w:rPr>
            </w:pPr>
            <w:r w:rsidRPr="004B7662">
              <w:rPr>
                <w:rFonts w:ascii="仿宋" w:eastAsia="仿宋" w:hAnsi="仿宋" w:cs="仿宋" w:hint="eastAsia"/>
                <w:kern w:val="0"/>
                <w:szCs w:val="21"/>
              </w:rPr>
              <w:t>以合同约定为准</w:t>
            </w:r>
          </w:p>
          <w:p w14:paraId="47CF5480" w14:textId="77777777" w:rsidR="00FD5325" w:rsidRDefault="00FD5325" w:rsidP="00D968CC">
            <w:pPr>
              <w:widowControl w:val="0"/>
              <w:jc w:val="both"/>
              <w:rPr>
                <w:rFonts w:ascii="仿宋" w:eastAsia="仿宋" w:hAnsi="仿宋" w:cs="仿宋"/>
                <w:kern w:val="0"/>
                <w:szCs w:val="21"/>
              </w:rPr>
            </w:pPr>
            <w:r w:rsidRPr="002D01D3">
              <w:rPr>
                <w:rFonts w:ascii="仿宋" w:eastAsia="仿宋" w:hAnsi="仿宋" w:cs="仿宋" w:hint="eastAsia"/>
                <w:kern w:val="0"/>
                <w:szCs w:val="21"/>
              </w:rPr>
              <w:t>*5、服务质量监督和项目验收要求</w:t>
            </w:r>
          </w:p>
          <w:p w14:paraId="379A0FA3" w14:textId="37DD69CE" w:rsidR="004B7662" w:rsidRPr="004B7662" w:rsidRDefault="004B7662" w:rsidP="00D968CC">
            <w:pPr>
              <w:widowControl w:val="0"/>
              <w:jc w:val="both"/>
            </w:pPr>
            <w:r w:rsidRPr="004B7662">
              <w:rPr>
                <w:rFonts w:ascii="仿宋" w:eastAsia="仿宋" w:hAnsi="仿宋" w:cs="仿宋" w:hint="eastAsia"/>
                <w:kern w:val="0"/>
                <w:szCs w:val="21"/>
              </w:rPr>
              <w:t>由深圳市规划和自然资源局业务会对中标人完成的项目成果进行验收。深圳市规划和自然资源局出具通过验收的意见或凭证。</w:t>
            </w:r>
          </w:p>
        </w:tc>
      </w:tr>
      <w:tr w:rsidR="004B7662" w:rsidRPr="00A13253" w14:paraId="7F7BB6A2" w14:textId="77777777" w:rsidTr="00CB0CC2">
        <w:trPr>
          <w:trHeight w:val="1978"/>
        </w:trPr>
        <w:tc>
          <w:tcPr>
            <w:tcW w:w="870" w:type="pct"/>
            <w:vAlign w:val="center"/>
          </w:tcPr>
          <w:p w14:paraId="146C10F0" w14:textId="77777777" w:rsidR="004B7662" w:rsidRPr="00A13253" w:rsidRDefault="004B7662" w:rsidP="004B7662">
            <w:pPr>
              <w:widowControl w:val="0"/>
              <w:jc w:val="center"/>
              <w:rPr>
                <w:rFonts w:ascii="仿宋" w:eastAsia="仿宋" w:hAnsi="仿宋" w:cs="仿宋"/>
                <w:kern w:val="0"/>
                <w:szCs w:val="21"/>
              </w:rPr>
            </w:pPr>
            <w:r w:rsidRPr="00A13253">
              <w:rPr>
                <w:rFonts w:ascii="仿宋" w:eastAsia="仿宋" w:hAnsi="仿宋" w:cs="仿宋" w:hint="eastAsia"/>
                <w:kern w:val="0"/>
                <w:szCs w:val="21"/>
              </w:rPr>
              <w:lastRenderedPageBreak/>
              <w:t>具体技术要求</w:t>
            </w:r>
          </w:p>
        </w:tc>
        <w:tc>
          <w:tcPr>
            <w:tcW w:w="4130" w:type="pct"/>
            <w:gridSpan w:val="4"/>
          </w:tcPr>
          <w:p w14:paraId="1AFF295F" w14:textId="77777777" w:rsidR="004B7662" w:rsidRPr="004B7662" w:rsidRDefault="004B7662" w:rsidP="00D968CC">
            <w:pPr>
              <w:widowControl w:val="0"/>
              <w:jc w:val="both"/>
              <w:rPr>
                <w:rFonts w:ascii="仿宋" w:eastAsia="仿宋" w:hAnsi="仿宋" w:cs="仿宋"/>
                <w:kern w:val="0"/>
                <w:szCs w:val="21"/>
              </w:rPr>
            </w:pPr>
            <w:r w:rsidRPr="004B7662">
              <w:rPr>
                <w:rFonts w:ascii="仿宋" w:eastAsia="仿宋" w:hAnsi="仿宋" w:cs="仿宋" w:hint="eastAsia"/>
                <w:kern w:val="0"/>
                <w:szCs w:val="21"/>
              </w:rPr>
              <w:t xml:space="preserve">注意：提供服务总体要求、服务标的（如人员、车辆、检测对象、管理对象）数量情况、详细具体的服务需求内容及工作量情况（以能给供应商准确的报价依据，使不同供应商的项目报价不至于差距过大作为判断需求“详细具体”的标准） </w:t>
            </w:r>
          </w:p>
          <w:p w14:paraId="49E2E625" w14:textId="77777777"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总体要求  </w:t>
            </w:r>
          </w:p>
          <w:p w14:paraId="20A401F8" w14:textId="74DB63F4" w:rsidR="004B7662" w:rsidRPr="004B7662" w:rsidRDefault="001C15E8" w:rsidP="00D968CC">
            <w:pPr>
              <w:widowControl w:val="0"/>
              <w:ind w:firstLineChars="200" w:firstLine="420"/>
              <w:jc w:val="both"/>
              <w:rPr>
                <w:rFonts w:ascii="仿宋" w:eastAsia="仿宋" w:hAnsi="仿宋" w:cs="仿宋"/>
                <w:kern w:val="0"/>
                <w:szCs w:val="21"/>
              </w:rPr>
            </w:pPr>
            <w:r w:rsidRPr="00D15B3E">
              <w:rPr>
                <w:rFonts w:ascii="仿宋" w:eastAsia="仿宋" w:hAnsi="仿宋" w:cs="仿宋" w:hint="eastAsia"/>
                <w:kern w:val="0"/>
                <w:szCs w:val="21"/>
              </w:rPr>
              <w:t>贯彻落实</w:t>
            </w:r>
            <w:r w:rsidR="001D5DA2" w:rsidRPr="001D5DA2">
              <w:rPr>
                <w:rFonts w:ascii="仿宋" w:eastAsia="仿宋" w:hAnsi="仿宋" w:cs="仿宋" w:hint="eastAsia"/>
                <w:kern w:val="0"/>
                <w:szCs w:val="21"/>
              </w:rPr>
              <w:t>《中共中央国务院关于建立国土空间规划体系并监督实施的若干意见》（中发〔</w:t>
            </w:r>
            <w:r w:rsidR="001D5DA2" w:rsidRPr="001D5DA2">
              <w:rPr>
                <w:rFonts w:ascii="仿宋" w:eastAsia="仿宋" w:hAnsi="仿宋" w:cs="仿宋"/>
                <w:kern w:val="0"/>
                <w:szCs w:val="21"/>
              </w:rPr>
              <w:t>2019〕18号）</w:t>
            </w:r>
            <w:r w:rsidR="001D5DA2">
              <w:rPr>
                <w:rFonts w:ascii="仿宋" w:eastAsia="仿宋" w:hAnsi="仿宋" w:cs="仿宋" w:hint="eastAsia"/>
                <w:kern w:val="0"/>
                <w:szCs w:val="21"/>
              </w:rPr>
              <w:t>及</w:t>
            </w:r>
            <w:r w:rsidR="00027C08" w:rsidRPr="00027C08">
              <w:rPr>
                <w:rFonts w:ascii="仿宋" w:eastAsia="仿宋" w:hAnsi="仿宋" w:cs="仿宋" w:hint="eastAsia"/>
                <w:kern w:val="0"/>
                <w:szCs w:val="21"/>
              </w:rPr>
              <w:t>《广东省委</w:t>
            </w:r>
            <w:r w:rsidR="00027C08" w:rsidRPr="00027C08">
              <w:rPr>
                <w:rFonts w:ascii="仿宋" w:eastAsia="仿宋" w:hAnsi="仿宋" w:cs="仿宋"/>
                <w:kern w:val="0"/>
                <w:szCs w:val="21"/>
              </w:rPr>
              <w:t xml:space="preserve"> 广东省人民政府印发&lt;关于建立国土空间规划体系并监督实施的若干措施&gt;的通知》</w:t>
            </w:r>
            <w:r w:rsidR="001D5DA2" w:rsidRPr="001D5DA2">
              <w:rPr>
                <w:rFonts w:ascii="仿宋" w:eastAsia="仿宋" w:hAnsi="仿宋" w:cs="仿宋"/>
                <w:kern w:val="0"/>
                <w:szCs w:val="21"/>
              </w:rPr>
              <w:t>（粤发〔2021〕5号）</w:t>
            </w:r>
            <w:r w:rsidR="001D5DA2">
              <w:rPr>
                <w:rFonts w:ascii="仿宋" w:eastAsia="仿宋" w:hAnsi="仿宋" w:cs="仿宋" w:hint="eastAsia"/>
                <w:kern w:val="0"/>
                <w:szCs w:val="21"/>
              </w:rPr>
              <w:t>的要求</w:t>
            </w:r>
            <w:r w:rsidR="00B04F7F">
              <w:rPr>
                <w:rFonts w:ascii="仿宋" w:eastAsia="仿宋" w:hAnsi="仿宋" w:cs="仿宋" w:hint="eastAsia"/>
                <w:kern w:val="0"/>
                <w:szCs w:val="21"/>
              </w:rPr>
              <w:t>，全面分析深圳市专项规划</w:t>
            </w:r>
            <w:r w:rsidR="003C6E1B">
              <w:rPr>
                <w:rFonts w:ascii="仿宋" w:eastAsia="仿宋" w:hAnsi="仿宋" w:cs="仿宋" w:hint="eastAsia"/>
                <w:kern w:val="0"/>
                <w:szCs w:val="21"/>
              </w:rPr>
              <w:t>的空间性内容，</w:t>
            </w:r>
            <w:proofErr w:type="gramStart"/>
            <w:r w:rsidR="003C6E1B">
              <w:rPr>
                <w:rFonts w:ascii="仿宋" w:eastAsia="仿宋" w:hAnsi="仿宋" w:cs="仿宋" w:hint="eastAsia"/>
                <w:kern w:val="0"/>
                <w:szCs w:val="21"/>
              </w:rPr>
              <w:t>构建专项</w:t>
            </w:r>
            <w:proofErr w:type="gramEnd"/>
            <w:r w:rsidR="003C6E1B">
              <w:rPr>
                <w:rFonts w:ascii="仿宋" w:eastAsia="仿宋" w:hAnsi="仿宋" w:cs="仿宋" w:hint="eastAsia"/>
                <w:kern w:val="0"/>
                <w:szCs w:val="21"/>
              </w:rPr>
              <w:t>规划对详细规划分类传导的实现路径，</w:t>
            </w:r>
            <w:r w:rsidR="00C26F53">
              <w:rPr>
                <w:rFonts w:ascii="仿宋" w:eastAsia="仿宋" w:hAnsi="仿宋" w:cs="仿宋" w:hint="eastAsia"/>
                <w:kern w:val="0"/>
                <w:szCs w:val="21"/>
              </w:rPr>
              <w:t>并形成</w:t>
            </w:r>
            <w:r w:rsidR="00BE234F">
              <w:rPr>
                <w:rFonts w:ascii="仿宋" w:eastAsia="仿宋" w:hAnsi="仿宋" w:cs="仿宋" w:hint="eastAsia"/>
                <w:kern w:val="0"/>
                <w:szCs w:val="21"/>
              </w:rPr>
              <w:t>报告。</w:t>
            </w:r>
          </w:p>
          <w:p w14:paraId="4EEC497B" w14:textId="77777777"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项目依据</w:t>
            </w:r>
          </w:p>
          <w:p w14:paraId="552E5D3B" w14:textId="0D6C2E1D" w:rsidR="00676DCB" w:rsidRPr="00676DCB" w:rsidRDefault="00676DCB" w:rsidP="00D968CC">
            <w:pPr>
              <w:widowControl w:val="0"/>
              <w:ind w:firstLineChars="200" w:firstLine="420"/>
              <w:jc w:val="both"/>
              <w:rPr>
                <w:rFonts w:ascii="仿宋" w:eastAsia="仿宋" w:hAnsi="仿宋" w:cs="仿宋"/>
                <w:kern w:val="0"/>
                <w:szCs w:val="21"/>
              </w:rPr>
            </w:pPr>
            <w:r w:rsidRPr="00676DCB">
              <w:rPr>
                <w:rFonts w:ascii="仿宋" w:eastAsia="仿宋" w:hAnsi="仿宋" w:cs="仿宋" w:hint="eastAsia"/>
                <w:kern w:val="0"/>
                <w:szCs w:val="21"/>
              </w:rPr>
              <w:t>（</w:t>
            </w:r>
            <w:r w:rsidRPr="00676DCB">
              <w:rPr>
                <w:rFonts w:ascii="仿宋" w:eastAsia="仿宋" w:hAnsi="仿宋" w:cs="仿宋"/>
                <w:kern w:val="0"/>
                <w:szCs w:val="21"/>
              </w:rPr>
              <w:t>1）《中共中央 国务院关于建立国土空间规划体系并监督实施的若干意见》（中发〔2019〕18 号）</w:t>
            </w:r>
            <w:r w:rsidR="006549EF">
              <w:rPr>
                <w:rFonts w:ascii="仿宋" w:eastAsia="仿宋" w:hAnsi="仿宋" w:cs="仿宋" w:hint="eastAsia"/>
                <w:kern w:val="0"/>
                <w:szCs w:val="21"/>
              </w:rPr>
              <w:t>；</w:t>
            </w:r>
          </w:p>
          <w:p w14:paraId="6EBB8296" w14:textId="0A31BA72" w:rsidR="00676DCB" w:rsidRPr="00676DCB" w:rsidRDefault="00676DCB" w:rsidP="00D968CC">
            <w:pPr>
              <w:widowControl w:val="0"/>
              <w:ind w:firstLineChars="200" w:firstLine="420"/>
              <w:jc w:val="both"/>
              <w:rPr>
                <w:rFonts w:ascii="仿宋" w:eastAsia="仿宋" w:hAnsi="仿宋" w:cs="仿宋"/>
                <w:kern w:val="0"/>
                <w:szCs w:val="21"/>
              </w:rPr>
            </w:pPr>
            <w:r w:rsidRPr="00676DCB">
              <w:rPr>
                <w:rFonts w:ascii="仿宋" w:eastAsia="仿宋" w:hAnsi="仿宋" w:cs="仿宋" w:hint="eastAsia"/>
                <w:kern w:val="0"/>
                <w:szCs w:val="21"/>
              </w:rPr>
              <w:t>（</w:t>
            </w:r>
            <w:r w:rsidRPr="00676DCB">
              <w:rPr>
                <w:rFonts w:ascii="仿宋" w:eastAsia="仿宋" w:hAnsi="仿宋" w:cs="仿宋"/>
                <w:kern w:val="0"/>
                <w:szCs w:val="21"/>
              </w:rPr>
              <w:t>2）</w:t>
            </w:r>
            <w:r w:rsidR="00027C08" w:rsidRPr="00027C08">
              <w:rPr>
                <w:rFonts w:ascii="仿宋" w:eastAsia="仿宋" w:hAnsi="仿宋" w:cs="仿宋" w:hint="eastAsia"/>
                <w:kern w:val="0"/>
                <w:szCs w:val="21"/>
              </w:rPr>
              <w:t>《广东省委</w:t>
            </w:r>
            <w:r w:rsidR="00027C08" w:rsidRPr="00027C08">
              <w:rPr>
                <w:rFonts w:ascii="仿宋" w:eastAsia="仿宋" w:hAnsi="仿宋" w:cs="仿宋"/>
                <w:kern w:val="0"/>
                <w:szCs w:val="21"/>
              </w:rPr>
              <w:t xml:space="preserve"> 广东省人民政府印发&lt;关于建立国土空间规划体系并监督实施的若干措施&gt;的通知》</w:t>
            </w:r>
            <w:r w:rsidRPr="00676DCB">
              <w:rPr>
                <w:rFonts w:ascii="仿宋" w:eastAsia="仿宋" w:hAnsi="仿宋" w:cs="仿宋"/>
                <w:kern w:val="0"/>
                <w:szCs w:val="21"/>
              </w:rPr>
              <w:t>（粤发〔2021〕5号）</w:t>
            </w:r>
            <w:r w:rsidR="006549EF">
              <w:rPr>
                <w:rFonts w:ascii="仿宋" w:eastAsia="仿宋" w:hAnsi="仿宋" w:cs="仿宋" w:hint="eastAsia"/>
                <w:kern w:val="0"/>
                <w:szCs w:val="21"/>
              </w:rPr>
              <w:t>；</w:t>
            </w:r>
          </w:p>
          <w:p w14:paraId="2A8DB2BF" w14:textId="30CA6BD3" w:rsidR="00676DCB" w:rsidRPr="00676DCB" w:rsidRDefault="00676DCB" w:rsidP="00D968CC">
            <w:pPr>
              <w:widowControl w:val="0"/>
              <w:ind w:firstLineChars="200" w:firstLine="420"/>
              <w:jc w:val="both"/>
              <w:rPr>
                <w:rFonts w:ascii="仿宋" w:eastAsia="仿宋" w:hAnsi="仿宋" w:cs="仿宋"/>
                <w:kern w:val="0"/>
                <w:szCs w:val="21"/>
              </w:rPr>
            </w:pPr>
            <w:r w:rsidRPr="00676DCB">
              <w:rPr>
                <w:rFonts w:ascii="仿宋" w:eastAsia="仿宋" w:hAnsi="仿宋" w:cs="仿宋" w:hint="eastAsia"/>
                <w:kern w:val="0"/>
                <w:szCs w:val="21"/>
              </w:rPr>
              <w:t>（</w:t>
            </w:r>
            <w:r w:rsidRPr="00676DCB">
              <w:rPr>
                <w:rFonts w:ascii="仿宋" w:eastAsia="仿宋" w:hAnsi="仿宋" w:cs="仿宋"/>
                <w:kern w:val="0"/>
                <w:szCs w:val="21"/>
              </w:rPr>
              <w:t>3）《广东省自然资源厅关于推进市县国土空间相关专项规划编制及管理工作的通知》（</w:t>
            </w:r>
            <w:proofErr w:type="gramStart"/>
            <w:r w:rsidRPr="00676DCB">
              <w:rPr>
                <w:rFonts w:ascii="仿宋" w:eastAsia="仿宋" w:hAnsi="仿宋" w:cs="仿宋"/>
                <w:kern w:val="0"/>
                <w:szCs w:val="21"/>
              </w:rPr>
              <w:t>粤自然资函</w:t>
            </w:r>
            <w:proofErr w:type="gramEnd"/>
            <w:r w:rsidRPr="00676DCB">
              <w:rPr>
                <w:rFonts w:ascii="仿宋" w:eastAsia="仿宋" w:hAnsi="仿宋" w:cs="仿宋"/>
                <w:kern w:val="0"/>
                <w:szCs w:val="21"/>
              </w:rPr>
              <w:t>〔2023〕765 号）</w:t>
            </w:r>
            <w:r w:rsidR="006549EF">
              <w:rPr>
                <w:rFonts w:ascii="仿宋" w:eastAsia="仿宋" w:hAnsi="仿宋" w:cs="仿宋" w:hint="eastAsia"/>
                <w:kern w:val="0"/>
                <w:szCs w:val="21"/>
              </w:rPr>
              <w:t>；</w:t>
            </w:r>
          </w:p>
          <w:p w14:paraId="3F5917B2" w14:textId="60975145" w:rsidR="00676DCB" w:rsidRDefault="00676DCB" w:rsidP="00D968CC">
            <w:pPr>
              <w:widowControl w:val="0"/>
              <w:ind w:left="420"/>
              <w:jc w:val="both"/>
              <w:rPr>
                <w:rFonts w:ascii="仿宋" w:eastAsia="仿宋" w:hAnsi="仿宋" w:cs="仿宋"/>
                <w:kern w:val="0"/>
                <w:szCs w:val="21"/>
              </w:rPr>
            </w:pPr>
            <w:r w:rsidRPr="00676DCB">
              <w:rPr>
                <w:rFonts w:ascii="仿宋" w:eastAsia="仿宋" w:hAnsi="仿宋" w:cs="仿宋" w:hint="eastAsia"/>
                <w:kern w:val="0"/>
                <w:szCs w:val="21"/>
              </w:rPr>
              <w:t>（</w:t>
            </w:r>
            <w:r w:rsidRPr="00676DCB">
              <w:rPr>
                <w:rFonts w:ascii="仿宋" w:eastAsia="仿宋" w:hAnsi="仿宋" w:cs="仿宋"/>
                <w:kern w:val="0"/>
                <w:szCs w:val="21"/>
              </w:rPr>
              <w:t>4）《深圳市国土空间相关专项规划编制及管理试点工作方案》</w:t>
            </w:r>
            <w:r w:rsidR="006549EF">
              <w:rPr>
                <w:rFonts w:ascii="仿宋" w:eastAsia="仿宋" w:hAnsi="仿宋" w:cs="仿宋" w:hint="eastAsia"/>
                <w:kern w:val="0"/>
                <w:szCs w:val="21"/>
              </w:rPr>
              <w:t>。</w:t>
            </w:r>
          </w:p>
          <w:p w14:paraId="11CE486D" w14:textId="7528F558"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项目采购范围</w:t>
            </w:r>
          </w:p>
          <w:p w14:paraId="31BD2922" w14:textId="77777777" w:rsidR="004B7662" w:rsidRPr="004B7662" w:rsidRDefault="004B7662" w:rsidP="00D968CC">
            <w:pPr>
              <w:widowControl w:val="0"/>
              <w:ind w:firstLineChars="200" w:firstLine="420"/>
              <w:jc w:val="both"/>
              <w:rPr>
                <w:rFonts w:ascii="仿宋" w:eastAsia="仿宋" w:hAnsi="仿宋" w:cs="仿宋"/>
                <w:kern w:val="0"/>
                <w:szCs w:val="21"/>
              </w:rPr>
            </w:pPr>
            <w:r w:rsidRPr="004B7662">
              <w:rPr>
                <w:rFonts w:ascii="仿宋" w:eastAsia="仿宋" w:hAnsi="仿宋" w:cs="仿宋" w:hint="eastAsia"/>
                <w:kern w:val="0"/>
                <w:szCs w:val="21"/>
              </w:rPr>
              <w:t>深圳市全市域范围（不含深</w:t>
            </w:r>
            <w:proofErr w:type="gramStart"/>
            <w:r w:rsidRPr="004B7662">
              <w:rPr>
                <w:rFonts w:ascii="仿宋" w:eastAsia="仿宋" w:hAnsi="仿宋" w:cs="仿宋" w:hint="eastAsia"/>
                <w:kern w:val="0"/>
                <w:szCs w:val="21"/>
              </w:rPr>
              <w:t>汕</w:t>
            </w:r>
            <w:proofErr w:type="gramEnd"/>
            <w:r w:rsidRPr="004B7662">
              <w:rPr>
                <w:rFonts w:ascii="仿宋" w:eastAsia="仿宋" w:hAnsi="仿宋" w:cs="仿宋" w:hint="eastAsia"/>
                <w:kern w:val="0"/>
                <w:szCs w:val="21"/>
              </w:rPr>
              <w:t>特别合作区）。</w:t>
            </w:r>
          </w:p>
          <w:p w14:paraId="40DFC548" w14:textId="77777777"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人员安排要求  </w:t>
            </w:r>
          </w:p>
          <w:p w14:paraId="514DA3CC" w14:textId="2285AEE1" w:rsidR="0063185E" w:rsidRPr="0063185E" w:rsidRDefault="0063185E" w:rsidP="00D968CC">
            <w:pPr>
              <w:widowControl w:val="0"/>
              <w:ind w:firstLineChars="200" w:firstLine="420"/>
              <w:jc w:val="both"/>
              <w:rPr>
                <w:rFonts w:ascii="仿宋" w:eastAsia="仿宋" w:hAnsi="仿宋" w:cs="仿宋"/>
                <w:kern w:val="0"/>
                <w:szCs w:val="21"/>
              </w:rPr>
            </w:pPr>
            <w:r>
              <w:rPr>
                <w:rFonts w:ascii="仿宋" w:eastAsia="仿宋" w:hAnsi="仿宋" w:cs="仿宋" w:hint="eastAsia"/>
                <w:kern w:val="0"/>
                <w:szCs w:val="21"/>
              </w:rPr>
              <w:t>投标方投入</w:t>
            </w:r>
            <w:r w:rsidRPr="0063185E">
              <w:rPr>
                <w:rFonts w:ascii="仿宋" w:eastAsia="仿宋" w:hAnsi="仿宋" w:cs="仿宋" w:hint="eastAsia"/>
                <w:kern w:val="0"/>
                <w:szCs w:val="21"/>
              </w:rPr>
              <w:t>本项目的项目组成员应熟悉深圳市国土空间总体规划、专项</w:t>
            </w:r>
            <w:r>
              <w:rPr>
                <w:rFonts w:ascii="仿宋" w:eastAsia="仿宋" w:hAnsi="仿宋" w:cs="仿宋" w:hint="eastAsia"/>
                <w:kern w:val="0"/>
                <w:szCs w:val="21"/>
              </w:rPr>
              <w:t>规划</w:t>
            </w:r>
            <w:r w:rsidRPr="0063185E">
              <w:rPr>
                <w:rFonts w:ascii="仿宋" w:eastAsia="仿宋" w:hAnsi="仿宋" w:cs="仿宋" w:hint="eastAsia"/>
                <w:kern w:val="0"/>
                <w:szCs w:val="21"/>
              </w:rPr>
              <w:t>编制、详细规划相关情况，项目组成员不少于</w:t>
            </w:r>
            <w:r w:rsidRPr="0063185E">
              <w:rPr>
                <w:rFonts w:ascii="仿宋" w:eastAsia="仿宋" w:hAnsi="仿宋" w:cs="仿宋"/>
                <w:kern w:val="0"/>
                <w:szCs w:val="21"/>
              </w:rPr>
              <w:t>4人（包括项目负责人），主要成员应当具备城乡规划、土地资源管理或地理信息等专业背景。</w:t>
            </w:r>
            <w:r w:rsidRPr="0063185E">
              <w:rPr>
                <w:rFonts w:ascii="仿宋" w:eastAsia="仿宋" w:hAnsi="仿宋" w:cs="仿宋" w:hint="eastAsia"/>
                <w:kern w:val="0"/>
                <w:szCs w:val="21"/>
              </w:rPr>
              <w:t>合同执行过程中，供应商不得随意更换项目负责人和项目组成员，如需更换，须经采购人同意。</w:t>
            </w:r>
          </w:p>
          <w:p w14:paraId="1645D37B" w14:textId="77777777"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内容要求 </w:t>
            </w:r>
          </w:p>
          <w:p w14:paraId="0FCED719" w14:textId="16D5DC41" w:rsidR="004B7662" w:rsidRPr="004B7662" w:rsidRDefault="004B7662" w:rsidP="00D968CC">
            <w:pPr>
              <w:widowControl w:val="0"/>
              <w:ind w:firstLineChars="300" w:firstLine="630"/>
              <w:jc w:val="both"/>
              <w:rPr>
                <w:rFonts w:ascii="仿宋" w:eastAsia="仿宋" w:hAnsi="仿宋" w:cs="仿宋"/>
                <w:kern w:val="0"/>
                <w:szCs w:val="21"/>
              </w:rPr>
            </w:pPr>
            <w:r w:rsidRPr="004B7662">
              <w:rPr>
                <w:rFonts w:ascii="仿宋" w:eastAsia="仿宋" w:hAnsi="仿宋" w:cs="仿宋" w:hint="eastAsia"/>
                <w:kern w:val="0"/>
                <w:szCs w:val="21"/>
              </w:rPr>
              <w:t>本项目研究内容包括</w:t>
            </w:r>
            <w:r w:rsidR="007937C3">
              <w:rPr>
                <w:rFonts w:ascii="仿宋" w:eastAsia="仿宋" w:hAnsi="仿宋" w:cs="仿宋" w:hint="eastAsia"/>
                <w:kern w:val="0"/>
                <w:szCs w:val="21"/>
              </w:rPr>
              <w:t>四</w:t>
            </w:r>
            <w:r w:rsidRPr="004B7662">
              <w:rPr>
                <w:rFonts w:ascii="仿宋" w:eastAsia="仿宋" w:hAnsi="仿宋" w:cs="仿宋" w:hint="eastAsia"/>
                <w:kern w:val="0"/>
                <w:szCs w:val="21"/>
              </w:rPr>
              <w:t>个部分，具体如下：</w:t>
            </w:r>
          </w:p>
          <w:p w14:paraId="6E4F860A"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（一）专项规划空间性内容梳理</w:t>
            </w:r>
          </w:p>
          <w:p w14:paraId="7BD60CDD"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梳理各类专项规划空间性内容的具体表现形式，特别是其中矢量数据标准及类型，对照详细规划成果标准，分类研究可纳入详细规划的路径。</w:t>
            </w:r>
          </w:p>
          <w:p w14:paraId="5DB87564"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（二）专项规划对详细规划的分类传导实现路径设计</w:t>
            </w:r>
          </w:p>
          <w:p w14:paraId="087C67F4"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研究提出专项规划编制过程中，需要详细规划传导落实的定性要求、量化指标、项目名录、空间布局、设施位置、线路走向、边界范围等空间性内容的具体实现路径。明确详细规划编制过程中，如何衔接所在片区的各类专项规划成果，将专项规划确定的各项空间性内容纳入详细规划文本、图件、以及详细规划一张</w:t>
            </w:r>
            <w:proofErr w:type="gramStart"/>
            <w:r w:rsidRPr="00754FDE">
              <w:rPr>
                <w:rFonts w:ascii="仿宋" w:eastAsia="仿宋" w:hAnsi="仿宋" w:cs="仿宋" w:hint="eastAsia"/>
                <w:kern w:val="0"/>
                <w:szCs w:val="21"/>
              </w:rPr>
              <w:t>图成果</w:t>
            </w:r>
            <w:proofErr w:type="gramEnd"/>
            <w:r w:rsidRPr="00754FDE">
              <w:rPr>
                <w:rFonts w:ascii="仿宋" w:eastAsia="仿宋" w:hAnsi="仿宋" w:cs="仿宋" w:hint="eastAsia"/>
                <w:kern w:val="0"/>
                <w:szCs w:val="21"/>
              </w:rPr>
              <w:t>中。</w:t>
            </w:r>
          </w:p>
          <w:p w14:paraId="27ACC153"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（三）详细规划对专项规划的反向技术需求分析</w:t>
            </w:r>
          </w:p>
          <w:p w14:paraId="29816425"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结合详细规划编制实际，在成果规范、数据标准、传导要求等方面</w:t>
            </w:r>
            <w:proofErr w:type="gramStart"/>
            <w:r w:rsidRPr="00754FDE">
              <w:rPr>
                <w:rFonts w:ascii="仿宋" w:eastAsia="仿宋" w:hAnsi="仿宋" w:cs="仿宋" w:hint="eastAsia"/>
                <w:kern w:val="0"/>
                <w:szCs w:val="21"/>
              </w:rPr>
              <w:t>反向对</w:t>
            </w:r>
            <w:proofErr w:type="gramEnd"/>
            <w:r w:rsidRPr="00754FDE">
              <w:rPr>
                <w:rFonts w:ascii="仿宋" w:eastAsia="仿宋" w:hAnsi="仿宋" w:cs="仿宋" w:hint="eastAsia"/>
                <w:kern w:val="0"/>
                <w:szCs w:val="21"/>
              </w:rPr>
              <w:t>专项规划提出编制要求，对专项规划和详细规划的成果分别提出衔接建议，为实现两类规划的无缝衔接提供技术路径。</w:t>
            </w:r>
          </w:p>
          <w:p w14:paraId="63EBB4DC" w14:textId="77777777" w:rsidR="00754FDE" w:rsidRPr="00754FDE"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（四）专项规划纳入详细规划技术规范政策研究</w:t>
            </w:r>
          </w:p>
          <w:p w14:paraId="7FD38457" w14:textId="64863875" w:rsidR="004B7662" w:rsidRPr="004B7662" w:rsidRDefault="00754FDE" w:rsidP="00D968CC">
            <w:pPr>
              <w:widowControl w:val="0"/>
              <w:ind w:firstLineChars="200" w:firstLine="420"/>
              <w:jc w:val="both"/>
              <w:rPr>
                <w:rFonts w:ascii="仿宋" w:eastAsia="仿宋" w:hAnsi="仿宋" w:cs="仿宋"/>
                <w:kern w:val="0"/>
                <w:szCs w:val="21"/>
              </w:rPr>
            </w:pPr>
            <w:r w:rsidRPr="00754FDE">
              <w:rPr>
                <w:rFonts w:ascii="仿宋" w:eastAsia="仿宋" w:hAnsi="仿宋" w:cs="仿宋" w:hint="eastAsia"/>
                <w:kern w:val="0"/>
                <w:szCs w:val="21"/>
              </w:rPr>
              <w:t>结合专项规划空间性内容研究，以及空间性内容的分类传导实现路径，详规对专项的技术需求分析，制定专项规划纳入详细规划的技术规范</w:t>
            </w:r>
            <w:r w:rsidRPr="00754FDE">
              <w:rPr>
                <w:rFonts w:ascii="仿宋" w:eastAsia="仿宋" w:hAnsi="仿宋" w:cs="仿宋" w:hint="eastAsia"/>
                <w:kern w:val="0"/>
                <w:szCs w:val="21"/>
              </w:rPr>
              <w:lastRenderedPageBreak/>
              <w:t>文件，为专项规划纳入详细规划工作提供指引。</w:t>
            </w:r>
          </w:p>
          <w:p w14:paraId="785C0FF3" w14:textId="77777777" w:rsidR="004B7662" w:rsidRPr="004B7662" w:rsidRDefault="004B7662" w:rsidP="00D968CC">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成果要求  </w:t>
            </w:r>
          </w:p>
          <w:p w14:paraId="7EDCC739" w14:textId="3550640F" w:rsidR="004B7662" w:rsidRPr="004B7662" w:rsidRDefault="004B7662" w:rsidP="00D968CC">
            <w:pPr>
              <w:widowControl w:val="0"/>
              <w:ind w:firstLineChars="200" w:firstLine="420"/>
              <w:jc w:val="both"/>
              <w:rPr>
                <w:rFonts w:ascii="仿宋" w:eastAsia="仿宋" w:hAnsi="仿宋" w:cs="仿宋"/>
                <w:kern w:val="0"/>
                <w:szCs w:val="21"/>
              </w:rPr>
            </w:pPr>
            <w:r w:rsidRPr="004B7662">
              <w:rPr>
                <w:rFonts w:ascii="仿宋" w:eastAsia="仿宋" w:hAnsi="仿宋" w:cs="仿宋" w:hint="eastAsia"/>
                <w:kern w:val="0"/>
                <w:szCs w:val="21"/>
              </w:rPr>
              <w:t>项目成果内容包括以下</w:t>
            </w:r>
            <w:r w:rsidR="00ED2F2D">
              <w:rPr>
                <w:rFonts w:ascii="仿宋" w:eastAsia="仿宋" w:hAnsi="仿宋" w:cs="仿宋" w:hint="eastAsia"/>
                <w:kern w:val="0"/>
                <w:szCs w:val="21"/>
              </w:rPr>
              <w:t>两</w:t>
            </w:r>
            <w:r w:rsidRPr="004B7662">
              <w:rPr>
                <w:rFonts w:ascii="仿宋" w:eastAsia="仿宋" w:hAnsi="仿宋" w:cs="仿宋" w:hint="eastAsia"/>
                <w:kern w:val="0"/>
                <w:szCs w:val="21"/>
              </w:rPr>
              <w:t>项：</w:t>
            </w:r>
          </w:p>
          <w:p w14:paraId="3E11EBF3" w14:textId="04AC89AA" w:rsidR="005D5222" w:rsidRPr="005D5222" w:rsidRDefault="005D5222" w:rsidP="00D968CC">
            <w:pPr>
              <w:widowControl w:val="0"/>
              <w:ind w:firstLineChars="200" w:firstLine="420"/>
              <w:jc w:val="both"/>
              <w:rPr>
                <w:rFonts w:ascii="仿宋" w:eastAsia="仿宋" w:hAnsi="仿宋" w:cs="仿宋"/>
                <w:kern w:val="0"/>
                <w:szCs w:val="21"/>
              </w:rPr>
            </w:pPr>
            <w:r w:rsidRPr="005D5222">
              <w:rPr>
                <w:rFonts w:ascii="仿宋" w:eastAsia="仿宋" w:hAnsi="仿宋" w:cs="仿宋" w:hint="eastAsia"/>
                <w:kern w:val="0"/>
                <w:szCs w:val="21"/>
              </w:rPr>
              <w:t>（</w:t>
            </w:r>
            <w:r w:rsidRPr="005D5222">
              <w:rPr>
                <w:rFonts w:ascii="仿宋" w:eastAsia="仿宋" w:hAnsi="仿宋" w:cs="仿宋"/>
                <w:kern w:val="0"/>
                <w:szCs w:val="21"/>
              </w:rPr>
              <w:t>1）深圳市国土空间相关专项规划纳入详细规划研究报告</w:t>
            </w:r>
            <w:r w:rsidR="007F5495">
              <w:rPr>
                <w:rFonts w:ascii="仿宋" w:eastAsia="仿宋" w:hAnsi="仿宋" w:cs="仿宋" w:hint="eastAsia"/>
                <w:kern w:val="0"/>
                <w:szCs w:val="21"/>
              </w:rPr>
              <w:t>，doc格式</w:t>
            </w:r>
            <w:r w:rsidRPr="005D5222">
              <w:rPr>
                <w:rFonts w:ascii="仿宋" w:eastAsia="仿宋" w:hAnsi="仿宋" w:cs="仿宋"/>
                <w:kern w:val="0"/>
                <w:szCs w:val="21"/>
              </w:rPr>
              <w:t>；</w:t>
            </w:r>
          </w:p>
          <w:p w14:paraId="70473B76" w14:textId="77777777" w:rsidR="005D5222" w:rsidRDefault="005D5222" w:rsidP="00D968CC">
            <w:pPr>
              <w:widowControl w:val="0"/>
              <w:ind w:firstLineChars="200" w:firstLine="420"/>
              <w:jc w:val="both"/>
              <w:rPr>
                <w:rFonts w:ascii="仿宋" w:eastAsia="仿宋" w:hAnsi="仿宋" w:cs="仿宋"/>
                <w:kern w:val="0"/>
                <w:szCs w:val="21"/>
              </w:rPr>
            </w:pPr>
            <w:r w:rsidRPr="005D5222">
              <w:rPr>
                <w:rFonts w:ascii="仿宋" w:eastAsia="仿宋" w:hAnsi="仿宋" w:cs="仿宋" w:hint="eastAsia"/>
                <w:kern w:val="0"/>
                <w:szCs w:val="21"/>
              </w:rPr>
              <w:t>（</w:t>
            </w:r>
            <w:r w:rsidRPr="005D5222">
              <w:rPr>
                <w:rFonts w:ascii="仿宋" w:eastAsia="仿宋" w:hAnsi="仿宋" w:cs="仿宋"/>
                <w:kern w:val="0"/>
                <w:szCs w:val="21"/>
              </w:rPr>
              <w:t>2）深圳市国土空间相关专项规划纳入详细规划技术规范（建议稿）</w:t>
            </w:r>
            <w:r>
              <w:rPr>
                <w:rFonts w:ascii="仿宋" w:eastAsia="仿宋" w:hAnsi="仿宋" w:cs="仿宋" w:hint="eastAsia"/>
                <w:kern w:val="0"/>
                <w:szCs w:val="21"/>
              </w:rPr>
              <w:t>，doc格式。</w:t>
            </w:r>
          </w:p>
          <w:p w14:paraId="46BA9890" w14:textId="2AA753D1" w:rsidR="004B7662" w:rsidRPr="004B7662" w:rsidRDefault="004B7662" w:rsidP="00D968CC">
            <w:pPr>
              <w:widowControl w:val="0"/>
              <w:ind w:firstLineChars="200" w:firstLine="420"/>
              <w:jc w:val="both"/>
              <w:rPr>
                <w:rFonts w:ascii="仿宋" w:eastAsia="仿宋" w:hAnsi="仿宋" w:cs="仿宋"/>
                <w:kern w:val="0"/>
                <w:szCs w:val="21"/>
              </w:rPr>
            </w:pPr>
            <w:r w:rsidRPr="004B7662">
              <w:rPr>
                <w:rFonts w:ascii="仿宋" w:eastAsia="仿宋" w:hAnsi="仿宋" w:cs="仿宋" w:hint="eastAsia"/>
                <w:kern w:val="0"/>
                <w:szCs w:val="21"/>
              </w:rPr>
              <w:t>项目成果需提交1套纸质</w:t>
            </w:r>
            <w:proofErr w:type="gramStart"/>
            <w:r w:rsidRPr="004B7662">
              <w:rPr>
                <w:rFonts w:ascii="仿宋" w:eastAsia="仿宋" w:hAnsi="仿宋" w:cs="仿宋" w:hint="eastAsia"/>
                <w:kern w:val="0"/>
                <w:szCs w:val="21"/>
              </w:rPr>
              <w:t>版成果</w:t>
            </w:r>
            <w:proofErr w:type="gramEnd"/>
            <w:r w:rsidRPr="004B7662">
              <w:rPr>
                <w:rFonts w:ascii="仿宋" w:eastAsia="仿宋" w:hAnsi="仿宋" w:cs="仿宋" w:hint="eastAsia"/>
                <w:kern w:val="0"/>
                <w:szCs w:val="21"/>
              </w:rPr>
              <w:t>和1套电子版成果，其中，电子版成果文件须符合深圳市规划和自然资源局项目成果数字化交付的要求。</w:t>
            </w:r>
          </w:p>
        </w:tc>
      </w:tr>
      <w:tr w:rsidR="004B7662" w:rsidRPr="00A13253" w14:paraId="796D0D2A" w14:textId="77777777" w:rsidTr="00CB0CC2">
        <w:trPr>
          <w:trHeight w:val="3537"/>
        </w:trPr>
        <w:tc>
          <w:tcPr>
            <w:tcW w:w="870" w:type="pct"/>
          </w:tcPr>
          <w:p w14:paraId="481A5B63" w14:textId="77777777" w:rsidR="004B7662" w:rsidRPr="00A13253" w:rsidRDefault="004B7662" w:rsidP="004B7662">
            <w:pPr>
              <w:widowControl w:val="0"/>
              <w:rPr>
                <w:rFonts w:ascii="仿宋" w:eastAsia="仿宋" w:hAnsi="仿宋" w:cs="仿宋"/>
                <w:kern w:val="0"/>
                <w:szCs w:val="21"/>
              </w:rPr>
            </w:pPr>
            <w:r w:rsidRPr="00A13253">
              <w:rPr>
                <w:rFonts w:ascii="仿宋" w:eastAsia="仿宋" w:hAnsi="仿宋" w:cs="仿宋" w:hint="eastAsia"/>
                <w:kern w:val="0"/>
                <w:szCs w:val="21"/>
              </w:rPr>
              <w:lastRenderedPageBreak/>
              <w:t>商务需求</w:t>
            </w:r>
          </w:p>
        </w:tc>
        <w:tc>
          <w:tcPr>
            <w:tcW w:w="4130" w:type="pct"/>
            <w:gridSpan w:val="4"/>
          </w:tcPr>
          <w:p w14:paraId="4B2F3517"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服务期限  </w:t>
            </w:r>
          </w:p>
          <w:p w14:paraId="6D149463" w14:textId="5173A36E"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宋体" w:cs="宋体" w:hint="eastAsia"/>
                <w:kern w:val="0"/>
                <w:szCs w:val="21"/>
              </w:rPr>
              <w:t>本项目履行期限为自合同签订之日起1</w:t>
            </w:r>
            <w:r w:rsidR="00036383">
              <w:rPr>
                <w:rFonts w:ascii="仿宋_GB2312" w:eastAsia="仿宋_GB2312" w:hAnsi="宋体" w:cs="宋体"/>
                <w:kern w:val="0"/>
                <w:szCs w:val="21"/>
              </w:rPr>
              <w:t>2</w:t>
            </w:r>
            <w:r w:rsidRPr="00366DE7">
              <w:rPr>
                <w:rFonts w:ascii="仿宋_GB2312" w:eastAsia="仿宋_GB2312" w:hAnsi="宋体" w:cs="宋体" w:hint="eastAsia"/>
                <w:kern w:val="0"/>
                <w:szCs w:val="21"/>
              </w:rPr>
              <w:t>个月内。遇有特殊情况，经甲乙双方协商后服务期限可适当延长。</w:t>
            </w:r>
          </w:p>
          <w:p w14:paraId="498D7C6C"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进度安排 </w:t>
            </w:r>
          </w:p>
          <w:p w14:paraId="53EB08C9" w14:textId="591FE9D3"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项目研究及成果编制于合同签订后开展，分三阶段总周期1</w:t>
            </w:r>
            <w:r w:rsidR="005927FC">
              <w:rPr>
                <w:rFonts w:ascii="仿宋_GB2312" w:eastAsia="仿宋_GB2312" w:hAnsi="宋体" w:cs="Times New Roman"/>
                <w:szCs w:val="21"/>
              </w:rPr>
              <w:t>2</w:t>
            </w:r>
            <w:r w:rsidRPr="00366DE7">
              <w:rPr>
                <w:rFonts w:ascii="仿宋_GB2312" w:eastAsia="仿宋_GB2312" w:hAnsi="宋体" w:cs="Times New Roman" w:hint="eastAsia"/>
                <w:szCs w:val="21"/>
              </w:rPr>
              <w:t>个月。</w:t>
            </w:r>
          </w:p>
          <w:p w14:paraId="7ABCE0C8" w14:textId="77777777"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（1）前期工作梳理：合同签订3个月内</w:t>
            </w:r>
          </w:p>
          <w:p w14:paraId="3B0849B9" w14:textId="5D1A9FAE"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拟定工作方案，收集梳理已编</w:t>
            </w:r>
            <w:r w:rsidR="00AA3D25">
              <w:rPr>
                <w:rFonts w:ascii="仿宋_GB2312" w:eastAsia="仿宋_GB2312" w:hAnsi="宋体" w:cs="Times New Roman" w:hint="eastAsia"/>
                <w:szCs w:val="21"/>
              </w:rPr>
              <w:t>、</w:t>
            </w:r>
            <w:proofErr w:type="gramStart"/>
            <w:r w:rsidR="00AA3D25">
              <w:rPr>
                <w:rFonts w:ascii="仿宋_GB2312" w:eastAsia="仿宋_GB2312" w:hAnsi="宋体" w:cs="Times New Roman" w:hint="eastAsia"/>
                <w:szCs w:val="21"/>
              </w:rPr>
              <w:t>在编专项</w:t>
            </w:r>
            <w:proofErr w:type="gramEnd"/>
            <w:r w:rsidR="00AA3D25">
              <w:rPr>
                <w:rFonts w:ascii="仿宋_GB2312" w:eastAsia="仿宋_GB2312" w:hAnsi="宋体" w:cs="Times New Roman" w:hint="eastAsia"/>
                <w:szCs w:val="21"/>
              </w:rPr>
              <w:t>规划</w:t>
            </w:r>
            <w:r w:rsidR="0047718F">
              <w:rPr>
                <w:rFonts w:ascii="仿宋_GB2312" w:eastAsia="仿宋_GB2312" w:hAnsi="宋体" w:cs="Times New Roman" w:hint="eastAsia"/>
                <w:szCs w:val="21"/>
              </w:rPr>
              <w:t>成果及编制标准，</w:t>
            </w:r>
            <w:r w:rsidR="00AA3D25">
              <w:rPr>
                <w:rFonts w:ascii="仿宋_GB2312" w:eastAsia="仿宋_GB2312" w:hAnsi="宋体" w:cs="Times New Roman" w:hint="eastAsia"/>
                <w:szCs w:val="21"/>
              </w:rPr>
              <w:t>详细规划编制标准</w:t>
            </w:r>
            <w:r w:rsidRPr="00366DE7">
              <w:rPr>
                <w:rFonts w:ascii="仿宋_GB2312" w:eastAsia="仿宋_GB2312" w:hAnsi="宋体" w:cs="Times New Roman" w:hint="eastAsia"/>
                <w:szCs w:val="21"/>
              </w:rPr>
              <w:t>等相关资料，</w:t>
            </w:r>
            <w:r w:rsidR="0047718F">
              <w:rPr>
                <w:rFonts w:ascii="仿宋_GB2312" w:eastAsia="仿宋_GB2312" w:hAnsi="宋体" w:cs="Times New Roman" w:hint="eastAsia"/>
                <w:szCs w:val="21"/>
              </w:rPr>
              <w:t>分析专项规划纳入详细规划的</w:t>
            </w:r>
            <w:r w:rsidR="00961E18">
              <w:rPr>
                <w:rFonts w:ascii="仿宋_GB2312" w:eastAsia="仿宋_GB2312" w:hAnsi="宋体" w:cs="Times New Roman" w:hint="eastAsia"/>
                <w:szCs w:val="21"/>
              </w:rPr>
              <w:t>路径</w:t>
            </w:r>
            <w:r w:rsidRPr="00366DE7">
              <w:rPr>
                <w:rFonts w:ascii="仿宋_GB2312" w:eastAsia="仿宋_GB2312" w:hAnsi="宋体" w:cs="Times New Roman" w:hint="eastAsia"/>
                <w:szCs w:val="21"/>
              </w:rPr>
              <w:t>。</w:t>
            </w:r>
          </w:p>
          <w:p w14:paraId="48011BCB" w14:textId="2810C0CA"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（2）中间成果阶段：合同签订</w:t>
            </w:r>
            <w:r w:rsidR="00EB12B4">
              <w:rPr>
                <w:rFonts w:ascii="仿宋_GB2312" w:eastAsia="仿宋_GB2312" w:hAnsi="宋体" w:cs="Times New Roman"/>
                <w:szCs w:val="21"/>
              </w:rPr>
              <w:t>10</w:t>
            </w:r>
            <w:r w:rsidRPr="00366DE7">
              <w:rPr>
                <w:rFonts w:ascii="仿宋_GB2312" w:eastAsia="仿宋_GB2312" w:hAnsi="宋体" w:cs="Times New Roman" w:hint="eastAsia"/>
                <w:szCs w:val="21"/>
              </w:rPr>
              <w:t>个月内</w:t>
            </w:r>
          </w:p>
          <w:p w14:paraId="6D940F90" w14:textId="75456FBA" w:rsidR="00366DE7" w:rsidRPr="00366DE7" w:rsidRDefault="009D28E5" w:rsidP="00D968CC">
            <w:pPr>
              <w:widowControl w:val="0"/>
              <w:ind w:firstLineChars="200" w:firstLine="420"/>
              <w:jc w:val="both"/>
              <w:rPr>
                <w:rFonts w:ascii="仿宋_GB2312" w:eastAsia="仿宋_GB2312" w:hAnsi="宋体" w:cs="Times New Roman"/>
                <w:szCs w:val="21"/>
              </w:rPr>
            </w:pPr>
            <w:r>
              <w:rPr>
                <w:rFonts w:ascii="仿宋_GB2312" w:eastAsia="仿宋_GB2312" w:hAnsi="宋体" w:cs="Times New Roman" w:hint="eastAsia"/>
                <w:szCs w:val="21"/>
              </w:rPr>
              <w:t>针对专项规划不同空间性内容，</w:t>
            </w:r>
            <w:r w:rsidR="00366DE7" w:rsidRPr="00366DE7">
              <w:rPr>
                <w:rFonts w:ascii="仿宋_GB2312" w:eastAsia="仿宋_GB2312" w:hAnsi="宋体" w:cs="Times New Roman" w:hint="eastAsia"/>
                <w:szCs w:val="21"/>
              </w:rPr>
              <w:t>全面开展</w:t>
            </w:r>
            <w:r w:rsidR="005170EB" w:rsidRPr="00754FDE">
              <w:rPr>
                <w:rFonts w:ascii="仿宋" w:eastAsia="仿宋" w:hAnsi="仿宋" w:cs="仿宋" w:hint="eastAsia"/>
                <w:kern w:val="0"/>
                <w:szCs w:val="21"/>
              </w:rPr>
              <w:t>专项规划对详细规划的分类传导实现路径设计</w:t>
            </w:r>
            <w:r w:rsidR="005170EB">
              <w:rPr>
                <w:rFonts w:ascii="仿宋" w:eastAsia="仿宋" w:hAnsi="仿宋" w:cs="仿宋" w:hint="eastAsia"/>
                <w:kern w:val="0"/>
                <w:szCs w:val="21"/>
              </w:rPr>
              <w:t>及需求分析</w:t>
            </w:r>
            <w:r w:rsidR="00366DE7" w:rsidRPr="00366DE7">
              <w:rPr>
                <w:rFonts w:ascii="仿宋_GB2312" w:eastAsia="仿宋_GB2312" w:hAnsi="宋体" w:cs="Times New Roman" w:hint="eastAsia"/>
                <w:szCs w:val="21"/>
              </w:rPr>
              <w:t>，</w:t>
            </w:r>
            <w:r w:rsidR="005170EB">
              <w:rPr>
                <w:rFonts w:ascii="仿宋_GB2312" w:eastAsia="仿宋_GB2312" w:hAnsi="宋体" w:cs="Times New Roman" w:hint="eastAsia"/>
                <w:szCs w:val="21"/>
              </w:rPr>
              <w:t>并形成技术指引文件，</w:t>
            </w:r>
            <w:r w:rsidR="00366DE7" w:rsidRPr="00366DE7">
              <w:rPr>
                <w:rFonts w:ascii="仿宋_GB2312" w:eastAsia="仿宋_GB2312" w:hAnsi="宋体" w:cs="Times New Roman" w:hint="eastAsia"/>
                <w:szCs w:val="21"/>
              </w:rPr>
              <w:t>形成中间成果。</w:t>
            </w:r>
          </w:p>
          <w:p w14:paraId="6425F8D4" w14:textId="58DA7E22"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（3）最终成果阶段：合同签订</w:t>
            </w:r>
            <w:r w:rsidR="00EB12B4">
              <w:rPr>
                <w:rFonts w:ascii="仿宋_GB2312" w:eastAsia="仿宋_GB2312" w:hAnsi="宋体" w:cs="Times New Roman"/>
                <w:szCs w:val="21"/>
              </w:rPr>
              <w:t>12</w:t>
            </w:r>
            <w:r w:rsidRPr="00366DE7">
              <w:rPr>
                <w:rFonts w:ascii="仿宋_GB2312" w:eastAsia="仿宋_GB2312" w:hAnsi="宋体" w:cs="Times New Roman" w:hint="eastAsia"/>
                <w:szCs w:val="21"/>
              </w:rPr>
              <w:t>个月内</w:t>
            </w:r>
          </w:p>
          <w:p w14:paraId="1FC7BE0D" w14:textId="1B3A4A72" w:rsidR="00366DE7" w:rsidRPr="00366DE7" w:rsidRDefault="00366DE7" w:rsidP="00D968CC">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根据修改意见完善，形成最终成果。</w:t>
            </w:r>
          </w:p>
          <w:p w14:paraId="4CD2B4D1"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组织实施要求</w:t>
            </w:r>
          </w:p>
          <w:p w14:paraId="4A6F8354" w14:textId="77777777" w:rsidR="00366DE7" w:rsidRPr="00366DE7" w:rsidRDefault="00366DE7" w:rsidP="00D968CC">
            <w:pPr>
              <w:widowControl w:val="0"/>
              <w:ind w:firstLineChars="200" w:firstLine="420"/>
              <w:jc w:val="both"/>
              <w:rPr>
                <w:rFonts w:ascii="仿宋_GB2312" w:eastAsia="仿宋_GB2312" w:hAnsi="宋体" w:cs="宋体"/>
                <w:kern w:val="0"/>
                <w:szCs w:val="21"/>
              </w:rPr>
            </w:pPr>
            <w:r w:rsidRPr="00366DE7">
              <w:rPr>
                <w:rFonts w:ascii="仿宋_GB2312" w:eastAsia="仿宋_GB2312" w:hAnsi="宋体" w:cs="宋体" w:hint="eastAsia"/>
                <w:kern w:val="0"/>
                <w:szCs w:val="21"/>
              </w:rPr>
              <w:t>为确保本次项目工作管理规范、实施有力，中标方应成立项目组，按采购方要求完成研究成果。</w:t>
            </w:r>
          </w:p>
          <w:p w14:paraId="330DF958" w14:textId="77777777"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宋体" w:cs="宋体" w:hint="eastAsia"/>
                <w:kern w:val="0"/>
                <w:szCs w:val="21"/>
              </w:rPr>
              <w:t>中标方须配合采购方组织,举办本项目各工作阶段的汇报、审查、调查、研讨、意见征询等工作。</w:t>
            </w:r>
          </w:p>
          <w:p w14:paraId="2FC340E1"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培训要求</w:t>
            </w:r>
          </w:p>
          <w:p w14:paraId="709CC68F" w14:textId="77777777"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中标供应商应按采购人需求，对采购人的相关技术人员进行技术培训，使采购人能全面理解成果内容，确保工作方案的实施。</w:t>
            </w:r>
          </w:p>
          <w:p w14:paraId="497A5F73"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售后服务要求  </w:t>
            </w:r>
          </w:p>
          <w:p w14:paraId="76AC9039" w14:textId="77777777"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中标方应按照合同规定，在限定期限内完成该项目的编制、汇报、审查等工作。项目售后服务期限</w:t>
            </w:r>
            <w:proofErr w:type="gramStart"/>
            <w:r w:rsidRPr="00366DE7">
              <w:rPr>
                <w:rFonts w:ascii="仿宋_GB2312" w:eastAsia="仿宋_GB2312" w:hAnsi="Times New Roman" w:cs="Times New Roman" w:hint="eastAsia"/>
                <w:szCs w:val="24"/>
              </w:rPr>
              <w:t>自最终</w:t>
            </w:r>
            <w:proofErr w:type="gramEnd"/>
            <w:r w:rsidRPr="00366DE7">
              <w:rPr>
                <w:rFonts w:ascii="仿宋_GB2312" w:eastAsia="仿宋_GB2312" w:hAnsi="Times New Roman" w:cs="Times New Roman" w:hint="eastAsia"/>
                <w:szCs w:val="24"/>
              </w:rPr>
              <w:t>成果提交采购方之日起的1年内，中标方须与采购</w:t>
            </w:r>
            <w:proofErr w:type="gramStart"/>
            <w:r w:rsidRPr="00366DE7">
              <w:rPr>
                <w:rFonts w:ascii="仿宋_GB2312" w:eastAsia="仿宋_GB2312" w:hAnsi="Times New Roman" w:cs="Times New Roman" w:hint="eastAsia"/>
                <w:szCs w:val="24"/>
              </w:rPr>
              <w:t>方保</w:t>
            </w:r>
            <w:proofErr w:type="gramEnd"/>
            <w:r w:rsidRPr="00366DE7">
              <w:rPr>
                <w:rFonts w:ascii="仿宋_GB2312" w:eastAsia="仿宋_GB2312" w:hAnsi="Times New Roman" w:cs="Times New Roman" w:hint="eastAsia"/>
                <w:szCs w:val="24"/>
              </w:rPr>
              <w:t>持密切沟通，随时跟进项目后续的服务需求，提供相关技术支持。</w:t>
            </w:r>
          </w:p>
          <w:p w14:paraId="5525C58E" w14:textId="77777777"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对优质长期服务政府采购合同供应商实行合同续期奖励机制。</w:t>
            </w:r>
          </w:p>
          <w:p w14:paraId="2518B353" w14:textId="77777777" w:rsidR="00366DE7" w:rsidRPr="00366DE7" w:rsidRDefault="00366DE7" w:rsidP="00D968CC">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项目其他要求  </w:t>
            </w:r>
          </w:p>
          <w:p w14:paraId="3FA44FB8" w14:textId="77777777" w:rsidR="00366DE7" w:rsidRPr="00366DE7" w:rsidRDefault="00366DE7" w:rsidP="00D968CC">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（1）投标方应确保投标文件中的人员信息真实、有效。</w:t>
            </w:r>
          </w:p>
          <w:p w14:paraId="6297ED07" w14:textId="1D931425" w:rsidR="004B7662" w:rsidRPr="00366DE7" w:rsidRDefault="00366DE7" w:rsidP="00D968CC">
            <w:pPr>
              <w:widowControl w:val="0"/>
              <w:ind w:firstLineChars="198" w:firstLine="416"/>
              <w:jc w:val="both"/>
              <w:rPr>
                <w:rFonts w:ascii="仿宋_GB2312" w:eastAsia="仿宋_GB2312" w:hAnsi="仿宋" w:cs="仿宋"/>
                <w:kern w:val="0"/>
                <w:szCs w:val="21"/>
              </w:rPr>
            </w:pPr>
            <w:r w:rsidRPr="00366DE7">
              <w:rPr>
                <w:rFonts w:ascii="仿宋_GB2312" w:eastAsia="仿宋_GB2312" w:hAnsi="Times New Roman" w:cs="Times New Roman" w:hint="eastAsia"/>
                <w:szCs w:val="24"/>
              </w:rPr>
              <w:t>（2）投标方必须保守国家机密，不得泄漏采购方所提供的属国家秘密的信息和数据；未经采购方允许，不得使用或者以其它方式给任何第三方提供本项目的相关信息或数据。</w:t>
            </w:r>
          </w:p>
        </w:tc>
      </w:tr>
      <w:tr w:rsidR="004B7662" w:rsidRPr="00A13253" w14:paraId="51782D90" w14:textId="77777777" w:rsidTr="00CB0CC2">
        <w:trPr>
          <w:trHeight w:val="388"/>
        </w:trPr>
        <w:tc>
          <w:tcPr>
            <w:tcW w:w="870" w:type="pct"/>
            <w:vMerge w:val="restart"/>
          </w:tcPr>
          <w:p w14:paraId="679F0C7A" w14:textId="77777777" w:rsidR="004B7662" w:rsidRPr="00A13253" w:rsidRDefault="004B7662" w:rsidP="004B7662">
            <w:pPr>
              <w:widowControl w:val="0"/>
              <w:jc w:val="center"/>
              <w:rPr>
                <w:rFonts w:ascii="仿宋" w:eastAsia="仿宋" w:hAnsi="仿宋" w:cs="仿宋"/>
                <w:kern w:val="0"/>
                <w:szCs w:val="21"/>
              </w:rPr>
            </w:pPr>
            <w:r w:rsidRPr="00A13253">
              <w:rPr>
                <w:rFonts w:ascii="仿宋" w:eastAsia="仿宋" w:hAnsi="仿宋" w:cs="仿宋" w:hint="eastAsia"/>
                <w:kern w:val="0"/>
                <w:szCs w:val="21"/>
              </w:rPr>
              <w:t>其他要求</w:t>
            </w:r>
          </w:p>
        </w:tc>
        <w:tc>
          <w:tcPr>
            <w:tcW w:w="4130" w:type="pct"/>
            <w:gridSpan w:val="4"/>
          </w:tcPr>
          <w:p w14:paraId="5BAE86DA" w14:textId="77777777" w:rsidR="004B7662" w:rsidRPr="00A13253" w:rsidRDefault="004B7662" w:rsidP="004B7662">
            <w:pPr>
              <w:widowControl w:val="0"/>
              <w:rPr>
                <w:rFonts w:ascii="仿宋" w:eastAsia="仿宋" w:hAnsi="仿宋" w:cs="仿宋"/>
                <w:kern w:val="0"/>
                <w:szCs w:val="21"/>
              </w:rPr>
            </w:pPr>
            <w:r w:rsidRPr="00A13253">
              <w:rPr>
                <w:rFonts w:ascii="仿宋" w:eastAsia="仿宋" w:hAnsi="仿宋" w:cs="仿宋" w:hint="eastAsia"/>
                <w:b/>
                <w:szCs w:val="21"/>
              </w:rPr>
              <w:t>特定供应商的名称、项目负责人及联系方式</w:t>
            </w:r>
          </w:p>
        </w:tc>
      </w:tr>
      <w:tr w:rsidR="004B7662" w:rsidRPr="00A13253" w14:paraId="59C12E1C" w14:textId="77777777" w:rsidTr="00CB0CC2">
        <w:trPr>
          <w:trHeight w:val="315"/>
        </w:trPr>
        <w:tc>
          <w:tcPr>
            <w:tcW w:w="870" w:type="pct"/>
            <w:vMerge/>
          </w:tcPr>
          <w:p w14:paraId="0A78DB63" w14:textId="77777777" w:rsidR="004B7662" w:rsidRPr="00A13253" w:rsidRDefault="004B7662" w:rsidP="004B7662">
            <w:pPr>
              <w:widowControl w:val="0"/>
              <w:rPr>
                <w:rFonts w:ascii="仿宋" w:eastAsia="仿宋" w:hAnsi="仿宋" w:cs="仿宋"/>
                <w:kern w:val="0"/>
                <w:szCs w:val="21"/>
              </w:rPr>
            </w:pPr>
          </w:p>
        </w:tc>
        <w:tc>
          <w:tcPr>
            <w:tcW w:w="474" w:type="pct"/>
            <w:vMerge w:val="restart"/>
          </w:tcPr>
          <w:p w14:paraId="598511EC" w14:textId="77777777"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特定供应</w:t>
            </w:r>
            <w:r w:rsidRPr="00A13253">
              <w:rPr>
                <w:rFonts w:ascii="仿宋" w:eastAsia="仿宋" w:hAnsi="仿宋" w:cs="仿宋" w:hint="eastAsia"/>
                <w:bCs/>
                <w:szCs w:val="21"/>
              </w:rPr>
              <w:lastRenderedPageBreak/>
              <w:t>商</w:t>
            </w:r>
          </w:p>
        </w:tc>
        <w:tc>
          <w:tcPr>
            <w:tcW w:w="3656" w:type="pct"/>
            <w:gridSpan w:val="3"/>
          </w:tcPr>
          <w:p w14:paraId="610D63F9" w14:textId="7B820DDC"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lastRenderedPageBreak/>
              <w:t>单位名称：</w:t>
            </w:r>
            <w:r w:rsidR="00355CC0">
              <w:rPr>
                <w:rFonts w:ascii="仿宋" w:eastAsia="仿宋" w:hAnsi="仿宋" w:cs="仿宋" w:hint="eastAsia"/>
                <w:bCs/>
                <w:szCs w:val="21"/>
              </w:rPr>
              <w:t>深圳市规划和国土发展研究中心</w:t>
            </w:r>
          </w:p>
        </w:tc>
      </w:tr>
      <w:tr w:rsidR="004B7662" w:rsidRPr="00A13253" w14:paraId="7855EDD7" w14:textId="77777777" w:rsidTr="00CB0CC2">
        <w:trPr>
          <w:trHeight w:val="325"/>
        </w:trPr>
        <w:tc>
          <w:tcPr>
            <w:tcW w:w="870" w:type="pct"/>
            <w:vMerge/>
          </w:tcPr>
          <w:p w14:paraId="6312BC2A" w14:textId="77777777" w:rsidR="004B7662" w:rsidRPr="00A13253" w:rsidRDefault="004B7662" w:rsidP="004B7662">
            <w:pPr>
              <w:widowControl w:val="0"/>
              <w:rPr>
                <w:rFonts w:ascii="仿宋" w:eastAsia="仿宋" w:hAnsi="仿宋" w:cs="仿宋"/>
                <w:kern w:val="0"/>
                <w:szCs w:val="21"/>
              </w:rPr>
            </w:pPr>
          </w:p>
        </w:tc>
        <w:tc>
          <w:tcPr>
            <w:tcW w:w="474" w:type="pct"/>
            <w:vMerge/>
          </w:tcPr>
          <w:p w14:paraId="60C988D9" w14:textId="77777777" w:rsidR="004B7662" w:rsidRPr="00A13253" w:rsidRDefault="004B7662" w:rsidP="004B7662">
            <w:pPr>
              <w:widowControl w:val="0"/>
              <w:rPr>
                <w:rFonts w:ascii="仿宋" w:eastAsia="仿宋" w:hAnsi="仿宋" w:cs="仿宋"/>
                <w:bCs/>
                <w:kern w:val="0"/>
                <w:szCs w:val="21"/>
              </w:rPr>
            </w:pPr>
          </w:p>
        </w:tc>
        <w:tc>
          <w:tcPr>
            <w:tcW w:w="3656" w:type="pct"/>
            <w:gridSpan w:val="3"/>
          </w:tcPr>
          <w:p w14:paraId="2E93D4C2" w14:textId="59B9C767"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项目经办人：</w:t>
            </w:r>
            <w:proofErr w:type="gramStart"/>
            <w:r w:rsidR="009D28E5">
              <w:rPr>
                <w:rFonts w:ascii="仿宋" w:eastAsia="仿宋" w:hAnsi="仿宋" w:cs="仿宋" w:hint="eastAsia"/>
                <w:bCs/>
                <w:szCs w:val="21"/>
              </w:rPr>
              <w:t>赖权有</w:t>
            </w:r>
            <w:proofErr w:type="gramEnd"/>
          </w:p>
        </w:tc>
      </w:tr>
      <w:tr w:rsidR="004B7662" w:rsidRPr="00A13253" w14:paraId="5058BE8A" w14:textId="77777777" w:rsidTr="00CB0CC2">
        <w:trPr>
          <w:trHeight w:val="283"/>
        </w:trPr>
        <w:tc>
          <w:tcPr>
            <w:tcW w:w="870" w:type="pct"/>
            <w:vMerge/>
          </w:tcPr>
          <w:p w14:paraId="1392495E" w14:textId="77777777" w:rsidR="004B7662" w:rsidRPr="00A13253" w:rsidRDefault="004B7662" w:rsidP="004B7662">
            <w:pPr>
              <w:widowControl w:val="0"/>
              <w:rPr>
                <w:rFonts w:ascii="仿宋" w:eastAsia="仿宋" w:hAnsi="仿宋" w:cs="仿宋"/>
                <w:kern w:val="0"/>
                <w:szCs w:val="21"/>
              </w:rPr>
            </w:pPr>
          </w:p>
        </w:tc>
        <w:tc>
          <w:tcPr>
            <w:tcW w:w="474" w:type="pct"/>
            <w:vMerge/>
          </w:tcPr>
          <w:p w14:paraId="6E156327" w14:textId="77777777" w:rsidR="004B7662" w:rsidRPr="00A13253" w:rsidRDefault="004B7662" w:rsidP="004B7662">
            <w:pPr>
              <w:widowControl w:val="0"/>
              <w:rPr>
                <w:rFonts w:ascii="仿宋" w:eastAsia="仿宋" w:hAnsi="仿宋" w:cs="仿宋"/>
                <w:bCs/>
                <w:kern w:val="0"/>
                <w:szCs w:val="21"/>
              </w:rPr>
            </w:pPr>
          </w:p>
        </w:tc>
        <w:tc>
          <w:tcPr>
            <w:tcW w:w="3656" w:type="pct"/>
            <w:gridSpan w:val="3"/>
          </w:tcPr>
          <w:p w14:paraId="4589BE5D" w14:textId="581A2EDE"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联系电话：</w:t>
            </w:r>
            <w:r w:rsidR="00864CA7" w:rsidRPr="00864CA7">
              <w:rPr>
                <w:rFonts w:ascii="仿宋" w:eastAsia="仿宋" w:hAnsi="仿宋" w:cs="仿宋"/>
                <w:bCs/>
                <w:szCs w:val="21"/>
              </w:rPr>
              <w:t>15728530567</w:t>
            </w:r>
          </w:p>
        </w:tc>
      </w:tr>
    </w:tbl>
    <w:p w14:paraId="41B222C7" w14:textId="77777777" w:rsidR="00FD5325" w:rsidRPr="00A13253" w:rsidRDefault="00FD5325" w:rsidP="00FD5325">
      <w:pPr>
        <w:widowControl w:val="0"/>
        <w:spacing w:line="360" w:lineRule="exact"/>
        <w:rPr>
          <w:rFonts w:ascii="仿宋" w:eastAsia="仿宋" w:hAnsi="仿宋"/>
          <w:bCs/>
          <w:szCs w:val="21"/>
        </w:rPr>
      </w:pPr>
      <w:r w:rsidRPr="00A13253">
        <w:rPr>
          <w:rFonts w:ascii="仿宋" w:eastAsia="仿宋" w:hAnsi="仿宋" w:hint="eastAsia"/>
          <w:bCs/>
          <w:szCs w:val="21"/>
        </w:rPr>
        <w:t>注：1、带“*”号的为必填表内容，其他内容可根据项目作适当增减。</w:t>
      </w:r>
    </w:p>
    <w:p w14:paraId="69ECF63F" w14:textId="77777777" w:rsidR="00FD5325" w:rsidRPr="00A13253" w:rsidRDefault="00FD5325" w:rsidP="00FD5325">
      <w:pPr>
        <w:widowControl w:val="0"/>
        <w:spacing w:line="360" w:lineRule="exact"/>
        <w:ind w:firstLineChars="200" w:firstLine="420"/>
        <w:rPr>
          <w:rFonts w:ascii="仿宋" w:eastAsia="仿宋" w:hAnsi="仿宋"/>
          <w:bCs/>
          <w:szCs w:val="21"/>
        </w:rPr>
      </w:pPr>
      <w:r w:rsidRPr="00A13253">
        <w:rPr>
          <w:rFonts w:ascii="仿宋" w:eastAsia="仿宋" w:hAnsi="仿宋" w:hint="eastAsia"/>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42AFB371" w14:textId="77777777" w:rsidR="00FD5325" w:rsidRPr="00A13253" w:rsidRDefault="00FD5325" w:rsidP="00FD5325">
      <w:pPr>
        <w:widowControl w:val="0"/>
        <w:spacing w:line="360" w:lineRule="exact"/>
        <w:rPr>
          <w:rFonts w:ascii="仿宋" w:eastAsia="仿宋" w:hAnsi="仿宋"/>
          <w:bCs/>
          <w:szCs w:val="21"/>
        </w:rPr>
      </w:pPr>
      <w:r w:rsidRPr="00A13253">
        <w:rPr>
          <w:rFonts w:ascii="仿宋" w:eastAsia="仿宋" w:hAnsi="仿宋" w:hint="eastAsia"/>
          <w:bCs/>
          <w:szCs w:val="21"/>
        </w:rPr>
        <w:t>3、采购单位以上填报的商务条款、技术条款若存在倾向性或</w:t>
      </w:r>
      <w:proofErr w:type="gramStart"/>
      <w:r w:rsidRPr="00A13253">
        <w:rPr>
          <w:rFonts w:ascii="仿宋" w:eastAsia="仿宋" w:hAnsi="仿宋" w:hint="eastAsia"/>
          <w:bCs/>
          <w:szCs w:val="21"/>
        </w:rPr>
        <w:t>不</w:t>
      </w:r>
      <w:proofErr w:type="gramEnd"/>
      <w:r w:rsidRPr="00A13253">
        <w:rPr>
          <w:rFonts w:ascii="仿宋" w:eastAsia="仿宋" w:hAnsi="仿宋" w:hint="eastAsia"/>
          <w:bCs/>
          <w:szCs w:val="21"/>
        </w:rPr>
        <w:t>公正性条款，由此引起的不良后果将由采购单位自行承担。</w:t>
      </w:r>
    </w:p>
    <w:p w14:paraId="0C4A6788" w14:textId="77777777" w:rsidR="00BB557B" w:rsidRPr="00FD5325" w:rsidRDefault="00BB557B"/>
    <w:sectPr w:rsidR="00BB557B" w:rsidRPr="00FD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FEE34" w14:textId="77777777" w:rsidR="00573CF5" w:rsidRDefault="00573CF5" w:rsidP="00FD5325">
      <w:r>
        <w:separator/>
      </w:r>
    </w:p>
  </w:endnote>
  <w:endnote w:type="continuationSeparator" w:id="0">
    <w:p w14:paraId="4B5B3A08" w14:textId="77777777" w:rsidR="00573CF5" w:rsidRDefault="00573CF5" w:rsidP="00FD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B8E3" w14:textId="77777777" w:rsidR="00573CF5" w:rsidRDefault="00573CF5" w:rsidP="00FD5325">
      <w:r>
        <w:separator/>
      </w:r>
    </w:p>
  </w:footnote>
  <w:footnote w:type="continuationSeparator" w:id="0">
    <w:p w14:paraId="51C5E9A2" w14:textId="77777777" w:rsidR="00573CF5" w:rsidRDefault="00573CF5" w:rsidP="00FD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0E10A41"/>
    <w:multiLevelType w:val="multilevel"/>
    <w:tmpl w:val="20E10A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80F5157"/>
    <w:multiLevelType w:val="multilevel"/>
    <w:tmpl w:val="380F51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4"/>
    <w:rsid w:val="00027C08"/>
    <w:rsid w:val="00036383"/>
    <w:rsid w:val="00045202"/>
    <w:rsid w:val="001C15E8"/>
    <w:rsid w:val="001C5B31"/>
    <w:rsid w:val="001D5DA2"/>
    <w:rsid w:val="001E070E"/>
    <w:rsid w:val="00207FF2"/>
    <w:rsid w:val="00237A1C"/>
    <w:rsid w:val="0025321C"/>
    <w:rsid w:val="0026525D"/>
    <w:rsid w:val="00295FCF"/>
    <w:rsid w:val="002D01D3"/>
    <w:rsid w:val="002E5E1D"/>
    <w:rsid w:val="003207AA"/>
    <w:rsid w:val="0033066C"/>
    <w:rsid w:val="00331D9D"/>
    <w:rsid w:val="00355CC0"/>
    <w:rsid w:val="00366DE7"/>
    <w:rsid w:val="003C6E1B"/>
    <w:rsid w:val="003E39EC"/>
    <w:rsid w:val="00405DAA"/>
    <w:rsid w:val="004072AF"/>
    <w:rsid w:val="0047718F"/>
    <w:rsid w:val="004B7662"/>
    <w:rsid w:val="004D4EF5"/>
    <w:rsid w:val="00500F1F"/>
    <w:rsid w:val="00507128"/>
    <w:rsid w:val="005170EB"/>
    <w:rsid w:val="00537B5C"/>
    <w:rsid w:val="00573CF5"/>
    <w:rsid w:val="005927FC"/>
    <w:rsid w:val="005D5222"/>
    <w:rsid w:val="0063185E"/>
    <w:rsid w:val="00645768"/>
    <w:rsid w:val="006549EF"/>
    <w:rsid w:val="00676DCB"/>
    <w:rsid w:val="00724BB4"/>
    <w:rsid w:val="00754FDE"/>
    <w:rsid w:val="007937C3"/>
    <w:rsid w:val="007C0602"/>
    <w:rsid w:val="007F5495"/>
    <w:rsid w:val="008205C4"/>
    <w:rsid w:val="00864CA7"/>
    <w:rsid w:val="00961E18"/>
    <w:rsid w:val="009D28E5"/>
    <w:rsid w:val="009E4EE0"/>
    <w:rsid w:val="009F2159"/>
    <w:rsid w:val="00A14832"/>
    <w:rsid w:val="00A3702F"/>
    <w:rsid w:val="00A87612"/>
    <w:rsid w:val="00AA3D25"/>
    <w:rsid w:val="00AF7137"/>
    <w:rsid w:val="00B04F7F"/>
    <w:rsid w:val="00B40E64"/>
    <w:rsid w:val="00BB30ED"/>
    <w:rsid w:val="00BB557B"/>
    <w:rsid w:val="00BE234F"/>
    <w:rsid w:val="00C0008E"/>
    <w:rsid w:val="00C12C10"/>
    <w:rsid w:val="00C26F53"/>
    <w:rsid w:val="00C70D85"/>
    <w:rsid w:val="00C80681"/>
    <w:rsid w:val="00CB0CC2"/>
    <w:rsid w:val="00CD4AE6"/>
    <w:rsid w:val="00D15B3E"/>
    <w:rsid w:val="00D31C7E"/>
    <w:rsid w:val="00D4557F"/>
    <w:rsid w:val="00D968CC"/>
    <w:rsid w:val="00DC27E8"/>
    <w:rsid w:val="00E324E8"/>
    <w:rsid w:val="00EB12B4"/>
    <w:rsid w:val="00EB3157"/>
    <w:rsid w:val="00ED2F2D"/>
    <w:rsid w:val="00FD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DCF8D"/>
  <w15:chartTrackingRefBased/>
  <w15:docId w15:val="{BA05639D-ECFD-4D65-A34E-6B4DEBB4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FD532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D53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D5325"/>
    <w:rPr>
      <w:sz w:val="18"/>
      <w:szCs w:val="18"/>
    </w:rPr>
  </w:style>
  <w:style w:type="paragraph" w:styleId="a6">
    <w:name w:val="footer"/>
    <w:basedOn w:val="a"/>
    <w:link w:val="a7"/>
    <w:uiPriority w:val="99"/>
    <w:unhideWhenUsed/>
    <w:rsid w:val="00FD5325"/>
    <w:pPr>
      <w:tabs>
        <w:tab w:val="center" w:pos="4153"/>
        <w:tab w:val="right" w:pos="8306"/>
      </w:tabs>
      <w:snapToGrid w:val="0"/>
    </w:pPr>
    <w:rPr>
      <w:sz w:val="18"/>
      <w:szCs w:val="18"/>
    </w:rPr>
  </w:style>
  <w:style w:type="character" w:customStyle="1" w:styleId="a7">
    <w:name w:val="页脚 字符"/>
    <w:basedOn w:val="a1"/>
    <w:link w:val="a6"/>
    <w:uiPriority w:val="99"/>
    <w:rsid w:val="00FD5325"/>
    <w:rPr>
      <w:sz w:val="18"/>
      <w:szCs w:val="18"/>
    </w:rPr>
  </w:style>
  <w:style w:type="paragraph" w:styleId="a0">
    <w:name w:val="Body Text"/>
    <w:basedOn w:val="a"/>
    <w:next w:val="a8"/>
    <w:link w:val="a9"/>
    <w:qFormat/>
    <w:rsid w:val="00FD5325"/>
    <w:pPr>
      <w:widowControl w:val="0"/>
      <w:spacing w:before="61"/>
      <w:ind w:left="102"/>
    </w:pPr>
    <w:rPr>
      <w:rFonts w:ascii="宋体" w:eastAsia="宋体" w:hAnsi="宋体"/>
      <w:kern w:val="0"/>
      <w:sz w:val="28"/>
      <w:szCs w:val="28"/>
      <w:lang w:eastAsia="en-US"/>
    </w:rPr>
  </w:style>
  <w:style w:type="character" w:customStyle="1" w:styleId="a9">
    <w:name w:val="正文文本 字符"/>
    <w:basedOn w:val="a1"/>
    <w:link w:val="a0"/>
    <w:rsid w:val="00FD5325"/>
    <w:rPr>
      <w:rFonts w:ascii="宋体" w:eastAsia="宋体" w:hAnsi="宋体"/>
      <w:kern w:val="0"/>
      <w:sz w:val="28"/>
      <w:szCs w:val="28"/>
      <w:lang w:eastAsia="en-US"/>
    </w:rPr>
  </w:style>
  <w:style w:type="paragraph" w:styleId="aa">
    <w:name w:val="annotation text"/>
    <w:basedOn w:val="a"/>
    <w:link w:val="ab"/>
    <w:qFormat/>
    <w:rsid w:val="00FD5325"/>
    <w:pPr>
      <w:spacing w:after="160" w:line="259" w:lineRule="auto"/>
    </w:pPr>
    <w:rPr>
      <w:rFonts w:ascii="等线" w:eastAsia="等线" w:hAnsi="等线" w:cs="Times New Roman"/>
      <w:kern w:val="0"/>
      <w:sz w:val="22"/>
    </w:rPr>
  </w:style>
  <w:style w:type="character" w:customStyle="1" w:styleId="ab">
    <w:name w:val="批注文字 字符"/>
    <w:basedOn w:val="a1"/>
    <w:link w:val="aa"/>
    <w:rsid w:val="00FD5325"/>
    <w:rPr>
      <w:rFonts w:ascii="等线" w:eastAsia="等线" w:hAnsi="等线" w:cs="Times New Roman"/>
      <w:kern w:val="0"/>
      <w:sz w:val="22"/>
    </w:rPr>
  </w:style>
  <w:style w:type="paragraph" w:styleId="a8">
    <w:name w:val="Title"/>
    <w:basedOn w:val="a"/>
    <w:next w:val="a"/>
    <w:link w:val="ac"/>
    <w:uiPriority w:val="10"/>
    <w:qFormat/>
    <w:rsid w:val="00FD532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1"/>
    <w:link w:val="a8"/>
    <w:uiPriority w:val="10"/>
    <w:rsid w:val="00FD532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梁家喜</cp:lastModifiedBy>
  <cp:revision>52</cp:revision>
  <dcterms:created xsi:type="dcterms:W3CDTF">2024-03-05T02:32:00Z</dcterms:created>
  <dcterms:modified xsi:type="dcterms:W3CDTF">2025-03-05T08:38:00Z</dcterms:modified>
</cp:coreProperties>
</file>