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附件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 xml:space="preserve"> 非公开招标方式采购公示表</w:t>
      </w:r>
    </w:p>
    <w:p>
      <w:pPr>
        <w:rPr>
          <w:rFonts w:ascii="仿宋" w:hAnsi="仿宋" w:eastAsia="仿宋" w:cs="Times New Roman"/>
          <w:color w:val="000000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依照《深圳经济特区政府采购条例》第二十、二十一条规定，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深圳市规划和自然资源局光明管理局就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《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2025年光明区地质灾害和危险边坡防治管理平台运行维护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》项目采用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询价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方式采购，现将有关情况向潜在政府采购供应商征求意见: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Cs w:val="21"/>
              </w:rPr>
              <w:t>采购项目名称</w:t>
            </w:r>
            <w:r>
              <w:rPr>
                <w:rFonts w:ascii="Times New Roman" w:hAnsi="Times New Roman" w:eastAsia="仿宋" w:cs="Calibri"/>
                <w:bCs/>
                <w:color w:val="000000"/>
                <w:szCs w:val="21"/>
              </w:rPr>
              <w:t> </w:t>
            </w:r>
            <w:r>
              <w:rPr>
                <w:rFonts w:ascii="仿宋" w:hAnsi="仿宋" w:eastAsia="仿宋" w:cs="Times New Roman"/>
                <w:bCs/>
                <w:color w:val="000000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2025年光明区地质灾害和危险边坡防治管理平台运行维护</w:t>
            </w:r>
          </w:p>
          <w:p>
            <w:pPr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Cs w:val="21"/>
              </w:rPr>
              <w:t>项目预算金额：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6.16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Cs w:val="21"/>
              </w:rPr>
              <w:t>采购项目描述：(内容、用途、数量、简要技术需求等)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1.项目概况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深圳市光明区地质灾害和危险边坡防治管理平台于2021年3月26日正式上线运行，通过该平台，提高我区危险边坡防治管理效率，尤其是管理工作档案集成、预防巡查工作数据及时入库，初步实现危险边坡管理一张图和一坡一档高效管理。为确保管理平台继续安全、稳定运行，须针对管理平台运行出现异常问题进行维护，定期开展巡查维护和整改工作，定期开展管理平台的安全扫描，维护管理平台的正常、高效运行。</w:t>
            </w:r>
          </w:p>
          <w:p>
            <w:pPr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2.服务内容</w:t>
            </w:r>
          </w:p>
          <w:p>
            <w:pPr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）应用软件维护。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工作内容包括日常维护、故障处理、定期检查和安全扫描、软件评估、程序优化、软件升级、补丁等。 </w:t>
            </w:r>
          </w:p>
          <w:p>
            <w:pPr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）数据与数据库维护。针对用户数据库开展的软件安装、配置优化、备份策略选择及实施、数据恢复、数据迁移、故障排除、预防性巡检等一系列服务。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.人员要求</w:t>
            </w:r>
          </w:p>
          <w:p>
            <w:pPr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项目负责人应具有高级工程师职称，具有3年相关工作经验。</w:t>
            </w:r>
          </w:p>
          <w:p>
            <w:pPr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（2）项目成员包括1名高级工程师及2名工程师。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.服务期限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签订合同之日起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1年内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.成果要求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管理平台运维成效评估表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；（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应用软件维护工作总结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；（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数据与数据库维护工作总结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；（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维护升级后的应用可运行程序及软件源代码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；（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维护升级后的数据字典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Cs w:val="21"/>
              </w:rPr>
              <w:t>拟定供应商名单：</w:t>
            </w:r>
          </w:p>
          <w:p>
            <w:pPr>
              <w:ind w:left="199" w:leftChars="95" w:firstLine="210" w:firstLineChars="100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Cs w:val="21"/>
              </w:rPr>
              <w:t>申请理由及相关说明：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  <w:lang w:val="e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"/>
              </w:rPr>
              <w:t>为做好光明区地质灾害和危险边坡防治管理平台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" w:eastAsia="zh-CN"/>
              </w:rPr>
              <w:t>维护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"/>
              </w:rPr>
              <w:t>，根据我局采购管理相关规定，拟在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" w:eastAsia="zh-CN"/>
              </w:rPr>
              <w:t>系统维护技术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"/>
              </w:rPr>
              <w:t>单位中，按询价方式采购确定该项目单位。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Cs w:val="21"/>
              </w:rPr>
              <w:t>征求意见期限：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从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仿宋" w:hAnsi="仿宋" w:eastAsia="仿宋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日至202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ascii="仿宋" w:hAnsi="仿宋" w:eastAsia="仿宋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日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联系方式：</w:t>
            </w:r>
          </w:p>
          <w:p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采购人:深圳市规划和自然资源局光明管理局</w:t>
            </w:r>
          </w:p>
          <w:p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廷湖</w:t>
            </w:r>
          </w:p>
          <w:p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地址：广东省深圳市光明区华夏</w:t>
            </w:r>
            <w:bookmarkStart w:id="0" w:name="_GoBack"/>
            <w:bookmarkEnd w:id="0"/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路光明土地储备大厦</w:t>
            </w:r>
          </w:p>
          <w:p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23466295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传真：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23466886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Cs w:val="21"/>
              </w:rPr>
              <w:t>备注：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潜在政府采购供应商对公示内容有异议的，请于</w:t>
            </w:r>
            <w:r>
              <w:rPr>
                <w:rFonts w:ascii="仿宋" w:hAnsi="仿宋" w:eastAsia="仿宋" w:cs="Times New Roman"/>
                <w:bCs/>
                <w:color w:val="000000"/>
                <w:szCs w:val="21"/>
              </w:rPr>
              <w:t>公示之日起至期满后两个工作日内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深圳市规划和自然资源局光明管理局。</w:t>
            </w:r>
          </w:p>
        </w:tc>
      </w:tr>
    </w:tbl>
    <w:p>
      <w:pPr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上述内容需包括：</w:t>
      </w:r>
    </w:p>
    <w:p>
      <w:pPr>
        <w:ind w:firstLine="420" w:firstLineChars="200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（一）采购人名称、项目名称、采购计划、项目规模及资金来源情况；</w:t>
      </w:r>
    </w:p>
    <w:p>
      <w:pPr>
        <w:ind w:firstLine="420" w:firstLineChars="200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（二）项目技术需求和标准；</w:t>
      </w:r>
    </w:p>
    <w:p>
      <w:pPr>
        <w:ind w:firstLine="420" w:firstLineChars="200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（三）申请非公开招标的采购方式、理由及证明材料；</w:t>
      </w:r>
    </w:p>
    <w:p>
      <w:pPr>
        <w:ind w:firstLine="400" w:firstLineChars="200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（四）相关行业及潜在供应商情况；</w:t>
      </w:r>
    </w:p>
    <w:p>
      <w:pPr>
        <w:ind w:firstLine="400" w:firstLineChars="200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（五）参与非公开招标的供应商的产生方式和理由；</w:t>
      </w:r>
    </w:p>
    <w:p>
      <w:pPr>
        <w:ind w:firstLine="400" w:firstLineChars="200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（六）涉密、应急项目的认定材料。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3D"/>
    <w:rsid w:val="000C45F5"/>
    <w:rsid w:val="001F53E5"/>
    <w:rsid w:val="00353771"/>
    <w:rsid w:val="003C0569"/>
    <w:rsid w:val="004A5F6C"/>
    <w:rsid w:val="00791294"/>
    <w:rsid w:val="0096617D"/>
    <w:rsid w:val="009E1EEF"/>
    <w:rsid w:val="00A36243"/>
    <w:rsid w:val="00B26C08"/>
    <w:rsid w:val="00B7109D"/>
    <w:rsid w:val="00D17C76"/>
    <w:rsid w:val="00DE4B4A"/>
    <w:rsid w:val="00FE2C3D"/>
    <w:rsid w:val="00FE2FA2"/>
    <w:rsid w:val="09DE7EB4"/>
    <w:rsid w:val="11F99F00"/>
    <w:rsid w:val="1FB615FC"/>
    <w:rsid w:val="1FB89B3E"/>
    <w:rsid w:val="2456157D"/>
    <w:rsid w:val="55F79A1B"/>
    <w:rsid w:val="59DF7B27"/>
    <w:rsid w:val="6AD7AAF9"/>
    <w:rsid w:val="6AF297FA"/>
    <w:rsid w:val="6F7F44C7"/>
    <w:rsid w:val="73B7E5E7"/>
    <w:rsid w:val="787F0A23"/>
    <w:rsid w:val="7CFC13F5"/>
    <w:rsid w:val="8D3A4FFF"/>
    <w:rsid w:val="AD7F1DA4"/>
    <w:rsid w:val="B5BBF44F"/>
    <w:rsid w:val="DB75E5A3"/>
    <w:rsid w:val="ECFF5F87"/>
    <w:rsid w:val="FD1BC10C"/>
    <w:rsid w:val="FF5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1105</Words>
  <Characters>1149</Characters>
  <Lines>9</Lines>
  <Paragraphs>2</Paragraphs>
  <TotalTime>41</TotalTime>
  <ScaleCrop>false</ScaleCrop>
  <LinksUpToDate>false</LinksUpToDate>
  <CharactersWithSpaces>1163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2022-01-13T19:50:00Z</dcterms:created>
  <dc:creator>null</dc:creator>
  <cp:lastModifiedBy>gm</cp:lastModifiedBy>
  <dcterms:modified xsi:type="dcterms:W3CDTF">2025-03-18T18:45:44Z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46973FCBB973961DE568AC67084FB32F</vt:lpwstr>
  </property>
  <property fmtid="{D5CDD505-2E9C-101B-9397-08002B2CF9AE}" pid="4" name="KSOTemplateDocerSaveRecord">
    <vt:lpwstr>eyJoZGlkIjoiMDAwZTM2ZmE3YTJjMDQ1ZjMzNWExYzdjNWQxZWU3YzQiLCJ1c2VySWQiOiIzNzAwMTE2NTcifQ==</vt:lpwstr>
  </property>
</Properties>
</file>