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color w:val="000000"/>
          <w:sz w:val="44"/>
          <w:szCs w:val="44"/>
        </w:rPr>
        <w:t>非公开招标方式采购公示表</w:t>
      </w:r>
    </w:p>
    <w:p>
      <w:pPr>
        <w:rPr>
          <w:rFonts w:ascii="仿宋" w:hAnsi="仿宋" w:eastAsia="仿宋" w:cs="Times New Roman"/>
          <w:color w:val="00000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依照《深圳经济特区政府采购条例》第二十、二十一条规定，深圳市规划和自然资源局光明管理局就《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2025年世界地球日、全国土地日宣传活动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》项目采用自行采购询价方式采购，现将有关情况向潜在政府采购供应商征求意见: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Times New Roman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</w:rPr>
              <w:t>采购项目名称</w:t>
            </w:r>
            <w:r>
              <w:rPr>
                <w:rFonts w:ascii="Times New Roman" w:hAnsi="Times New Roman" w:eastAsia="仿宋" w:cs="Calibri"/>
                <w:bCs/>
                <w:color w:val="000000"/>
                <w:szCs w:val="21"/>
              </w:rPr>
              <w:t> </w:t>
            </w: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</w:rPr>
              <w:t>：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2025年世界地球日、全国土地日宣传活动</w:t>
            </w:r>
          </w:p>
          <w:p>
            <w:pPr>
              <w:spacing w:line="440" w:lineRule="exact"/>
              <w:rPr>
                <w:rFonts w:ascii="仿宋" w:hAnsi="仿宋" w:eastAsia="仿宋" w:cs="Times New Roman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</w:rPr>
              <w:t>项目预算金额：</w:t>
            </w: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440" w:lineRule="exact"/>
              <w:rPr>
                <w:rFonts w:ascii="仿宋" w:hAnsi="仿宋" w:eastAsia="仿宋" w:cs="Times New Roman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</w:rPr>
              <w:t>采购项目描述：（内容、用途、数量、简要技术需求等）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="0" w:firstLine="0" w:firstLineChars="0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Cs w:val="21"/>
              </w:rPr>
              <w:t>1.项目概况：</w:t>
            </w:r>
            <w:r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（1）每年的4月22日是世界地球日，为宣传习近平生态文明思想，引导全社会树立“尊重自然、顺应自然、保护自然”生态文明理念，让“人与自然和谐共生”“绿水青山就是金山银山”的理念深入人心，我局每年按照市局统一部署开展世界地球日宣传活动，呼吁市民共同保护“地球家园”，提高市民对生态保护工作的了解和主动参与生态保护的意识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="0" w:firstLine="0" w:firstLineChars="0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（2）每年的6月25日是全国土地日，</w:t>
            </w:r>
            <w:r>
              <w:rPr>
                <w:rFonts w:hint="default" w:ascii="仿宋" w:hAnsi="仿宋" w:eastAsia="仿宋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为宣传我国土地资源国情国策和土地管理法律法规，引导全社会</w:t>
            </w:r>
            <w:r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进一步</w:t>
            </w:r>
            <w:r>
              <w:rPr>
                <w:rFonts w:hint="default" w:ascii="仿宋" w:hAnsi="仿宋" w:eastAsia="仿宋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关心和珍惜土地资源、增强节约用地和保护耕地意识，</w:t>
            </w:r>
            <w:r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我</w:t>
            </w:r>
            <w:r>
              <w:rPr>
                <w:rFonts w:hint="default" w:ascii="仿宋" w:hAnsi="仿宋" w:eastAsia="仿宋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局</w:t>
            </w:r>
            <w:r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每年通过多种形式</w:t>
            </w:r>
            <w:r>
              <w:rPr>
                <w:rFonts w:hint="default" w:ascii="仿宋" w:hAnsi="仿宋" w:eastAsia="仿宋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开展光明区全国土地日宣传活动，向市民深入推广土地资源集约节约利用意识及相关法律法规，提高土地利用效率，推动高质量发展，营造良好社会氛围。</w:t>
            </w:r>
          </w:p>
          <w:p>
            <w:pPr>
              <w:spacing w:before="62" w:beforeLines="20" w:line="440" w:lineRule="exact"/>
              <w:rPr>
                <w:rFonts w:ascii="仿宋" w:hAnsi="仿宋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Cs w:val="21"/>
              </w:rPr>
              <w:t>2.服务范围：</w:t>
            </w: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</w:rPr>
              <w:t>面向社会全面宣传</w:t>
            </w: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  <w:lang w:eastAsia="zh-CN"/>
              </w:rPr>
              <w:t>世界地球日、</w:t>
            </w: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</w:rPr>
              <w:t>全国土地日。</w:t>
            </w:r>
          </w:p>
          <w:p>
            <w:pPr>
              <w:spacing w:before="62" w:beforeLines="20" w:line="44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Cs w:val="21"/>
              </w:rPr>
              <w:t>3.服务内容：</w:t>
            </w:r>
            <w:r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地球日按照市局统一部署开展宣传活动，土地日按照市局要求及本区位特点，采取线上与线下相结合、定点宣传+网上宣传的形式，向市民展现光明区耕地保护方面的成效，倡导市民珍惜土地资源。</w:t>
            </w:r>
          </w:p>
          <w:p>
            <w:pPr>
              <w:spacing w:before="62" w:beforeLines="20" w:line="440" w:lineRule="exact"/>
              <w:rPr>
                <w:rFonts w:ascii="仿宋" w:hAnsi="仿宋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Cs w:val="21"/>
              </w:rPr>
              <w:t>4.人员要求：</w:t>
            </w: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</w:rPr>
              <w:t>设项目专职负责人、宣传策划人员2名以上。</w:t>
            </w:r>
          </w:p>
          <w:p>
            <w:pPr>
              <w:spacing w:before="62" w:beforeLines="20" w:line="440" w:lineRule="exact"/>
              <w:rPr>
                <w:rFonts w:hint="eastAsia" w:ascii="仿宋" w:hAnsi="仿宋" w:eastAsia="仿宋" w:cs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Cs w:val="21"/>
              </w:rPr>
              <w:t>5.服务期限：</w:t>
            </w: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  <w:lang w:val="en-US" w:eastAsia="zh-CN"/>
              </w:rPr>
              <w:t>自合同签订之日起至2025年7月31日。</w:t>
            </w:r>
          </w:p>
          <w:p>
            <w:pPr>
              <w:spacing w:before="62" w:beforeLines="20" w:line="440" w:lineRule="exact"/>
              <w:rPr>
                <w:rFonts w:ascii="仿宋" w:hAnsi="仿宋" w:eastAsia="仿宋" w:cs="Times New Roman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Cs w:val="21"/>
              </w:rPr>
              <w:t>6.成果要求：</w:t>
            </w: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  <w:lang w:val="en-US" w:eastAsia="zh-CN"/>
              </w:rPr>
              <w:t>按照服务内容要求，高质量完成世界地球日、土地日宣传活动，</w:t>
            </w: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  <w:lang w:eastAsia="zh-CN"/>
              </w:rPr>
              <w:t>将</w:t>
            </w: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</w:rPr>
              <w:t>宣传期间的照片、简讯等</w:t>
            </w: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  <w:lang w:eastAsia="zh-CN"/>
              </w:rPr>
              <w:t>制作成结题报告</w:t>
            </w: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</w:rPr>
              <w:t>，并作为永久性资料制作成光盘。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Times New Roman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</w:rPr>
              <w:t>拟定供应商名单：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</w:rPr>
              <w:t>申请理由及相关说明：</w:t>
            </w:r>
          </w:p>
          <w:p>
            <w:pPr>
              <w:ind w:firstLine="420" w:firstLineChars="200"/>
              <w:rPr>
                <w:rFonts w:ascii="仿宋" w:hAnsi="仿宋" w:eastAsia="仿宋" w:cs="Times New Roman"/>
                <w:color w:val="000000"/>
                <w:szCs w:val="21"/>
                <w:lang w:val="en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  <w:lang w:val="en"/>
              </w:rPr>
              <w:t>根据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"/>
              </w:rPr>
              <w:t>《深圳市规划和自然资源局政府采购管理制度（2021年版）》</w:t>
            </w:r>
            <w:r>
              <w:rPr>
                <w:rFonts w:hint="eastAsia" w:ascii="仿宋" w:hAnsi="仿宋" w:eastAsia="仿宋"/>
                <w:color w:val="000000"/>
                <w:szCs w:val="21"/>
                <w:lang w:val="en"/>
              </w:rPr>
              <w:t>第十三条，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符合下列情形的政府采购项目，可适用询价方式采购：1.标准统一、现货货源充足；2.价格变化幅度小。该项目服务内容价格稳定、标准统一，符合条件。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Times New Roman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</w:rPr>
              <w:t>征求意见期限：</w:t>
            </w:r>
          </w:p>
          <w:p>
            <w:pPr>
              <w:spacing w:before="62" w:beforeLines="20" w:after="62" w:afterLines="20" w:line="440" w:lineRule="exact"/>
              <w:ind w:firstLine="420" w:firstLineChars="200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从202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年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月</w:t>
            </w:r>
            <w:r>
              <w:rPr>
                <w:rFonts w:hint="default" w:ascii="仿宋" w:hAnsi="仿宋" w:eastAsia="仿宋" w:cs="Times New Roman"/>
                <w:color w:val="000000"/>
                <w:szCs w:val="21"/>
                <w:lang w:val="en-US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日至202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年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月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18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联系方式：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2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采购人:深圳市规划和自然资源局光明管理局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2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巫工</w:t>
            </w:r>
          </w:p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　地址：广东省深圳市光明区华夏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路光明土地储备大厦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2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联系电话：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0755-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23466422        传真：88219876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</w:rPr>
              <w:t>备注：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潜在政府采购供应商对公示内容有异议的，请于</w:t>
            </w: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</w:rPr>
              <w:t>公示之日起至期满后两个工作日内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深圳市规划和自然资源局光明管理局。</w:t>
            </w:r>
          </w:p>
        </w:tc>
      </w:tr>
    </w:tbl>
    <w:p>
      <w:pPr>
        <w:rPr>
          <w:rFonts w:ascii="仿宋" w:hAnsi="仿宋" w:eastAsia="仿宋" w:cs="Times New Roman"/>
          <w:color w:val="000000"/>
          <w:szCs w:val="21"/>
        </w:rPr>
      </w:pPr>
      <w:r>
        <w:rPr>
          <w:rFonts w:hint="eastAsia" w:ascii="仿宋" w:hAnsi="仿宋" w:eastAsia="仿宋" w:cs="Times New Roman"/>
          <w:color w:val="000000"/>
          <w:szCs w:val="21"/>
        </w:rPr>
        <w:t>上述内容需包括：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（一）采购人名称、项目名称、采购计划、项目规模及资金来源情况；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（二）项目技术需求和标准；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（三）申请非公开招标的采购方式、理由及证明材料；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（四）相关行业及潜在供应商情况；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（五）参与非公开招标的供应商的产生方式和理由；</w:t>
      </w:r>
    </w:p>
    <w:p>
      <w:pPr>
        <w:rPr>
          <w:rFonts w:ascii="仿宋" w:hAnsi="仿宋" w:eastAsia="仿宋" w:cs="Times New Roman"/>
          <w:color w:val="00000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（六）涉密、应急项目的认定材料。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82"/>
    <w:rsid w:val="00003DE8"/>
    <w:rsid w:val="000578B5"/>
    <w:rsid w:val="0008101B"/>
    <w:rsid w:val="00091C9D"/>
    <w:rsid w:val="000D0347"/>
    <w:rsid w:val="001041F0"/>
    <w:rsid w:val="00113F4B"/>
    <w:rsid w:val="001231F4"/>
    <w:rsid w:val="001710EB"/>
    <w:rsid w:val="0019429F"/>
    <w:rsid w:val="001B19DA"/>
    <w:rsid w:val="001C7F75"/>
    <w:rsid w:val="001D1CC0"/>
    <w:rsid w:val="002062B0"/>
    <w:rsid w:val="00210EBB"/>
    <w:rsid w:val="0023170E"/>
    <w:rsid w:val="00237F34"/>
    <w:rsid w:val="002505C4"/>
    <w:rsid w:val="002509E6"/>
    <w:rsid w:val="00262619"/>
    <w:rsid w:val="002649BE"/>
    <w:rsid w:val="002668F1"/>
    <w:rsid w:val="00270DE8"/>
    <w:rsid w:val="00285296"/>
    <w:rsid w:val="002A5821"/>
    <w:rsid w:val="00340116"/>
    <w:rsid w:val="003432BB"/>
    <w:rsid w:val="003668E9"/>
    <w:rsid w:val="003A483C"/>
    <w:rsid w:val="003B0847"/>
    <w:rsid w:val="003B6ECB"/>
    <w:rsid w:val="00412CDE"/>
    <w:rsid w:val="004B0FA5"/>
    <w:rsid w:val="004E266B"/>
    <w:rsid w:val="004E7F69"/>
    <w:rsid w:val="00531CF0"/>
    <w:rsid w:val="005342D7"/>
    <w:rsid w:val="00541029"/>
    <w:rsid w:val="005E1F1A"/>
    <w:rsid w:val="005F076C"/>
    <w:rsid w:val="00601DAB"/>
    <w:rsid w:val="00626855"/>
    <w:rsid w:val="00634A5E"/>
    <w:rsid w:val="0064159A"/>
    <w:rsid w:val="006B225D"/>
    <w:rsid w:val="006B5AD7"/>
    <w:rsid w:val="006D22E5"/>
    <w:rsid w:val="006D49BB"/>
    <w:rsid w:val="006F14AA"/>
    <w:rsid w:val="007436FA"/>
    <w:rsid w:val="00782693"/>
    <w:rsid w:val="00782B81"/>
    <w:rsid w:val="00847348"/>
    <w:rsid w:val="0088373D"/>
    <w:rsid w:val="00905A44"/>
    <w:rsid w:val="00942548"/>
    <w:rsid w:val="00976E82"/>
    <w:rsid w:val="009A39E0"/>
    <w:rsid w:val="009C1B45"/>
    <w:rsid w:val="009C6EEF"/>
    <w:rsid w:val="009E5635"/>
    <w:rsid w:val="00A434B0"/>
    <w:rsid w:val="00A74312"/>
    <w:rsid w:val="00A84927"/>
    <w:rsid w:val="00AB0222"/>
    <w:rsid w:val="00B436FA"/>
    <w:rsid w:val="00B80BFD"/>
    <w:rsid w:val="00BF6D21"/>
    <w:rsid w:val="00C026A6"/>
    <w:rsid w:val="00C41888"/>
    <w:rsid w:val="00C64113"/>
    <w:rsid w:val="00C72599"/>
    <w:rsid w:val="00CE70FA"/>
    <w:rsid w:val="00D0032C"/>
    <w:rsid w:val="00D831D6"/>
    <w:rsid w:val="00DD02C4"/>
    <w:rsid w:val="00DD193D"/>
    <w:rsid w:val="00E0689E"/>
    <w:rsid w:val="00F0093E"/>
    <w:rsid w:val="00F335B4"/>
    <w:rsid w:val="00F36F49"/>
    <w:rsid w:val="00F759F8"/>
    <w:rsid w:val="00FB6BF8"/>
    <w:rsid w:val="00FC211B"/>
    <w:rsid w:val="00FC53E4"/>
    <w:rsid w:val="0F1F305F"/>
    <w:rsid w:val="13F44D61"/>
    <w:rsid w:val="17FF0244"/>
    <w:rsid w:val="194E4CB8"/>
    <w:rsid w:val="1E1DEF3C"/>
    <w:rsid w:val="2CB53B24"/>
    <w:rsid w:val="2EFA33AD"/>
    <w:rsid w:val="31EFC41F"/>
    <w:rsid w:val="36EBB016"/>
    <w:rsid w:val="376E4A03"/>
    <w:rsid w:val="3DF5F522"/>
    <w:rsid w:val="3DFC120D"/>
    <w:rsid w:val="3F7B0A8E"/>
    <w:rsid w:val="3FAF7D4A"/>
    <w:rsid w:val="4BFF8A26"/>
    <w:rsid w:val="4D7F4479"/>
    <w:rsid w:val="4F6D76FC"/>
    <w:rsid w:val="512130AC"/>
    <w:rsid w:val="53157ABC"/>
    <w:rsid w:val="53FEE914"/>
    <w:rsid w:val="561179AF"/>
    <w:rsid w:val="57FB12DC"/>
    <w:rsid w:val="5B6E2ADA"/>
    <w:rsid w:val="5FAB862D"/>
    <w:rsid w:val="5FFF40E7"/>
    <w:rsid w:val="62EDA729"/>
    <w:rsid w:val="63BC2740"/>
    <w:rsid w:val="63D77C17"/>
    <w:rsid w:val="677F3331"/>
    <w:rsid w:val="6BB7CC63"/>
    <w:rsid w:val="6CDFEC86"/>
    <w:rsid w:val="6DBFE580"/>
    <w:rsid w:val="6F6DF8AB"/>
    <w:rsid w:val="6FD88538"/>
    <w:rsid w:val="703FEED7"/>
    <w:rsid w:val="777A33A1"/>
    <w:rsid w:val="77FF9F09"/>
    <w:rsid w:val="7A1F589E"/>
    <w:rsid w:val="7B3DDE80"/>
    <w:rsid w:val="7BF76A79"/>
    <w:rsid w:val="7BFD18C3"/>
    <w:rsid w:val="7BFF686D"/>
    <w:rsid w:val="7C0E5B13"/>
    <w:rsid w:val="7C834B1F"/>
    <w:rsid w:val="7CFFF280"/>
    <w:rsid w:val="7DFDCEFE"/>
    <w:rsid w:val="7EF7AD3C"/>
    <w:rsid w:val="7EFBCA26"/>
    <w:rsid w:val="7EFEF221"/>
    <w:rsid w:val="7F538119"/>
    <w:rsid w:val="7FD76D61"/>
    <w:rsid w:val="7FD943F9"/>
    <w:rsid w:val="7FF5336A"/>
    <w:rsid w:val="7FF5F6E2"/>
    <w:rsid w:val="7FFE0000"/>
    <w:rsid w:val="7FFF6F1F"/>
    <w:rsid w:val="8BFFB4C3"/>
    <w:rsid w:val="8DEFF696"/>
    <w:rsid w:val="9BED373F"/>
    <w:rsid w:val="AD4F55F0"/>
    <w:rsid w:val="AFFFCC91"/>
    <w:rsid w:val="B7DB0A42"/>
    <w:rsid w:val="BAF244D5"/>
    <w:rsid w:val="BBFF0D65"/>
    <w:rsid w:val="BDF2D844"/>
    <w:rsid w:val="BEF0C6D9"/>
    <w:rsid w:val="BF7FF0EB"/>
    <w:rsid w:val="BF9F3479"/>
    <w:rsid w:val="BFBD2A28"/>
    <w:rsid w:val="BFF38E0D"/>
    <w:rsid w:val="BFF6729C"/>
    <w:rsid w:val="BFFD0AAA"/>
    <w:rsid w:val="CF7E05E1"/>
    <w:rsid w:val="DBB7216E"/>
    <w:rsid w:val="DD5E0B60"/>
    <w:rsid w:val="DD7B6EFE"/>
    <w:rsid w:val="DDBDD9B8"/>
    <w:rsid w:val="DDBFDB76"/>
    <w:rsid w:val="DE772940"/>
    <w:rsid w:val="DFDD9142"/>
    <w:rsid w:val="E939C378"/>
    <w:rsid w:val="E9ABCEA9"/>
    <w:rsid w:val="EBBA6F08"/>
    <w:rsid w:val="EDBE8D45"/>
    <w:rsid w:val="EDDFD88F"/>
    <w:rsid w:val="F34D05C1"/>
    <w:rsid w:val="F57E324D"/>
    <w:rsid w:val="F6BBB535"/>
    <w:rsid w:val="F7A72FDA"/>
    <w:rsid w:val="F7F564D7"/>
    <w:rsid w:val="FADF986D"/>
    <w:rsid w:val="FAFFD884"/>
    <w:rsid w:val="FB514EC4"/>
    <w:rsid w:val="FD3D4A68"/>
    <w:rsid w:val="FF7B2229"/>
    <w:rsid w:val="FFB60093"/>
    <w:rsid w:val="FFBB026F"/>
    <w:rsid w:val="FFFB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1">
    <w:name w:val="样式 首行缩进:  2 字符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12">
    <w:name w:val="msolist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145</Words>
  <Characters>831</Characters>
  <Lines>6</Lines>
  <Paragraphs>1</Paragraphs>
  <TotalTime>2</TotalTime>
  <ScaleCrop>false</ScaleCrop>
  <LinksUpToDate>false</LinksUpToDate>
  <CharactersWithSpaces>975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2022-02-22T14:25:00Z</dcterms:created>
  <dc:creator>null</dc:creator>
  <cp:lastModifiedBy>gm</cp:lastModifiedBy>
  <cp:lastPrinted>2022-01-30T11:59:00Z</cp:lastPrinted>
  <dcterms:modified xsi:type="dcterms:W3CDTF">2025-03-12T17:48:24Z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79B1A7BF563E2E6202DCD5635CD3BBBC</vt:lpwstr>
  </property>
</Properties>
</file>