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深圳市规划和自然资源局龙华管理局2025年三防责任人</w:t>
      </w:r>
    </w:p>
    <w:tbl>
      <w:tblPr>
        <w:tblStyle w:val="14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5"/>
        <w:gridCol w:w="3829"/>
        <w:gridCol w:w="425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深圳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市规划和自然资源局龙华管理局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姓名：刘政明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三级调研员（分管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生态地环科（林业科）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0755-23335833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姓名：邵林勇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职务：生态地环科（林业科）副科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长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0755-23335727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ab/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何锋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职务：生态地环科（林业科）工作人员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</w:p>
        </w:tc>
        <w:tc>
          <w:tcPr>
            <w:tcW w:w="119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单位值班电话（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24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>小时）：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0755-85248584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传真：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0755-23335928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3"/>
      <w:suff w:val="nothing"/>
      <w:lvlText w:val="%1、"/>
      <w:lvlJc w:val="left"/>
      <w:pPr>
        <w:ind w:left="32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32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320" w:firstLine="402"/>
      </w:pPr>
      <w:rPr>
        <w:rFonts w:hint="eastAsia"/>
      </w:rPr>
    </w:lvl>
  </w:abstractNum>
  <w:abstractNum w:abstractNumId="1">
    <w:nsid w:val="6C5661F5"/>
    <w:multiLevelType w:val="multilevel"/>
    <w:tmpl w:val="6C5661F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0652"/>
    <w:rsid w:val="08D06A3F"/>
    <w:rsid w:val="1A720663"/>
    <w:rsid w:val="20102221"/>
    <w:rsid w:val="3ED328A1"/>
    <w:rsid w:val="418CF8FE"/>
    <w:rsid w:val="5B630652"/>
    <w:rsid w:val="7C6714F1"/>
    <w:rsid w:val="7D3F38A5"/>
    <w:rsid w:val="7FBD243F"/>
    <w:rsid w:val="BF7EEB87"/>
    <w:rsid w:val="CF21C8E3"/>
    <w:rsid w:val="E9BD3A6E"/>
    <w:rsid w:val="FB6D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88" w:lineRule="auto"/>
      <w:ind w:left="0" w:firstLine="0" w:firstLineChars="0"/>
      <w:outlineLvl w:val="1"/>
    </w:pPr>
    <w:rPr>
      <w:rFonts w:ascii="Arial" w:hAnsi="Arial" w:eastAsia="楷体_GB2312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仿宋_GB2312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宋体" w:hAnsi="宋体" w:eastAsia="仿宋" w:cs="Times New Roman"/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8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2025-01-18T00:09:00Z</dcterms:created>
  <dc:creator>嘿小伙儿</dc:creator>
  <cp:lastModifiedBy>何锋</cp:lastModifiedBy>
  <cp:lastPrinted>2025-02-19T11:35:00Z</cp:lastPrinted>
  <dcterms:modified xsi:type="dcterms:W3CDTF">2025-02-26T06:25:36Z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DB2192158B6C4E6DA4CA2425690E2180_11</vt:lpwstr>
  </property>
  <property fmtid="{D5CDD505-2E9C-101B-9397-08002B2CF9AE}" pid="4" name="KSOTemplateDocerSaveRecord">
    <vt:lpwstr>eyJoZGlkIjoiMGFhNzJkMDNhNjQ1MTMyNjQ1ZTQ0M2Q0MjcxNDQ0MzIiLCJ1c2VySWQiOiIyNTgyMTkzMjQifQ==</vt:lpwstr>
  </property>
</Properties>
</file>