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bookmarkStart w:id="0" w:name="_GoBack"/>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3</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20240039</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关于打造鸟类友好城市的建议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欧阳绘宇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市城市管理和综合执法局,市生态环境局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习近平总书记在《湿地公约》第十四届缔约方大会开幕式致辞中强调，中国将推动国际交流合作，保护四条途经中国的候鸟迁飞通道。以福田红树林湿地为核心的深圳湾，是全球候鸟迁飞通道的重要驿站和越冬地，每年冬季都能吸引超过10万只候鸟在这里补充能量。鸟类多样性是生态系统健康稳定的重要标识，鸟类友好也是生态文明的重要特征，鸟类友好城市更是城市高质量发展和高水平保护的重要标志。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近年来，我市高度重视生态环境建设和候鸟保护，取得了一系列的重大成果。但当前在城市的候鸟保护上还存在诸多问题：一是高层建筑对鸟类栖息地和迁徙通道产生了不可避免的威胁。随着城市化进程的推进，我市建筑高层化和玻璃幕墙在建筑设计中的大面积应用早已成为普遍现象，往往过于追求景观，而较普遍忽视生物多样性的基本要求和生态服务功能。二是许多鸟类分布与城市化的区域高度重合。基于对城市鸟类长期观察数据分析，受威胁鸟类分布的热点区域与城市化的热点区域高度重合，而且越是种类稀少的鸟类受到的不利影响越大。三是绝大部分发生鸟撞的鸟种是迁徙候鸟。鸟撞是候鸟意外丧生的主要原因，往往发生在玻璃面积覆盖较高的建筑，以及周边几乎没有植被的建筑附近，同时树木茂密且具有大面积玻璃的建筑，也具有极高的鸟撞风险。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为了打造鸟类友好城市，助力绿美深圳生态建设，建议：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建议一、加强鸟类友好城市研究，规划鸟类友好城市体系。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补充说明：加强防鸟撞研究、基于生物多样性保护的城市绿地建设和管理等城市化对生物多样性影响及应对的相关研究，借鉴国内外成功案例和经验教训，率先研究规划我市鸟类友好城市发展体系。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建议二、开展鸟类友好城市试点，建立鸟类友好城市实践示范。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积极开展鸟类友好城市建设试点，从鸟类友好建筑设计和改造、公共设施防鸟撞设计与标准建立、城市公园生物多样性（包括鸟类及栖息地）保护、城市夜间灯光管理等维度，率先开展试点工作，梳理总结做法，为未来在全国更多城市推广积累经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建议三、建立鸟类友好城市保障机制，推动鸟类友好城市建设。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推动国土空间规划、城市建设和建筑设计、城市绿地建设管理、灯光管理等相关部门关注鸟类及其栖息地保护，系统评估城市鸟类栖息空间和保护细则，规范管理城市灯光和敏感期（区）降噪措施，出台防鸟撞设施标准以及公园鸟类栖息区生态化管理等制度性文件等，建立多部门联合保护机制，共同推动鸟类友好城市建设。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建议四、推动鸟类主题自然教育，营造鸟类友好社会氛围。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充分利用各种类型的城市绿地和自然教育基地，结合鸟类友好实践工作，开展丰富多彩的鸟类主题自然教育活动，提升公众对鸟类友好的认知和情感联结，培养鸟类友好的行为习惯，参与和支持鸟类友好保护行动，营造鸟类友好的社会氛围，激发全社会共同呵护生态环境的内生动力。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建议五、搭建国际交流合作平台，引领全球环境治理。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依托国际红树林中心，推动迁飞通道尺度鸟类友好城市建设经验交流和合作。研发鸟类友好城市建设标准体系和指引。条件成熟时，推动发起成立全球鸟类友好城市联盟、全球鸟类友好城市行动等国际联合机制，努力在全球环境治理中做出深圳贡献。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CF77D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153</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2025-02-26T19:29:44Z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