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63" w:after="163"/>
        <w:jc w:val="center"/>
        <w:rPr>
          <w:rFonts w:ascii="宋体" w:hAnsi="宋体" w:cs="宋体"/>
          <w:b/>
          <w:sz w:val="32"/>
          <w:szCs w:val="32"/>
        </w:rPr>
      </w:pPr>
      <w:r>
        <w:rPr>
          <w:rFonts w:hint="eastAsia" w:ascii="仿宋" w:hAnsi="仿宋" w:eastAsia="仿宋"/>
          <w:color w:val="auto"/>
          <w:sz w:val="24"/>
          <w:szCs w:val="24"/>
        </w:rPr>
        <mc:AlternateContent>
          <mc:Choice Requires="wps">
            <w:drawing>
              <wp:anchor distT="0" distB="0" distL="114300" distR="114300" simplePos="0" relativeHeight="251660288" behindDoc="1" locked="0" layoutInCell="1" allowOverlap="1">
                <wp:simplePos x="0" y="0"/>
                <wp:positionH relativeFrom="column">
                  <wp:posOffset>8479790</wp:posOffset>
                </wp:positionH>
                <wp:positionV relativeFrom="paragraph">
                  <wp:posOffset>328295</wp:posOffset>
                </wp:positionV>
                <wp:extent cx="76200" cy="8375650"/>
                <wp:effectExtent l="4445" t="4445" r="14605" b="20955"/>
                <wp:wrapNone/>
                <wp:docPr id="1" name="矩形 1"/>
                <wp:cNvGraphicFramePr/>
                <a:graphic xmlns:a="http://schemas.openxmlformats.org/drawingml/2006/main">
                  <a:graphicData uri="http://schemas.microsoft.com/office/word/2010/wordprocessingShape">
                    <wps:wsp>
                      <wps:cNvSpPr/>
                      <wps:spPr>
                        <a:xfrm flipH="1">
                          <a:off x="0" y="0"/>
                          <a:ext cx="76200" cy="8375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32"/>
                                <w:szCs w:val="3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flip:x;margin-left:667.7pt;margin-top:25.85pt;height:659.5pt;width:6pt;z-index:-251656192;mso-width-relative:page;mso-height-relative:page;" fillcolor="#FFFFFF" filled="t" stroked="t" coordsize="21600,21600" o:gfxdata="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BBkyYtkA&#10;AAANAQAADwAAAAAAAAABACAAAAA4AAAAZHJzL2Rvd25yZXYueG1sUEsBAhQAFAAAAAgAh07iQFEb&#10;9yYIAgAAMgQAAA4AAAAAAAAAAQAgAAAAPgEAAGRycy9lMm9Eb2MueG1sUEsFBgAAAAAGAAYAWQEA&#10;ALgFA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32"/>
                          <w:szCs w:val="3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ascii="宋体" w:hAnsi="宋体" w:cs="宋体"/>
          <w:b/>
          <w:sz w:val="32"/>
          <w:szCs w:val="32"/>
        </w:rPr>
        <w:t>规划大厦办公楼东侧一至</w:t>
      </w:r>
      <w:r>
        <w:rPr>
          <w:rFonts w:hint="eastAsia" w:ascii="宋体" w:hAnsi="宋体" w:cs="宋体"/>
          <w:b/>
          <w:sz w:val="32"/>
          <w:szCs w:val="32"/>
          <w:lang w:eastAsia="zh-CN"/>
        </w:rPr>
        <w:t>二</w:t>
      </w:r>
      <w:r>
        <w:rPr>
          <w:rFonts w:ascii="宋体" w:hAnsi="宋体" w:cs="宋体"/>
          <w:b/>
          <w:sz w:val="32"/>
          <w:szCs w:val="32"/>
        </w:rPr>
        <w:t>层公共区域空间品质提升</w:t>
      </w:r>
    </w:p>
    <w:p>
      <w:pPr>
        <w:jc w:val="center"/>
        <w:rPr>
          <w:rFonts w:ascii="黑体" w:hAnsi="黑体" w:cs="黑体"/>
          <w:b/>
          <w:sz w:val="32"/>
          <w:szCs w:val="32"/>
        </w:rPr>
      </w:pPr>
      <w:r>
        <w:rPr>
          <w:rFonts w:hint="eastAsia" w:ascii="宋体" w:hAnsi="宋体" w:cs="宋体"/>
          <w:b/>
          <w:sz w:val="32"/>
          <w:szCs w:val="32"/>
        </w:rPr>
        <w:t>采购文件</w:t>
      </w:r>
    </w:p>
    <w:tbl>
      <w:tblPr>
        <w:tblStyle w:val="7"/>
        <w:tblW w:w="8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3793"/>
        <w:gridCol w:w="137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34" w:type="dxa"/>
            <w:gridSpan w:val="3"/>
            <w:vAlign w:val="center"/>
          </w:tcPr>
          <w:p>
            <w:pPr>
              <w:spacing w:line="360" w:lineRule="exact"/>
              <w:jc w:val="center"/>
              <w:rPr>
                <w:rFonts w:ascii="仿宋" w:hAnsi="仿宋" w:eastAsia="仿宋" w:cs="仿宋"/>
                <w:sz w:val="24"/>
                <w:szCs w:val="24"/>
              </w:rPr>
            </w:pPr>
            <w:r>
              <w:rPr>
                <w:rFonts w:ascii="仿宋" w:hAnsi="仿宋" w:eastAsia="仿宋"/>
                <w:sz w:val="24"/>
                <w:szCs w:val="24"/>
              </w:rPr>
              <w:t>规划大厦办公楼东侧一至</w:t>
            </w:r>
            <w:r>
              <w:rPr>
                <w:rFonts w:hint="eastAsia" w:ascii="仿宋" w:hAnsi="仿宋" w:eastAsia="仿宋"/>
                <w:sz w:val="24"/>
                <w:szCs w:val="24"/>
                <w:lang w:eastAsia="zh-CN"/>
              </w:rPr>
              <w:t>二</w:t>
            </w:r>
            <w:r>
              <w:rPr>
                <w:rFonts w:ascii="仿宋" w:hAnsi="仿宋" w:eastAsia="仿宋"/>
                <w:sz w:val="24"/>
                <w:szCs w:val="24"/>
              </w:rPr>
              <w:t>层公共区域空间品质提升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93" w:type="dxa"/>
            <w:vAlign w:val="center"/>
          </w:tcPr>
          <w:p>
            <w:pPr>
              <w:spacing w:line="320" w:lineRule="exact"/>
              <w:jc w:val="center"/>
              <w:rPr>
                <w:rFonts w:ascii="仿宋" w:hAnsi="仿宋" w:eastAsia="仿宋" w:cs="仿宋"/>
                <w:sz w:val="24"/>
                <w:szCs w:val="24"/>
              </w:rPr>
            </w:pPr>
            <w:r>
              <w:rPr>
                <w:rFonts w:hint="eastAsia" w:ascii="仿宋" w:hAnsi="仿宋" w:eastAsia="仿宋" w:cs="仿宋"/>
                <w:color w:val="000000"/>
                <w:sz w:val="24"/>
                <w:szCs w:val="24"/>
              </w:rPr>
              <w:t>深圳市规划国土发展研究中心</w:t>
            </w:r>
          </w:p>
        </w:tc>
        <w:tc>
          <w:tcPr>
            <w:tcW w:w="1371"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70" w:type="dxa"/>
            <w:vAlign w:val="center"/>
          </w:tcPr>
          <w:p>
            <w:pPr>
              <w:tabs>
                <w:tab w:val="center" w:pos="1022"/>
              </w:tabs>
              <w:spacing w:line="360" w:lineRule="exact"/>
              <w:jc w:val="left"/>
              <w:rPr>
                <w:rFonts w:ascii="仿宋" w:hAnsi="仿宋" w:eastAsia="仿宋" w:cs="仿宋"/>
                <w:sz w:val="24"/>
                <w:szCs w:val="24"/>
              </w:rPr>
            </w:pPr>
            <w:r>
              <w:rPr>
                <w:rFonts w:hint="eastAsia" w:ascii="仿宋" w:hAnsi="仿宋" w:eastAsia="仿宋" w:cs="仿宋"/>
                <w:sz w:val="24"/>
                <w:szCs w:val="24"/>
              </w:rPr>
              <w:t>询价</w:t>
            </w:r>
            <w:r>
              <w:rPr>
                <w:rFonts w:hint="eastAsia" w:ascii="仿宋" w:hAnsi="仿宋" w:eastAsia="仿宋" w:cs="仿宋"/>
                <w:sz w:val="24"/>
                <w:szCs w:val="24"/>
              </w:rPr>
              <w:tab/>
            </w:r>
          </w:p>
          <w:p>
            <w:pPr>
              <w:pStyle w:val="2"/>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计划立项批文号</w:t>
            </w:r>
          </w:p>
        </w:tc>
        <w:tc>
          <w:tcPr>
            <w:tcW w:w="3793" w:type="dxa"/>
            <w:vAlign w:val="center"/>
          </w:tcPr>
          <w:p>
            <w:pPr>
              <w:spacing w:line="360" w:lineRule="exact"/>
              <w:jc w:val="left"/>
              <w:rPr>
                <w:rFonts w:ascii="仿宋" w:hAnsi="仿宋" w:eastAsia="仿宋" w:cs="仿宋"/>
                <w:sz w:val="24"/>
                <w:szCs w:val="24"/>
              </w:rPr>
            </w:pPr>
          </w:p>
        </w:tc>
        <w:tc>
          <w:tcPr>
            <w:tcW w:w="1371" w:type="dxa"/>
            <w:vAlign w:val="center"/>
          </w:tcPr>
          <w:p>
            <w:pPr>
              <w:spacing w:line="360" w:lineRule="exact"/>
              <w:jc w:val="left"/>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70" w:type="dxa"/>
            <w:vAlign w:val="center"/>
          </w:tcPr>
          <w:p>
            <w:pPr>
              <w:spacing w:line="360" w:lineRule="exact"/>
              <w:jc w:val="left"/>
              <w:rPr>
                <w:rFonts w:ascii="仿宋" w:hAnsi="仿宋" w:eastAsia="仿宋" w:cs="仿宋"/>
                <w:sz w:val="24"/>
                <w:szCs w:val="24"/>
              </w:rPr>
            </w:pPr>
            <w:r>
              <w:rPr>
                <w:rFonts w:hint="eastAsia" w:ascii="仿宋" w:hAnsi="仿宋" w:eastAsia="仿宋" w:cs="仿宋"/>
                <w:color w:val="000000"/>
                <w:sz w:val="24"/>
                <w:szCs w:val="24"/>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预算限额（元）</w:t>
            </w:r>
          </w:p>
        </w:tc>
        <w:tc>
          <w:tcPr>
            <w:tcW w:w="7434" w:type="dxa"/>
            <w:gridSpan w:val="3"/>
            <w:vAlign w:val="center"/>
          </w:tcPr>
          <w:p>
            <w:pPr>
              <w:spacing w:line="36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项目背景</w:t>
            </w:r>
          </w:p>
        </w:tc>
        <w:tc>
          <w:tcPr>
            <w:tcW w:w="7434" w:type="dxa"/>
            <w:gridSpan w:val="3"/>
            <w:vAlign w:val="center"/>
          </w:tcPr>
          <w:p>
            <w:pPr>
              <w:spacing w:line="360" w:lineRule="exact"/>
              <w:ind w:firstLine="480" w:firstLineChars="200"/>
              <w:jc w:val="left"/>
              <w:rPr>
                <w:rFonts w:ascii="仿宋" w:hAnsi="仿宋" w:eastAsia="仿宋" w:cs="仿宋"/>
                <w:sz w:val="24"/>
                <w:szCs w:val="24"/>
              </w:rPr>
            </w:pPr>
            <w:r>
              <w:rPr>
                <w:rFonts w:ascii="仿宋" w:hAnsi="仿宋" w:eastAsia="仿宋"/>
                <w:bCs/>
                <w:kern w:val="0"/>
                <w:sz w:val="24"/>
                <w:szCs w:val="24"/>
              </w:rPr>
              <w:t>规划大厦办公楼建成较早</w:t>
            </w:r>
            <w:r>
              <w:rPr>
                <w:rFonts w:hint="eastAsia" w:ascii="仿宋" w:hAnsi="仿宋" w:eastAsia="仿宋"/>
                <w:bCs/>
                <w:kern w:val="0"/>
                <w:sz w:val="24"/>
                <w:szCs w:val="24"/>
              </w:rPr>
              <w:t>，使用年数较长，</w:t>
            </w:r>
            <w:r>
              <w:rPr>
                <w:rFonts w:ascii="仿宋" w:hAnsi="仿宋" w:eastAsia="仿宋"/>
                <w:bCs/>
                <w:kern w:val="0"/>
                <w:sz w:val="24"/>
                <w:szCs w:val="24"/>
              </w:rPr>
              <w:t>随着办公和办文等使用状态的改变，</w:t>
            </w:r>
            <w:r>
              <w:rPr>
                <w:rFonts w:hint="eastAsia" w:ascii="仿宋" w:hAnsi="仿宋" w:eastAsia="仿宋"/>
                <w:bCs/>
                <w:kern w:val="0"/>
                <w:sz w:val="24"/>
                <w:szCs w:val="24"/>
                <w:lang w:eastAsia="zh-CN"/>
              </w:rPr>
              <w:t>大厦一至二层公共</w:t>
            </w:r>
            <w:r>
              <w:rPr>
                <w:rFonts w:ascii="仿宋" w:hAnsi="仿宋" w:eastAsia="仿宋"/>
                <w:bCs/>
                <w:kern w:val="0"/>
                <w:sz w:val="24"/>
                <w:szCs w:val="24"/>
              </w:rPr>
              <w:t>空间已经无法满足当前的使用需求，急需对空间重新进行梳理后开展相应的改造设计。根据新的定位要求，需要通过局部室内改造达到提升公共空间的</w:t>
            </w:r>
            <w:r>
              <w:rPr>
                <w:rFonts w:hint="eastAsia" w:ascii="仿宋" w:hAnsi="仿宋" w:eastAsia="仿宋"/>
                <w:bCs/>
                <w:kern w:val="0"/>
                <w:sz w:val="24"/>
                <w:szCs w:val="24"/>
                <w:lang w:eastAsia="zh-CN"/>
              </w:rPr>
              <w:t>品质</w:t>
            </w:r>
            <w:r>
              <w:rPr>
                <w:rFonts w:ascii="仿宋" w:hAnsi="仿宋" w:eastAsia="仿宋"/>
                <w:bCs/>
                <w:kern w:val="0"/>
                <w:sz w:val="24"/>
                <w:szCs w:val="24"/>
              </w:rPr>
              <w:t>、改善内部办公环境及提高空间利用率的目标，需要满足规划大厦业务开展相关的专业展览、</w:t>
            </w:r>
            <w:r>
              <w:rPr>
                <w:rFonts w:hint="eastAsia" w:ascii="仿宋" w:hAnsi="仿宋" w:eastAsia="仿宋"/>
                <w:bCs/>
                <w:kern w:val="0"/>
                <w:sz w:val="24"/>
                <w:szCs w:val="24"/>
              </w:rPr>
              <w:t>论坛</w:t>
            </w:r>
            <w:r>
              <w:rPr>
                <w:rFonts w:ascii="仿宋" w:hAnsi="仿宋" w:eastAsia="仿宋"/>
                <w:bCs/>
                <w:kern w:val="0"/>
                <w:sz w:val="24"/>
                <w:szCs w:val="24"/>
              </w:rPr>
              <w:t>会议、会客接待、专业书籍展示售卖等新的使用需求。</w:t>
            </w:r>
            <w:r>
              <w:rPr>
                <w:rFonts w:eastAsia="仿宋" w:cs="Calibri"/>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kern w:val="0"/>
                <w:sz w:val="24"/>
                <w:szCs w:val="24"/>
              </w:rPr>
              <w:t>投标人资质要求</w:t>
            </w:r>
          </w:p>
        </w:tc>
        <w:tc>
          <w:tcPr>
            <w:tcW w:w="7434" w:type="dxa"/>
            <w:gridSpan w:val="3"/>
          </w:tcPr>
          <w:p>
            <w:pPr>
              <w:numPr>
                <w:ilvl w:val="0"/>
                <w:numId w:val="0"/>
              </w:numPr>
              <w:spacing w:line="36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）中华人民共和国境内注册的独立法人资格企业</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经营范围中包含以下任意一项业务的开展即为合法，</w:t>
            </w:r>
            <w:r>
              <w:rPr>
                <w:rFonts w:hint="eastAsia" w:ascii="仿宋" w:hAnsi="仿宋" w:eastAsia="仿宋" w:cs="仿宋"/>
                <w:color w:val="auto"/>
                <w:kern w:val="0"/>
                <w:sz w:val="24"/>
                <w:szCs w:val="24"/>
                <w:lang w:eastAsia="zh-CN"/>
              </w:rPr>
              <w:t>展示设计、室内装饰、设计或建筑设计咨询。</w:t>
            </w:r>
          </w:p>
          <w:p>
            <w:pPr>
              <w:spacing w:line="36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2）本项目不接受联合体投标</w:t>
            </w:r>
            <w:r>
              <w:rPr>
                <w:rFonts w:hint="eastAsia" w:ascii="仿宋" w:hAnsi="仿宋" w:eastAsia="仿宋" w:cs="仿宋"/>
                <w:kern w:val="0"/>
                <w:sz w:val="24"/>
                <w:szCs w:val="24"/>
                <w:lang w:eastAsia="zh-CN"/>
              </w:rPr>
              <w:t>，不允许分包。</w:t>
            </w:r>
          </w:p>
          <w:p>
            <w:pPr>
              <w:spacing w:line="360" w:lineRule="exact"/>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65" w:type="dxa"/>
            <w:vAlign w:val="center"/>
          </w:tcPr>
          <w:p>
            <w:pPr>
              <w:spacing w:line="360" w:lineRule="exact"/>
              <w:jc w:val="center"/>
              <w:rPr>
                <w:rFonts w:ascii="仿宋" w:hAnsi="仿宋" w:eastAsia="仿宋" w:cs="仿宋"/>
                <w:sz w:val="24"/>
                <w:szCs w:val="24"/>
              </w:rPr>
            </w:pPr>
            <w:r>
              <w:rPr>
                <w:rFonts w:hint="eastAsia" w:ascii="仿宋" w:hAnsi="仿宋" w:eastAsia="仿宋" w:cs="仿宋"/>
                <w:bCs/>
                <w:sz w:val="24"/>
                <w:szCs w:val="24"/>
              </w:rPr>
              <w:t>需求内容</w:t>
            </w:r>
          </w:p>
        </w:tc>
        <w:tc>
          <w:tcPr>
            <w:tcW w:w="7434" w:type="dxa"/>
            <w:gridSpan w:val="3"/>
          </w:tcPr>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*1、报价要求</w:t>
            </w:r>
          </w:p>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由投标人根据采购文件提供的资料自行报价，且投标总价不得超过预算金额，一旦超出，将按废标处理。</w:t>
            </w:r>
          </w:p>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*2、付款方式</w:t>
            </w:r>
          </w:p>
          <w:p>
            <w:pPr>
              <w:pStyle w:val="13"/>
              <w:adjustRightInd w:val="0"/>
              <w:spacing w:line="360" w:lineRule="auto"/>
              <w:ind w:firstLine="0" w:firstLineChars="0"/>
              <w:rPr>
                <w:rFonts w:ascii="仿宋" w:hAnsi="仿宋" w:eastAsia="仿宋"/>
                <w:sz w:val="24"/>
                <w:szCs w:val="24"/>
              </w:rPr>
            </w:pPr>
            <w:r>
              <w:rPr>
                <w:rFonts w:hint="eastAsia" w:ascii="仿宋" w:hAnsi="仿宋" w:eastAsia="仿宋"/>
                <w:sz w:val="24"/>
                <w:szCs w:val="24"/>
              </w:rPr>
              <w:t>第一期付款：</w:t>
            </w:r>
            <w:r>
              <w:rPr>
                <w:rFonts w:ascii="仿宋" w:hAnsi="仿宋" w:eastAsia="仿宋"/>
                <w:sz w:val="24"/>
                <w:szCs w:val="24"/>
              </w:rPr>
              <w:t>合同签订后支付合同价款的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第二期</w:t>
            </w:r>
            <w:r>
              <w:rPr>
                <w:rFonts w:hint="eastAsia" w:ascii="仿宋" w:hAnsi="仿宋" w:eastAsia="仿宋"/>
                <w:sz w:val="24"/>
                <w:szCs w:val="24"/>
              </w:rPr>
              <w:t>付款：东侧</w:t>
            </w:r>
            <w:r>
              <w:rPr>
                <w:rFonts w:ascii="仿宋" w:hAnsi="仿宋" w:eastAsia="仿宋"/>
                <w:sz w:val="24"/>
                <w:szCs w:val="24"/>
              </w:rPr>
              <w:t>一层至四层</w:t>
            </w:r>
            <w:r>
              <w:rPr>
                <w:rFonts w:hint="eastAsia" w:ascii="仿宋" w:hAnsi="仿宋" w:eastAsia="仿宋"/>
                <w:sz w:val="24"/>
                <w:szCs w:val="24"/>
              </w:rPr>
              <w:t>公共区域空间品质提升研究策划成果文件提交后支付合同价款的3</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第三期</w:t>
            </w:r>
            <w:r>
              <w:rPr>
                <w:rFonts w:hint="eastAsia" w:ascii="仿宋" w:hAnsi="仿宋" w:eastAsia="仿宋"/>
                <w:sz w:val="24"/>
                <w:szCs w:val="24"/>
              </w:rPr>
              <w:t>付款：东侧</w:t>
            </w:r>
            <w:r>
              <w:rPr>
                <w:rFonts w:ascii="仿宋" w:hAnsi="仿宋" w:eastAsia="仿宋"/>
                <w:sz w:val="24"/>
                <w:szCs w:val="24"/>
              </w:rPr>
              <w:t>二层空间品质提升实施方案设计成果提交后支付合同价款的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hint="eastAsia" w:ascii="仿宋" w:hAnsi="仿宋" w:eastAsia="仿宋"/>
                <w:sz w:val="24"/>
                <w:szCs w:val="24"/>
              </w:rPr>
              <w:t>第四期付款：东侧</w:t>
            </w:r>
            <w:r>
              <w:rPr>
                <w:rFonts w:ascii="仿宋" w:hAnsi="仿宋" w:eastAsia="仿宋"/>
                <w:sz w:val="24"/>
                <w:szCs w:val="24"/>
              </w:rPr>
              <w:t>二层空间品质提升实施</w:t>
            </w:r>
            <w:r>
              <w:rPr>
                <w:rFonts w:hint="eastAsia" w:ascii="仿宋" w:hAnsi="仿宋" w:eastAsia="仿宋"/>
                <w:sz w:val="24"/>
                <w:szCs w:val="24"/>
              </w:rPr>
              <w:t>施工图</w:t>
            </w:r>
            <w:r>
              <w:rPr>
                <w:rFonts w:ascii="仿宋" w:hAnsi="仿宋" w:eastAsia="仿宋"/>
                <w:sz w:val="24"/>
                <w:szCs w:val="24"/>
              </w:rPr>
              <w:t>设计成果提交后支付合同价款的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第五期付款</w:t>
            </w:r>
            <w:r>
              <w:rPr>
                <w:rFonts w:hint="eastAsia" w:ascii="仿宋" w:hAnsi="仿宋" w:eastAsia="仿宋"/>
                <w:sz w:val="24"/>
                <w:szCs w:val="24"/>
              </w:rPr>
              <w:t>：</w:t>
            </w:r>
            <w:r>
              <w:rPr>
                <w:rFonts w:ascii="仿宋" w:hAnsi="仿宋" w:eastAsia="仿宋"/>
                <w:sz w:val="24"/>
                <w:szCs w:val="24"/>
              </w:rPr>
              <w:t>工程竣工验收后支付合同价款的10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上述每期款项均在满足付款条件</w:t>
            </w:r>
            <w:r>
              <w:rPr>
                <w:rFonts w:hint="eastAsia" w:ascii="仿宋" w:hAnsi="仿宋" w:eastAsia="仿宋"/>
                <w:sz w:val="24"/>
                <w:szCs w:val="24"/>
              </w:rPr>
              <w:t>，</w:t>
            </w:r>
            <w:r>
              <w:rPr>
                <w:rFonts w:ascii="仿宋" w:hAnsi="仿宋" w:eastAsia="仿宋"/>
                <w:sz w:val="24"/>
                <w:szCs w:val="24"/>
              </w:rPr>
              <w:t>且我中心收到中标人开具的载明</w:t>
            </w:r>
            <w:r>
              <w:rPr>
                <w:rFonts w:hint="eastAsia" w:ascii="仿宋" w:hAnsi="仿宋" w:eastAsia="仿宋"/>
                <w:sz w:val="24"/>
                <w:szCs w:val="24"/>
              </w:rPr>
              <w:t>相应金额的合格增值税专用发票后15个工作日内付至中标人指定银行账户。</w:t>
            </w:r>
          </w:p>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3、履约保证金  </w:t>
            </w:r>
          </w:p>
          <w:p>
            <w:pPr>
              <w:spacing w:line="36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无</w:t>
            </w:r>
            <w:r>
              <w:rPr>
                <w:rFonts w:hint="eastAsia" w:ascii="仿宋" w:hAnsi="仿宋" w:eastAsia="仿宋" w:cs="仿宋"/>
                <w:kern w:val="0"/>
                <w:sz w:val="24"/>
                <w:szCs w:val="24"/>
                <w:lang w:eastAsia="zh-CN"/>
              </w:rPr>
              <w:t>。</w:t>
            </w:r>
          </w:p>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 xml:space="preserve">4、违约责任   </w:t>
            </w:r>
          </w:p>
          <w:p>
            <w:pPr>
              <w:spacing w:line="360" w:lineRule="exact"/>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以具体合同约定为准</w:t>
            </w:r>
            <w:r>
              <w:rPr>
                <w:rFonts w:hint="eastAsia" w:ascii="仿宋" w:hAnsi="仿宋" w:eastAsia="仿宋" w:cs="仿宋"/>
                <w:kern w:val="0"/>
                <w:sz w:val="24"/>
                <w:szCs w:val="24"/>
                <w:lang w:eastAsia="zh-CN"/>
              </w:rPr>
              <w:t>。</w:t>
            </w:r>
          </w:p>
          <w:p>
            <w:pPr>
              <w:spacing w:line="360" w:lineRule="exact"/>
              <w:jc w:val="left"/>
              <w:rPr>
                <w:rFonts w:ascii="仿宋" w:hAnsi="仿宋" w:eastAsia="仿宋" w:cs="仿宋"/>
                <w:kern w:val="0"/>
                <w:sz w:val="24"/>
                <w:szCs w:val="24"/>
              </w:rPr>
            </w:pPr>
            <w:r>
              <w:rPr>
                <w:rFonts w:hint="eastAsia" w:ascii="仿宋" w:hAnsi="仿宋" w:eastAsia="仿宋" w:cs="仿宋"/>
                <w:kern w:val="0"/>
                <w:sz w:val="24"/>
                <w:szCs w:val="24"/>
              </w:rPr>
              <w:t>*5、服务质量监督和项目验收要求</w:t>
            </w:r>
          </w:p>
          <w:p>
            <w:pPr>
              <w:pStyle w:val="2"/>
              <w:ind w:firstLine="0" w:firstLineChars="0"/>
              <w:rPr>
                <w:rFonts w:hint="eastAsia" w:ascii="仿宋" w:hAnsi="仿宋" w:eastAsia="仿宋" w:cs="仿宋"/>
                <w:kern w:val="0"/>
                <w:sz w:val="24"/>
              </w:rPr>
            </w:pPr>
            <w:r>
              <w:rPr>
                <w:rFonts w:hint="eastAsia" w:ascii="仿宋" w:hAnsi="仿宋" w:eastAsia="仿宋" w:cs="仿宋"/>
                <w:kern w:val="0"/>
                <w:sz w:val="24"/>
              </w:rPr>
              <w:t>以国家相关行业技术规范和要求为准。</w:t>
            </w:r>
          </w:p>
          <w:p>
            <w:pPr>
              <w:pStyle w:val="3"/>
              <w:rPr>
                <w:rFonts w:ascii="仿宋" w:hAnsi="仿宋" w:eastAsia="仿宋" w:cs="仿宋"/>
                <w:b/>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w:t>
            </w:r>
            <w:r>
              <w:rPr>
                <w:rFonts w:hint="eastAsia" w:ascii="仿宋" w:hAnsi="仿宋" w:eastAsia="仿宋" w:cs="仿宋"/>
                <w:color w:val="000000"/>
                <w:sz w:val="24"/>
                <w:szCs w:val="24"/>
              </w:rPr>
              <w:t>投标人须提供《政府采购投标及履约承诺函》、《政府采购违法行为风险知悉确认书》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供应商基本情况表》</w:t>
            </w:r>
            <w:r>
              <w:rPr>
                <w:rFonts w:hint="eastAsia" w:ascii="仿宋" w:hAnsi="仿宋" w:eastAsia="仿宋" w:cs="仿宋"/>
                <w:color w:val="000000"/>
                <w:sz w:val="24"/>
                <w:szCs w:val="24"/>
              </w:rPr>
              <w:t>（见附件），加盖投标人公章。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565" w:type="dxa"/>
            <w:vAlign w:val="center"/>
          </w:tcPr>
          <w:p>
            <w:pPr>
              <w:spacing w:line="360" w:lineRule="exact"/>
              <w:jc w:val="center"/>
              <w:rPr>
                <w:rFonts w:ascii="仿宋" w:hAnsi="仿宋" w:eastAsia="仿宋" w:cs="仿宋"/>
                <w:kern w:val="0"/>
                <w:sz w:val="24"/>
                <w:szCs w:val="24"/>
              </w:rPr>
            </w:pPr>
            <w:r>
              <w:rPr>
                <w:rFonts w:hint="eastAsia" w:ascii="仿宋" w:hAnsi="仿宋" w:eastAsia="仿宋" w:cs="仿宋"/>
                <w:kern w:val="0"/>
                <w:sz w:val="24"/>
                <w:szCs w:val="24"/>
              </w:rPr>
              <w:t>商务需求</w:t>
            </w:r>
          </w:p>
        </w:tc>
        <w:tc>
          <w:tcPr>
            <w:tcW w:w="7434" w:type="dxa"/>
            <w:gridSpan w:val="3"/>
          </w:tcPr>
          <w:p>
            <w:pPr>
              <w:numPr>
                <w:ilvl w:val="0"/>
                <w:numId w:val="0"/>
              </w:num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服务期限：</w:t>
            </w:r>
            <w:r>
              <w:rPr>
                <w:rFonts w:hint="eastAsia" w:ascii="仿宋" w:hAnsi="仿宋" w:eastAsia="仿宋"/>
                <w:sz w:val="24"/>
                <w:szCs w:val="24"/>
              </w:rPr>
              <w:t>从项目前期研究策划至项目竣工交付</w:t>
            </w:r>
            <w:r>
              <w:rPr>
                <w:rFonts w:hint="eastAsia" w:ascii="仿宋" w:hAnsi="仿宋" w:eastAsia="仿宋" w:cs="仿宋"/>
                <w:color w:val="000000"/>
                <w:sz w:val="24"/>
                <w:szCs w:val="24"/>
              </w:rPr>
              <w:t>。</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2.付款条件：</w:t>
            </w:r>
          </w:p>
          <w:p>
            <w:pPr>
              <w:pStyle w:val="13"/>
              <w:adjustRightInd w:val="0"/>
              <w:spacing w:line="360" w:lineRule="auto"/>
              <w:ind w:firstLine="0" w:firstLineChars="0"/>
              <w:rPr>
                <w:rFonts w:ascii="仿宋" w:hAnsi="仿宋" w:eastAsia="仿宋"/>
                <w:sz w:val="24"/>
                <w:szCs w:val="24"/>
              </w:rPr>
            </w:pPr>
            <w:r>
              <w:rPr>
                <w:rFonts w:hint="eastAsia" w:ascii="仿宋" w:hAnsi="仿宋" w:eastAsia="仿宋"/>
                <w:sz w:val="24"/>
                <w:szCs w:val="24"/>
              </w:rPr>
              <w:t>第一期付款：</w:t>
            </w:r>
            <w:r>
              <w:rPr>
                <w:rFonts w:ascii="仿宋" w:hAnsi="仿宋" w:eastAsia="仿宋"/>
                <w:sz w:val="24"/>
                <w:szCs w:val="24"/>
              </w:rPr>
              <w:t>合同签订后支付合同价款的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第二期</w:t>
            </w:r>
            <w:r>
              <w:rPr>
                <w:rFonts w:hint="eastAsia" w:ascii="仿宋" w:hAnsi="仿宋" w:eastAsia="仿宋"/>
                <w:sz w:val="24"/>
                <w:szCs w:val="24"/>
              </w:rPr>
              <w:t>付款：东侧</w:t>
            </w:r>
            <w:r>
              <w:rPr>
                <w:rFonts w:ascii="仿宋" w:hAnsi="仿宋" w:eastAsia="仿宋"/>
                <w:sz w:val="24"/>
                <w:szCs w:val="24"/>
              </w:rPr>
              <w:t>一层至</w:t>
            </w:r>
            <w:r>
              <w:rPr>
                <w:rFonts w:hint="eastAsia" w:ascii="仿宋" w:hAnsi="仿宋" w:eastAsia="仿宋"/>
                <w:sz w:val="24"/>
                <w:szCs w:val="24"/>
                <w:lang w:eastAsia="zh-CN"/>
              </w:rPr>
              <w:t>二</w:t>
            </w:r>
            <w:r>
              <w:rPr>
                <w:rFonts w:ascii="仿宋" w:hAnsi="仿宋" w:eastAsia="仿宋"/>
                <w:sz w:val="24"/>
                <w:szCs w:val="24"/>
              </w:rPr>
              <w:t>层</w:t>
            </w:r>
            <w:r>
              <w:rPr>
                <w:rFonts w:hint="eastAsia" w:ascii="仿宋" w:hAnsi="仿宋" w:eastAsia="仿宋"/>
                <w:sz w:val="24"/>
                <w:szCs w:val="24"/>
              </w:rPr>
              <w:t>公共区域空间品质提升研究策划成果文件提交后支付合同价款的3</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第三期</w:t>
            </w:r>
            <w:r>
              <w:rPr>
                <w:rFonts w:hint="eastAsia" w:ascii="仿宋" w:hAnsi="仿宋" w:eastAsia="仿宋"/>
                <w:sz w:val="24"/>
                <w:szCs w:val="24"/>
              </w:rPr>
              <w:t>付款：东侧</w:t>
            </w:r>
            <w:r>
              <w:rPr>
                <w:rFonts w:ascii="仿宋" w:hAnsi="仿宋" w:eastAsia="仿宋"/>
                <w:sz w:val="24"/>
                <w:szCs w:val="24"/>
              </w:rPr>
              <w:t>二层空间品质提升实施方案设计成果提交后支付合同价款的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hint="eastAsia" w:ascii="仿宋" w:hAnsi="仿宋" w:eastAsia="仿宋"/>
                <w:sz w:val="24"/>
                <w:szCs w:val="24"/>
              </w:rPr>
              <w:t>第四期付款：东侧</w:t>
            </w:r>
            <w:r>
              <w:rPr>
                <w:rFonts w:ascii="仿宋" w:hAnsi="仿宋" w:eastAsia="仿宋"/>
                <w:sz w:val="24"/>
                <w:szCs w:val="24"/>
              </w:rPr>
              <w:t>二层空间品质提升实施</w:t>
            </w:r>
            <w:r>
              <w:rPr>
                <w:rFonts w:hint="eastAsia" w:ascii="仿宋" w:hAnsi="仿宋" w:eastAsia="仿宋"/>
                <w:sz w:val="24"/>
                <w:szCs w:val="24"/>
              </w:rPr>
              <w:t>施工图</w:t>
            </w:r>
            <w:r>
              <w:rPr>
                <w:rFonts w:ascii="仿宋" w:hAnsi="仿宋" w:eastAsia="仿宋"/>
                <w:sz w:val="24"/>
                <w:szCs w:val="24"/>
              </w:rPr>
              <w:t>设计成果提交后支付合同价款的</w:t>
            </w:r>
            <w:r>
              <w:rPr>
                <w:rFonts w:hint="eastAsia" w:ascii="仿宋" w:hAnsi="仿宋" w:eastAsia="仿宋"/>
                <w:sz w:val="24"/>
                <w:szCs w:val="24"/>
              </w:rPr>
              <w:t>2</w:t>
            </w:r>
            <w:r>
              <w:rPr>
                <w:rFonts w:ascii="仿宋" w:hAnsi="仿宋" w:eastAsia="仿宋"/>
                <w:sz w:val="24"/>
                <w:szCs w:val="24"/>
              </w:rPr>
              <w:t>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第五期付款</w:t>
            </w:r>
            <w:r>
              <w:rPr>
                <w:rFonts w:hint="eastAsia" w:ascii="仿宋" w:hAnsi="仿宋" w:eastAsia="仿宋"/>
                <w:sz w:val="24"/>
                <w:szCs w:val="24"/>
              </w:rPr>
              <w:t>：</w:t>
            </w:r>
            <w:r>
              <w:rPr>
                <w:rFonts w:ascii="仿宋" w:hAnsi="仿宋" w:eastAsia="仿宋"/>
                <w:sz w:val="24"/>
                <w:szCs w:val="24"/>
              </w:rPr>
              <w:t>工程竣工验收后支付合同价款的10</w:t>
            </w:r>
            <w:r>
              <w:rPr>
                <w:rFonts w:hint="eastAsia" w:ascii="仿宋" w:hAnsi="仿宋" w:eastAsia="仿宋"/>
                <w:sz w:val="24"/>
                <w:szCs w:val="24"/>
              </w:rPr>
              <w:t>%。</w:t>
            </w:r>
          </w:p>
          <w:p>
            <w:pPr>
              <w:pStyle w:val="13"/>
              <w:adjustRightInd w:val="0"/>
              <w:spacing w:line="360" w:lineRule="auto"/>
              <w:ind w:firstLine="0" w:firstLineChars="0"/>
              <w:rPr>
                <w:rFonts w:ascii="仿宋" w:hAnsi="仿宋" w:eastAsia="仿宋"/>
                <w:sz w:val="24"/>
                <w:szCs w:val="24"/>
              </w:rPr>
            </w:pPr>
            <w:r>
              <w:rPr>
                <w:rFonts w:ascii="仿宋" w:hAnsi="仿宋" w:eastAsia="仿宋"/>
                <w:sz w:val="24"/>
                <w:szCs w:val="24"/>
              </w:rPr>
              <w:t>上述每期款项均在满足付款条件</w:t>
            </w:r>
            <w:r>
              <w:rPr>
                <w:rFonts w:hint="eastAsia" w:ascii="仿宋" w:hAnsi="仿宋" w:eastAsia="仿宋"/>
                <w:sz w:val="24"/>
                <w:szCs w:val="24"/>
              </w:rPr>
              <w:t>，</w:t>
            </w:r>
            <w:r>
              <w:rPr>
                <w:rFonts w:ascii="仿宋" w:hAnsi="仿宋" w:eastAsia="仿宋"/>
                <w:sz w:val="24"/>
                <w:szCs w:val="24"/>
              </w:rPr>
              <w:t>且我中心收到中标人开具的载明</w:t>
            </w:r>
            <w:r>
              <w:rPr>
                <w:rFonts w:hint="eastAsia" w:ascii="仿宋" w:hAnsi="仿宋" w:eastAsia="仿宋"/>
                <w:sz w:val="24"/>
                <w:szCs w:val="24"/>
              </w:rPr>
              <w:t>相应金额的合格增值税专用发票后15个工作日内付至中标人指定银行账户。</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3.本项目</w:t>
            </w:r>
            <w:r>
              <w:rPr>
                <w:rFonts w:ascii="仿宋" w:hAnsi="仿宋" w:eastAsia="仿宋"/>
                <w:sz w:val="24"/>
                <w:szCs w:val="24"/>
              </w:rPr>
              <w:t>预算金额为</w:t>
            </w:r>
            <w:r>
              <w:rPr>
                <w:rFonts w:hint="eastAsia" w:ascii="仿宋" w:hAnsi="仿宋" w:eastAsia="仿宋"/>
                <w:sz w:val="24"/>
                <w:szCs w:val="24"/>
              </w:rPr>
              <w:t>1</w:t>
            </w:r>
            <w:r>
              <w:rPr>
                <w:rFonts w:ascii="仿宋" w:hAnsi="仿宋" w:eastAsia="仿宋"/>
                <w:sz w:val="24"/>
                <w:szCs w:val="24"/>
              </w:rPr>
              <w:t>9.8万元</w:t>
            </w:r>
            <w:r>
              <w:rPr>
                <w:rFonts w:hint="eastAsia" w:ascii="仿宋" w:hAnsi="仿宋" w:eastAsia="仿宋"/>
                <w:sz w:val="24"/>
                <w:szCs w:val="24"/>
              </w:rPr>
              <w:t>，</w:t>
            </w:r>
            <w:r>
              <w:rPr>
                <w:rFonts w:ascii="仿宋" w:hAnsi="仿宋" w:eastAsia="仿宋"/>
                <w:sz w:val="24"/>
                <w:szCs w:val="24"/>
              </w:rPr>
              <w:t>包括服务成本、法定税费和企业的利润。由投标供应商根据采购文件所提供的资料自行测算投标报价；一经中标，报价总价作为中标供应商与采购人</w:t>
            </w:r>
            <w:r>
              <w:rPr>
                <w:rFonts w:hint="eastAsia" w:ascii="仿宋" w:hAnsi="仿宋" w:eastAsia="仿宋"/>
                <w:sz w:val="24"/>
                <w:szCs w:val="24"/>
              </w:rPr>
              <w:t>签定的合同金额，合同期限内不做调整。</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4.投标人应当根据本企业的成本自行决定报价，但不得以低于其企业成本的报价投标。</w:t>
            </w:r>
            <w:r>
              <w:rPr>
                <w:rFonts w:hint="eastAsia" w:ascii="仿宋" w:hAnsi="仿宋" w:eastAsia="仿宋" w:cs="仿宋"/>
                <w:color w:val="000000" w:themeColor="text1"/>
                <w:sz w:val="24"/>
                <w:szCs w:val="24"/>
                <w14:textFill>
                  <w14:solidFill>
                    <w14:schemeClr w14:val="tx1"/>
                  </w14:solidFill>
                </w14:textFill>
              </w:rPr>
              <w:t>且投标总价不得超过预算金额，一旦超出，将按废标处理。</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6.投标人的报价，应当是本项目采购范围和采购文件及合同条款上所列的各项内容中所述的全部，不得以任何理由予以重复。</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7.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p>
            <w:pPr>
              <w:spacing w:line="360" w:lineRule="exact"/>
              <w:jc w:val="left"/>
              <w:rPr>
                <w:rFonts w:ascii="仿宋" w:hAnsi="仿宋" w:eastAsia="仿宋" w:cs="仿宋"/>
                <w:color w:val="000000"/>
                <w:sz w:val="24"/>
                <w:szCs w:val="24"/>
              </w:rPr>
            </w:pPr>
            <w:r>
              <w:rPr>
                <w:rFonts w:hint="eastAsia" w:ascii="仿宋" w:hAnsi="仿宋" w:eastAsia="仿宋" w:cs="仿宋"/>
                <w:color w:val="000000"/>
                <w:sz w:val="24"/>
                <w:szCs w:val="24"/>
              </w:rPr>
              <w:t>8.投标人应先到项目地点踏勘以充分了解项目的位置、情况、道路及任何其它足以影响投标报价的情况，任何因忽视或误解项目情况而导致的索赔或服务期限延长申请将不获批准。</w:t>
            </w:r>
          </w:p>
          <w:p>
            <w:pPr>
              <w:spacing w:line="360" w:lineRule="exact"/>
              <w:jc w:val="left"/>
              <w:rPr>
                <w:rFonts w:hint="eastAsia"/>
              </w:rPr>
            </w:pPr>
            <w:r>
              <w:rPr>
                <w:rFonts w:hint="eastAsia" w:ascii="仿宋" w:hAnsi="仿宋" w:eastAsia="仿宋" w:cs="仿宋"/>
                <w:color w:val="000000"/>
                <w:sz w:val="24"/>
                <w:szCs w:val="24"/>
              </w:rPr>
              <w:t>9.投标人不得期望通过索赔等方式获取补偿，否则，除可能遭到拒绝外，还可能将被作为不良行为记录在案，并可能影响其以后参加政府采购的项目投标。各投标人在报价时，应充分考虑报价的风险。</w:t>
            </w:r>
          </w:p>
        </w:tc>
      </w:tr>
    </w:tbl>
    <w:p>
      <w:pPr>
        <w:spacing w:line="360" w:lineRule="exact"/>
        <w:jc w:val="left"/>
        <w:rPr>
          <w:rFonts w:hint="eastAsia"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p>
      <w:pPr>
        <w:spacing w:line="360" w:lineRule="exact"/>
        <w:jc w:val="left"/>
        <w:rPr>
          <w:rFonts w:hint="eastAsia" w:ascii="仿宋" w:hAnsi="仿宋" w:eastAsia="仿宋" w:cs="仿宋"/>
          <w:bCs/>
          <w:sz w:val="24"/>
          <w:szCs w:val="24"/>
        </w:rPr>
      </w:pPr>
    </w:p>
    <w:tbl>
      <w:tblPr>
        <w:tblStyle w:val="7"/>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168"/>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06" w:type="dxa"/>
            <w:vMerge w:val="restart"/>
            <w:noWrap w:val="0"/>
            <w:vAlign w:val="top"/>
          </w:tcPr>
          <w:p>
            <w:pPr>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特定供应商</w:t>
            </w:r>
          </w:p>
          <w:p>
            <w:pPr>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信息</w:t>
            </w:r>
          </w:p>
        </w:tc>
        <w:tc>
          <w:tcPr>
            <w:tcW w:w="7428" w:type="dxa"/>
            <w:gridSpan w:val="2"/>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06" w:type="dxa"/>
            <w:vMerge w:val="continue"/>
            <w:noWrap w:val="0"/>
            <w:vAlign w:val="top"/>
          </w:tcPr>
          <w:p>
            <w:pPr>
              <w:jc w:val="left"/>
              <w:rPr>
                <w:rFonts w:hint="eastAsia" w:ascii="仿宋" w:hAnsi="仿宋" w:eastAsia="仿宋" w:cs="仿宋"/>
                <w:bCs/>
                <w:sz w:val="24"/>
                <w:szCs w:val="24"/>
              </w:rPr>
            </w:pPr>
          </w:p>
        </w:tc>
        <w:tc>
          <w:tcPr>
            <w:tcW w:w="1168" w:type="dxa"/>
            <w:vMerge w:val="restart"/>
            <w:noWrap w:val="0"/>
            <w:vAlign w:val="top"/>
          </w:tcPr>
          <w:p>
            <w:pPr>
              <w:jc w:val="left"/>
              <w:rPr>
                <w:rFonts w:hint="eastAsia" w:ascii="仿宋" w:hAnsi="仿宋" w:eastAsia="仿宋" w:cs="仿宋"/>
                <w:bCs/>
                <w:sz w:val="24"/>
                <w:szCs w:val="24"/>
              </w:rPr>
            </w:pPr>
          </w:p>
          <w:p>
            <w:pPr>
              <w:jc w:val="left"/>
              <w:rPr>
                <w:rFonts w:hint="eastAsia" w:ascii="仿宋" w:hAnsi="仿宋" w:eastAsia="仿宋" w:cs="仿宋"/>
                <w:bCs/>
                <w:sz w:val="24"/>
                <w:szCs w:val="24"/>
              </w:rPr>
            </w:pPr>
            <w:r>
              <w:rPr>
                <w:rFonts w:hint="eastAsia" w:ascii="仿宋" w:hAnsi="仿宋" w:eastAsia="仿宋" w:cs="仿宋"/>
                <w:bCs/>
                <w:sz w:val="24"/>
                <w:szCs w:val="24"/>
              </w:rPr>
              <w:t>特定供应商</w:t>
            </w:r>
          </w:p>
        </w:tc>
        <w:tc>
          <w:tcPr>
            <w:tcW w:w="6260" w:type="dxa"/>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506" w:type="dxa"/>
            <w:vMerge w:val="continue"/>
            <w:noWrap w:val="0"/>
            <w:vAlign w:val="top"/>
          </w:tcPr>
          <w:p>
            <w:pPr>
              <w:jc w:val="left"/>
              <w:rPr>
                <w:rFonts w:hint="eastAsia" w:ascii="仿宋" w:hAnsi="仿宋" w:eastAsia="仿宋" w:cs="仿宋"/>
                <w:bCs/>
                <w:sz w:val="24"/>
                <w:szCs w:val="24"/>
              </w:rPr>
            </w:pPr>
          </w:p>
        </w:tc>
        <w:tc>
          <w:tcPr>
            <w:tcW w:w="1168" w:type="dxa"/>
            <w:vMerge w:val="continue"/>
            <w:noWrap w:val="0"/>
            <w:vAlign w:val="top"/>
          </w:tcPr>
          <w:p>
            <w:pPr>
              <w:jc w:val="left"/>
              <w:rPr>
                <w:rFonts w:hint="eastAsia" w:ascii="仿宋" w:hAnsi="仿宋" w:eastAsia="仿宋" w:cs="仿宋"/>
                <w:bCs/>
                <w:sz w:val="24"/>
                <w:szCs w:val="24"/>
              </w:rPr>
            </w:pPr>
          </w:p>
        </w:tc>
        <w:tc>
          <w:tcPr>
            <w:tcW w:w="6260" w:type="dxa"/>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506" w:type="dxa"/>
            <w:vMerge w:val="continue"/>
            <w:noWrap w:val="0"/>
            <w:vAlign w:val="top"/>
          </w:tcPr>
          <w:p>
            <w:pPr>
              <w:jc w:val="left"/>
              <w:rPr>
                <w:rFonts w:hint="eastAsia" w:ascii="仿宋" w:hAnsi="仿宋" w:eastAsia="仿宋" w:cs="仿宋"/>
                <w:bCs/>
                <w:sz w:val="24"/>
                <w:szCs w:val="24"/>
              </w:rPr>
            </w:pPr>
          </w:p>
        </w:tc>
        <w:tc>
          <w:tcPr>
            <w:tcW w:w="1168" w:type="dxa"/>
            <w:vMerge w:val="continue"/>
            <w:noWrap w:val="0"/>
            <w:vAlign w:val="top"/>
          </w:tcPr>
          <w:p>
            <w:pPr>
              <w:jc w:val="left"/>
              <w:rPr>
                <w:rFonts w:hint="eastAsia" w:ascii="仿宋" w:hAnsi="仿宋" w:eastAsia="仿宋" w:cs="仿宋"/>
                <w:bCs/>
                <w:sz w:val="24"/>
                <w:szCs w:val="24"/>
              </w:rPr>
            </w:pPr>
          </w:p>
        </w:tc>
        <w:tc>
          <w:tcPr>
            <w:tcW w:w="6260" w:type="dxa"/>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06" w:type="dxa"/>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投标文件</w:t>
            </w:r>
          </w:p>
          <w:p>
            <w:pPr>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格式要求</w:t>
            </w:r>
          </w:p>
          <w:p>
            <w:pPr>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提交要求</w:t>
            </w:r>
          </w:p>
        </w:tc>
        <w:tc>
          <w:tcPr>
            <w:tcW w:w="7428" w:type="dxa"/>
            <w:gridSpan w:val="2"/>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（一）标书基本格式</w:t>
            </w:r>
          </w:p>
          <w:p>
            <w:pPr>
              <w:jc w:val="left"/>
              <w:rPr>
                <w:rFonts w:hint="eastAsia" w:ascii="仿宋" w:hAnsi="仿宋" w:eastAsia="仿宋" w:cs="仿宋"/>
                <w:bCs/>
                <w:sz w:val="24"/>
                <w:szCs w:val="24"/>
              </w:rPr>
            </w:pPr>
            <w:r>
              <w:rPr>
                <w:rFonts w:hint="eastAsia" w:ascii="仿宋" w:hAnsi="仿宋" w:eastAsia="仿宋" w:cs="仿宋"/>
                <w:bCs/>
                <w:sz w:val="24"/>
                <w:szCs w:val="24"/>
              </w:rPr>
              <w:t>第一部分 资信证明（所有复印件需加盖公章）</w:t>
            </w:r>
          </w:p>
          <w:p>
            <w:pPr>
              <w:jc w:val="left"/>
              <w:rPr>
                <w:rFonts w:hint="eastAsia" w:ascii="仿宋" w:hAnsi="仿宋" w:eastAsia="仿宋" w:cs="仿宋"/>
                <w:bCs/>
                <w:sz w:val="24"/>
                <w:szCs w:val="24"/>
              </w:rPr>
            </w:pPr>
            <w:r>
              <w:rPr>
                <w:rFonts w:hint="eastAsia" w:ascii="仿宋" w:hAnsi="仿宋" w:eastAsia="仿宋" w:cs="仿宋"/>
                <w:bCs/>
                <w:sz w:val="24"/>
                <w:szCs w:val="24"/>
              </w:rPr>
              <w:t>*1 企业法人授权书（法人、被授权人身份证）</w:t>
            </w:r>
          </w:p>
          <w:p>
            <w:pPr>
              <w:jc w:val="left"/>
              <w:rPr>
                <w:rFonts w:hint="eastAsia" w:ascii="仿宋" w:hAnsi="仿宋" w:eastAsia="仿宋" w:cs="仿宋"/>
                <w:bCs/>
                <w:sz w:val="24"/>
                <w:szCs w:val="24"/>
              </w:rPr>
            </w:pPr>
            <w:r>
              <w:rPr>
                <w:rFonts w:hint="eastAsia" w:ascii="仿宋" w:hAnsi="仿宋" w:eastAsia="仿宋" w:cs="仿宋"/>
                <w:bCs/>
                <w:sz w:val="24"/>
                <w:szCs w:val="24"/>
              </w:rPr>
              <w:t>*2 企业营业执照</w:t>
            </w:r>
          </w:p>
          <w:p>
            <w:pPr>
              <w:jc w:val="left"/>
              <w:rPr>
                <w:rFonts w:hint="eastAsia" w:ascii="仿宋" w:hAnsi="仿宋" w:eastAsia="仿宋" w:cs="仿宋"/>
                <w:bCs/>
                <w:sz w:val="24"/>
                <w:szCs w:val="24"/>
              </w:rPr>
            </w:pPr>
            <w:r>
              <w:rPr>
                <w:rFonts w:hint="eastAsia" w:ascii="仿宋" w:hAnsi="仿宋" w:eastAsia="仿宋" w:cs="仿宋"/>
                <w:bCs/>
                <w:sz w:val="24"/>
                <w:szCs w:val="24"/>
              </w:rPr>
              <w:t>*3 投标人投标文件中必须签署《政府采购投标及履约承诺函》</w:t>
            </w:r>
            <w:r>
              <w:rPr>
                <w:rFonts w:hint="eastAsia" w:ascii="仿宋" w:hAnsi="仿宋" w:eastAsia="仿宋" w:cs="仿宋"/>
                <w:bCs/>
                <w:sz w:val="24"/>
                <w:szCs w:val="24"/>
                <w:lang w:eastAsia="zh-CN"/>
              </w:rPr>
              <w:t>和《政府采购违法行为风险知悉确认书》</w:t>
            </w:r>
            <w:r>
              <w:rPr>
                <w:rFonts w:hint="eastAsia" w:ascii="仿宋" w:hAnsi="仿宋" w:eastAsia="仿宋" w:cs="仿宋"/>
                <w:bCs/>
                <w:sz w:val="24"/>
                <w:szCs w:val="24"/>
              </w:rPr>
              <w:t>（格式参考附件1</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附件2</w:t>
            </w:r>
            <w:r>
              <w:rPr>
                <w:rFonts w:hint="eastAsia" w:ascii="仿宋" w:hAnsi="仿宋" w:eastAsia="仿宋" w:cs="仿宋"/>
                <w:bCs/>
                <w:sz w:val="24"/>
                <w:szCs w:val="24"/>
              </w:rPr>
              <w:t>）</w:t>
            </w:r>
          </w:p>
          <w:p>
            <w:pPr>
              <w:jc w:val="left"/>
              <w:rPr>
                <w:rFonts w:hint="eastAsia" w:ascii="仿宋" w:hAnsi="仿宋" w:eastAsia="仿宋" w:cs="仿宋"/>
                <w:bCs/>
                <w:sz w:val="24"/>
                <w:szCs w:val="24"/>
              </w:rPr>
            </w:pPr>
            <w:r>
              <w:rPr>
                <w:rFonts w:hint="eastAsia" w:ascii="仿宋" w:hAnsi="仿宋" w:eastAsia="仿宋" w:cs="仿宋"/>
                <w:bCs/>
                <w:sz w:val="24"/>
                <w:szCs w:val="24"/>
              </w:rPr>
              <w:t>第二部分 参评材料</w:t>
            </w:r>
          </w:p>
          <w:p>
            <w:pPr>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rPr>
              <w:tab/>
            </w:r>
            <w:r>
              <w:rPr>
                <w:rFonts w:hint="eastAsia" w:ascii="仿宋" w:hAnsi="仿宋" w:eastAsia="仿宋" w:cs="仿宋"/>
                <w:bCs/>
                <w:sz w:val="24"/>
                <w:szCs w:val="24"/>
              </w:rPr>
              <w:t>企业情况简介</w:t>
            </w:r>
          </w:p>
          <w:p>
            <w:pPr>
              <w:jc w:val="left"/>
              <w:rPr>
                <w:rFonts w:hint="eastAsia" w:ascii="仿宋" w:hAnsi="仿宋" w:eastAsia="仿宋" w:cs="仿宋"/>
                <w:bCs/>
                <w:sz w:val="24"/>
                <w:szCs w:val="24"/>
              </w:rPr>
            </w:pPr>
            <w:r>
              <w:rPr>
                <w:rFonts w:hint="eastAsia" w:ascii="仿宋" w:hAnsi="仿宋" w:eastAsia="仿宋" w:cs="仿宋"/>
                <w:bCs/>
                <w:sz w:val="24"/>
                <w:szCs w:val="24"/>
              </w:rPr>
              <w:t>*1）供应商基本情况表（格式参考附件</w:t>
            </w:r>
            <w:r>
              <w:rPr>
                <w:rFonts w:hint="eastAsia" w:ascii="仿宋" w:hAnsi="仿宋" w:eastAsia="仿宋" w:cs="仿宋"/>
                <w:bCs/>
                <w:sz w:val="24"/>
                <w:szCs w:val="24"/>
                <w:lang w:val="en-US" w:eastAsia="zh-CN"/>
              </w:rPr>
              <w:t>3</w:t>
            </w:r>
            <w:r>
              <w:rPr>
                <w:rFonts w:hint="eastAsia" w:ascii="仿宋" w:hAnsi="仿宋" w:eastAsia="仿宋" w:cs="仿宋"/>
                <w:bCs/>
                <w:sz w:val="24"/>
                <w:szCs w:val="24"/>
              </w:rPr>
              <w:t>）</w:t>
            </w:r>
          </w:p>
          <w:p>
            <w:pPr>
              <w:jc w:val="left"/>
              <w:rPr>
                <w:rFonts w:hint="eastAsia" w:ascii="仿宋" w:hAnsi="仿宋" w:eastAsia="仿宋" w:cs="仿宋"/>
                <w:bCs/>
                <w:sz w:val="24"/>
                <w:szCs w:val="24"/>
              </w:rPr>
            </w:pPr>
            <w:r>
              <w:rPr>
                <w:rFonts w:hint="eastAsia" w:ascii="仿宋" w:hAnsi="仿宋" w:eastAsia="仿宋" w:cs="仿宋"/>
                <w:bCs/>
                <w:sz w:val="24"/>
                <w:szCs w:val="24"/>
              </w:rPr>
              <w:t>2）技术人员配备情况</w:t>
            </w:r>
          </w:p>
          <w:p>
            <w:pPr>
              <w:jc w:val="left"/>
              <w:rPr>
                <w:rFonts w:hint="eastAsia" w:ascii="仿宋" w:hAnsi="仿宋" w:eastAsia="仿宋" w:cs="仿宋"/>
                <w:bCs/>
                <w:sz w:val="24"/>
                <w:szCs w:val="24"/>
              </w:rPr>
            </w:pPr>
            <w:r>
              <w:rPr>
                <w:rFonts w:hint="eastAsia" w:ascii="仿宋" w:hAnsi="仿宋" w:eastAsia="仿宋" w:cs="仿宋"/>
                <w:bCs/>
                <w:sz w:val="24"/>
                <w:szCs w:val="24"/>
              </w:rPr>
              <w:t>3）类似项目业绩</w:t>
            </w:r>
          </w:p>
          <w:p>
            <w:pPr>
              <w:jc w:val="left"/>
              <w:rPr>
                <w:rFonts w:hint="eastAsia" w:ascii="仿宋" w:hAnsi="仿宋" w:eastAsia="仿宋" w:cs="仿宋"/>
                <w:bCs/>
                <w:sz w:val="24"/>
                <w:szCs w:val="24"/>
              </w:rPr>
            </w:pPr>
            <w:r>
              <w:rPr>
                <w:rFonts w:hint="eastAsia" w:ascii="仿宋" w:hAnsi="仿宋" w:eastAsia="仿宋" w:cs="仿宋"/>
                <w:bCs/>
                <w:sz w:val="24"/>
                <w:szCs w:val="24"/>
              </w:rPr>
              <w:t>4）行业资质证明</w:t>
            </w:r>
          </w:p>
          <w:p>
            <w:pPr>
              <w:jc w:val="left"/>
              <w:rPr>
                <w:rFonts w:hint="eastAsia" w:ascii="仿宋" w:hAnsi="仿宋" w:eastAsia="仿宋" w:cs="仿宋"/>
                <w:bCs/>
                <w:sz w:val="24"/>
                <w:szCs w:val="24"/>
              </w:rPr>
            </w:pPr>
            <w:r>
              <w:rPr>
                <w:rFonts w:hint="eastAsia" w:ascii="仿宋" w:hAnsi="仿宋" w:eastAsia="仿宋" w:cs="仿宋"/>
                <w:bCs/>
                <w:sz w:val="24"/>
                <w:szCs w:val="24"/>
              </w:rPr>
              <w:t>5）其它</w:t>
            </w:r>
          </w:p>
          <w:p>
            <w:pPr>
              <w:jc w:val="left"/>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rPr>
              <w:tab/>
            </w:r>
            <w:r>
              <w:rPr>
                <w:rFonts w:hint="eastAsia" w:ascii="仿宋" w:hAnsi="仿宋" w:eastAsia="仿宋" w:cs="仿宋"/>
                <w:bCs/>
                <w:sz w:val="24"/>
                <w:szCs w:val="24"/>
              </w:rPr>
              <w:t>实施方案和报价</w:t>
            </w:r>
          </w:p>
          <w:p>
            <w:pPr>
              <w:jc w:val="left"/>
              <w:rPr>
                <w:rFonts w:hint="eastAsia" w:ascii="仿宋" w:hAnsi="仿宋" w:eastAsia="仿宋" w:cs="仿宋"/>
                <w:bCs/>
                <w:sz w:val="24"/>
                <w:szCs w:val="24"/>
              </w:rPr>
            </w:pPr>
            <w:r>
              <w:rPr>
                <w:rFonts w:hint="eastAsia" w:ascii="仿宋" w:hAnsi="仿宋" w:eastAsia="仿宋" w:cs="仿宋"/>
                <w:bCs/>
                <w:sz w:val="24"/>
                <w:szCs w:val="24"/>
              </w:rPr>
              <w:t>*1）项目实施方案</w:t>
            </w:r>
          </w:p>
          <w:p>
            <w:pPr>
              <w:jc w:val="left"/>
              <w:rPr>
                <w:rFonts w:hint="eastAsia" w:ascii="仿宋" w:hAnsi="仿宋" w:eastAsia="仿宋" w:cs="仿宋"/>
                <w:bCs/>
                <w:sz w:val="24"/>
                <w:szCs w:val="24"/>
              </w:rPr>
            </w:pPr>
            <w:r>
              <w:rPr>
                <w:rFonts w:hint="eastAsia" w:ascii="仿宋" w:hAnsi="仿宋" w:eastAsia="仿宋" w:cs="仿宋"/>
                <w:bCs/>
                <w:sz w:val="24"/>
                <w:szCs w:val="24"/>
              </w:rPr>
              <w:t>*2）工作进度计划</w:t>
            </w:r>
          </w:p>
          <w:p>
            <w:pPr>
              <w:jc w:val="left"/>
              <w:rPr>
                <w:rFonts w:hint="eastAsia" w:ascii="仿宋" w:hAnsi="仿宋" w:eastAsia="仿宋" w:cs="仿宋"/>
                <w:bCs/>
                <w:sz w:val="24"/>
                <w:szCs w:val="24"/>
              </w:rPr>
            </w:pPr>
            <w:r>
              <w:rPr>
                <w:rFonts w:hint="eastAsia" w:ascii="仿宋" w:hAnsi="仿宋" w:eastAsia="仿宋" w:cs="仿宋"/>
                <w:bCs/>
                <w:sz w:val="24"/>
                <w:szCs w:val="24"/>
              </w:rPr>
              <w:t>3）人员配置</w:t>
            </w:r>
          </w:p>
          <w:p>
            <w:pPr>
              <w:jc w:val="left"/>
              <w:rPr>
                <w:rFonts w:hint="eastAsia" w:ascii="仿宋" w:hAnsi="仿宋" w:eastAsia="仿宋" w:cs="仿宋"/>
                <w:bCs/>
                <w:sz w:val="24"/>
                <w:szCs w:val="24"/>
              </w:rPr>
            </w:pPr>
            <w:r>
              <w:rPr>
                <w:rFonts w:hint="eastAsia" w:ascii="仿宋" w:hAnsi="仿宋" w:eastAsia="仿宋" w:cs="仿宋"/>
                <w:bCs/>
                <w:sz w:val="24"/>
                <w:szCs w:val="24"/>
              </w:rPr>
              <w:t>*4）投标报价</w:t>
            </w:r>
          </w:p>
          <w:p>
            <w:pPr>
              <w:jc w:val="left"/>
              <w:rPr>
                <w:rFonts w:hint="eastAsia" w:ascii="仿宋" w:hAnsi="仿宋" w:eastAsia="仿宋" w:cs="仿宋"/>
                <w:bCs/>
                <w:sz w:val="24"/>
                <w:szCs w:val="24"/>
              </w:rPr>
            </w:pPr>
            <w:r>
              <w:rPr>
                <w:rFonts w:hint="eastAsia" w:ascii="仿宋" w:hAnsi="仿宋" w:eastAsia="仿宋" w:cs="仿宋"/>
                <w:bCs/>
                <w:sz w:val="24"/>
                <w:szCs w:val="24"/>
              </w:rPr>
              <w:t>*5）计费标准</w:t>
            </w:r>
          </w:p>
          <w:p>
            <w:pPr>
              <w:jc w:val="left"/>
              <w:rPr>
                <w:rFonts w:hint="default" w:ascii="仿宋" w:hAnsi="仿宋" w:eastAsia="仿宋" w:cs="仿宋"/>
                <w:bCs/>
                <w:sz w:val="24"/>
                <w:szCs w:val="24"/>
                <w:lang w:val="en-US"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6</w:t>
            </w:r>
            <w:bookmarkStart w:id="0" w:name="_GoBack"/>
            <w:bookmarkEnd w:id="0"/>
            <w:r>
              <w:rPr>
                <w:rFonts w:hint="eastAsia" w:ascii="仿宋" w:hAnsi="仿宋" w:eastAsia="仿宋" w:cs="仿宋"/>
                <w:bCs/>
                <w:sz w:val="24"/>
                <w:szCs w:val="24"/>
              </w:rPr>
              <w:t>）</w:t>
            </w:r>
            <w:r>
              <w:rPr>
                <w:rFonts w:hint="eastAsia" w:ascii="仿宋" w:hAnsi="仿宋" w:eastAsia="仿宋" w:cs="仿宋"/>
                <w:bCs/>
                <w:sz w:val="24"/>
                <w:szCs w:val="24"/>
                <w:lang w:eastAsia="zh-CN"/>
              </w:rPr>
              <w:t>一份</w:t>
            </w:r>
            <w:r>
              <w:rPr>
                <w:rFonts w:hint="eastAsia" w:ascii="仿宋" w:hAnsi="仿宋" w:eastAsia="仿宋" w:cs="仿宋"/>
                <w:bCs/>
                <w:sz w:val="24"/>
                <w:szCs w:val="24"/>
                <w:lang w:val="en-US" w:eastAsia="zh-CN"/>
              </w:rPr>
              <w:t>USB存储电子文档</w:t>
            </w:r>
          </w:p>
          <w:p>
            <w:pPr>
              <w:jc w:val="left"/>
              <w:rPr>
                <w:rFonts w:hint="eastAsia" w:ascii="仿宋" w:hAnsi="仿宋" w:eastAsia="仿宋" w:cs="仿宋"/>
                <w:bCs/>
                <w:sz w:val="24"/>
                <w:szCs w:val="24"/>
              </w:rPr>
            </w:pPr>
            <w:r>
              <w:rPr>
                <w:rFonts w:hint="eastAsia" w:ascii="仿宋" w:hAnsi="仿宋" w:eastAsia="仿宋" w:cs="仿宋"/>
                <w:bCs/>
                <w:sz w:val="24"/>
                <w:szCs w:val="24"/>
              </w:rPr>
              <w:t>7）其它</w:t>
            </w:r>
          </w:p>
          <w:p>
            <w:pPr>
              <w:jc w:val="left"/>
              <w:rPr>
                <w:rFonts w:hint="eastAsia" w:ascii="仿宋" w:hAnsi="仿宋" w:eastAsia="仿宋" w:cs="仿宋"/>
                <w:bCs/>
                <w:sz w:val="24"/>
                <w:szCs w:val="24"/>
              </w:rPr>
            </w:pPr>
            <w:r>
              <w:rPr>
                <w:rFonts w:hint="eastAsia" w:ascii="仿宋" w:hAnsi="仿宋" w:eastAsia="仿宋" w:cs="仿宋"/>
                <w:bCs/>
                <w:sz w:val="24"/>
                <w:szCs w:val="24"/>
              </w:rPr>
              <w:t>注：*为必须提供材料项。</w:t>
            </w:r>
          </w:p>
          <w:p>
            <w:pPr>
              <w:jc w:val="left"/>
              <w:rPr>
                <w:rFonts w:hint="eastAsia" w:ascii="仿宋" w:hAnsi="仿宋" w:eastAsia="仿宋" w:cs="仿宋"/>
                <w:bCs/>
                <w:sz w:val="24"/>
                <w:szCs w:val="24"/>
              </w:rPr>
            </w:pPr>
            <w:r>
              <w:rPr>
                <w:rFonts w:hint="eastAsia" w:ascii="仿宋" w:hAnsi="仿宋" w:eastAsia="仿宋" w:cs="仿宋"/>
                <w:bCs/>
                <w:sz w:val="24"/>
                <w:szCs w:val="24"/>
              </w:rPr>
              <w:t>（二）提供材料要求</w:t>
            </w:r>
          </w:p>
          <w:p>
            <w:pPr>
              <w:jc w:val="left"/>
              <w:rPr>
                <w:rFonts w:hint="eastAsia" w:ascii="仿宋" w:hAnsi="仿宋" w:eastAsia="仿宋" w:cs="仿宋"/>
                <w:bCs/>
                <w:sz w:val="24"/>
                <w:szCs w:val="24"/>
              </w:rPr>
            </w:pPr>
            <w:r>
              <w:rPr>
                <w:rFonts w:hint="eastAsia" w:ascii="仿宋" w:hAnsi="仿宋" w:eastAsia="仿宋" w:cs="仿宋"/>
                <w:bCs/>
                <w:sz w:val="24"/>
                <w:szCs w:val="24"/>
              </w:rPr>
              <w:t>1.投标人企业授权代表需准备下列文件：</w:t>
            </w:r>
          </w:p>
          <w:p>
            <w:pPr>
              <w:jc w:val="left"/>
              <w:rPr>
                <w:rFonts w:hint="eastAsia" w:ascii="仿宋" w:hAnsi="仿宋" w:eastAsia="仿宋" w:cs="仿宋"/>
                <w:bCs/>
                <w:sz w:val="24"/>
                <w:szCs w:val="24"/>
              </w:rPr>
            </w:pPr>
            <w:r>
              <w:rPr>
                <w:rFonts w:hint="eastAsia" w:ascii="仿宋" w:hAnsi="仿宋" w:eastAsia="仿宋" w:cs="仿宋"/>
                <w:bCs/>
                <w:sz w:val="24"/>
                <w:szCs w:val="24"/>
              </w:rPr>
              <w:t>第一部分 资信材料：1份。</w:t>
            </w:r>
          </w:p>
          <w:p>
            <w:pPr>
              <w:jc w:val="left"/>
              <w:rPr>
                <w:rFonts w:hint="eastAsia" w:ascii="仿宋" w:hAnsi="仿宋" w:eastAsia="仿宋" w:cs="仿宋"/>
                <w:bCs/>
                <w:sz w:val="24"/>
                <w:szCs w:val="24"/>
              </w:rPr>
            </w:pPr>
            <w:r>
              <w:rPr>
                <w:rFonts w:hint="eastAsia" w:ascii="仿宋" w:hAnsi="仿宋" w:eastAsia="仿宋" w:cs="仿宋"/>
                <w:bCs/>
                <w:sz w:val="24"/>
                <w:szCs w:val="24"/>
              </w:rPr>
              <w:t>第二部分 参评材料：一式7份（1份正本、6份副本）。</w:t>
            </w:r>
          </w:p>
          <w:p>
            <w:pPr>
              <w:jc w:val="left"/>
              <w:rPr>
                <w:rFonts w:hint="default" w:ascii="仿宋" w:hAnsi="仿宋" w:eastAsia="仿宋" w:cs="仿宋"/>
                <w:bCs/>
                <w:sz w:val="24"/>
                <w:szCs w:val="24"/>
                <w:lang w:val="en-US" w:eastAsia="zh-CN"/>
              </w:rPr>
            </w:pPr>
            <w:r>
              <w:rPr>
                <w:rFonts w:hint="eastAsia" w:ascii="仿宋" w:hAnsi="仿宋" w:eastAsia="仿宋" w:cs="仿宋"/>
                <w:bCs/>
                <w:sz w:val="24"/>
                <w:szCs w:val="24"/>
              </w:rPr>
              <w:t>投标文件必须经法人代表或授权代表签字并加盖企业公章；第一、第二部分材料分别包装，封面应当清楚写明投标人名称、项目名称和“在（招标文件中规定的开标日期和时间）之前不得启封”的字样，密封形式提交</w:t>
            </w:r>
            <w:r>
              <w:rPr>
                <w:rFonts w:hint="eastAsia" w:ascii="仿宋" w:hAnsi="仿宋" w:eastAsia="仿宋" w:cs="仿宋"/>
                <w:bCs/>
                <w:sz w:val="24"/>
                <w:szCs w:val="24"/>
                <w:lang w:eastAsia="zh-CN"/>
              </w:rPr>
              <w:t>（详见附件</w:t>
            </w:r>
            <w:r>
              <w:rPr>
                <w:rFonts w:hint="eastAsia" w:ascii="仿宋" w:hAnsi="仿宋" w:eastAsia="仿宋" w:cs="仿宋"/>
                <w:bCs/>
                <w:sz w:val="24"/>
                <w:szCs w:val="24"/>
                <w:lang w:val="en-US" w:eastAsia="zh-CN"/>
              </w:rPr>
              <w:t>4）。</w:t>
            </w:r>
          </w:p>
          <w:p>
            <w:pPr>
              <w:jc w:val="left"/>
              <w:rPr>
                <w:rFonts w:hint="eastAsia" w:ascii="仿宋" w:hAnsi="仿宋" w:eastAsia="仿宋" w:cs="仿宋"/>
                <w:bCs/>
                <w:sz w:val="24"/>
                <w:szCs w:val="24"/>
                <w:lang w:val="en-US" w:eastAsia="zh-CN"/>
              </w:rPr>
            </w:pPr>
            <w:r>
              <w:rPr>
                <w:rFonts w:hint="eastAsia" w:ascii="仿宋" w:hAnsi="仿宋" w:eastAsia="仿宋" w:cs="仿宋"/>
                <w:bCs/>
                <w:sz w:val="24"/>
                <w:szCs w:val="24"/>
              </w:rPr>
              <w:t>2. 投标文件均须应用A4或A3幅面的纸张打印。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06" w:type="dxa"/>
            <w:noWrap w:val="0"/>
            <w:vAlign w:val="top"/>
          </w:tcPr>
          <w:p>
            <w:pPr>
              <w:rPr>
                <w:rFonts w:hint="eastAsia" w:ascii="仿宋" w:hAnsi="仿宋" w:eastAsia="仿宋" w:cs="仿宋"/>
                <w:bCs/>
                <w:sz w:val="24"/>
                <w:szCs w:val="24"/>
              </w:rPr>
            </w:pPr>
            <w:r>
              <w:rPr>
                <w:rFonts w:hint="eastAsia" w:ascii="仿宋" w:hAnsi="仿宋" w:eastAsia="仿宋" w:cs="仿宋"/>
                <w:bCs/>
                <w:sz w:val="24"/>
                <w:szCs w:val="24"/>
              </w:rPr>
              <w:t>评标</w:t>
            </w:r>
          </w:p>
          <w:p>
            <w:pPr>
              <w:rPr>
                <w:rFonts w:hint="eastAsia" w:ascii="仿宋" w:hAnsi="仿宋" w:eastAsia="仿宋" w:cs="仿宋"/>
                <w:bCs/>
                <w:sz w:val="24"/>
                <w:szCs w:val="24"/>
              </w:rPr>
            </w:pPr>
            <w:r>
              <w:rPr>
                <w:rFonts w:hint="eastAsia" w:ascii="仿宋" w:hAnsi="仿宋" w:eastAsia="仿宋" w:cs="仿宋"/>
                <w:bCs/>
                <w:sz w:val="24"/>
                <w:szCs w:val="24"/>
              </w:rPr>
              <w:t>信息</w:t>
            </w:r>
          </w:p>
        </w:tc>
        <w:tc>
          <w:tcPr>
            <w:tcW w:w="7428" w:type="dxa"/>
            <w:gridSpan w:val="2"/>
            <w:noWrap w:val="0"/>
            <w:vAlign w:val="top"/>
          </w:tcPr>
          <w:p>
            <w:pPr>
              <w:rPr>
                <w:rFonts w:hint="eastAsia" w:ascii="仿宋" w:hAnsi="仿宋" w:eastAsia="仿宋" w:cs="仿宋"/>
                <w:bCs/>
                <w:sz w:val="24"/>
                <w:szCs w:val="24"/>
              </w:rPr>
            </w:pPr>
            <w:r>
              <w:rPr>
                <w:rFonts w:hint="eastAsia" w:ascii="仿宋" w:hAnsi="仿宋" w:eastAsia="仿宋" w:cs="仿宋"/>
                <w:bCs/>
                <w:sz w:val="24"/>
                <w:szCs w:val="24"/>
              </w:rPr>
              <w:t>本项目采用询价，最低价法</w:t>
            </w:r>
          </w:p>
          <w:p>
            <w:pPr>
              <w:rPr>
                <w:rFonts w:hint="eastAsia" w:ascii="仿宋" w:hAnsi="仿宋" w:eastAsia="仿宋" w:cs="仿宋"/>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934" w:type="dxa"/>
            <w:gridSpan w:val="3"/>
            <w:noWrap w:val="0"/>
            <w:vAlign w:val="top"/>
          </w:tcPr>
          <w:p>
            <w:pPr>
              <w:jc w:val="left"/>
              <w:rPr>
                <w:rFonts w:hint="eastAsia" w:ascii="仿宋" w:hAnsi="仿宋" w:eastAsia="仿宋" w:cs="仿宋"/>
                <w:bCs/>
                <w:sz w:val="24"/>
                <w:szCs w:val="24"/>
              </w:rPr>
            </w:pPr>
            <w:r>
              <w:rPr>
                <w:rFonts w:hint="eastAsia" w:ascii="仿宋" w:hAnsi="仿宋" w:eastAsia="仿宋" w:cs="仿宋"/>
                <w:bCs/>
                <w:sz w:val="24"/>
                <w:szCs w:val="24"/>
              </w:rPr>
              <w:t>注：1、带“*”号的为必填表内容，其他内容可根据项目作适当增减。</w:t>
            </w:r>
          </w:p>
          <w:p>
            <w:pPr>
              <w:jc w:val="left"/>
              <w:rPr>
                <w:rFonts w:hint="eastAsia" w:ascii="仿宋" w:hAnsi="仿宋" w:eastAsia="仿宋" w:cs="仿宋"/>
                <w:bCs/>
                <w:sz w:val="24"/>
                <w:szCs w:val="24"/>
              </w:rPr>
            </w:pPr>
            <w:r>
              <w:rPr>
                <w:rFonts w:hint="eastAsia" w:ascii="仿宋" w:hAnsi="仿宋" w:eastAsia="仿宋" w:cs="仿宋"/>
                <w:bCs/>
                <w:sz w:val="24"/>
                <w:szCs w:val="24"/>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jc w:val="left"/>
              <w:rPr>
                <w:rFonts w:hint="eastAsia" w:ascii="仿宋" w:hAnsi="仿宋" w:eastAsia="仿宋" w:cs="仿宋"/>
                <w:bCs/>
                <w:sz w:val="24"/>
                <w:szCs w:val="24"/>
              </w:rPr>
            </w:pPr>
            <w:r>
              <w:rPr>
                <w:rFonts w:hint="eastAsia" w:ascii="仿宋" w:hAnsi="仿宋" w:eastAsia="仿宋" w:cs="仿宋"/>
                <w:bCs/>
                <w:sz w:val="24"/>
                <w:szCs w:val="24"/>
              </w:rPr>
              <w:t>3、采购单位以上填报的商务条款、技术条款若存在倾向性或不公正性条款，由此引起的不良后果将由采购单位自行承担。</w:t>
            </w:r>
          </w:p>
        </w:tc>
      </w:tr>
    </w:tbl>
    <w:p>
      <w:pPr>
        <w:pStyle w:val="4"/>
        <w:jc w:val="both"/>
        <w:rPr>
          <w:rFonts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1</w:t>
      </w:r>
      <w:r>
        <w:rPr>
          <w:rFonts w:hint="eastAsia" w:ascii="仿宋" w:hAnsi="仿宋" w:eastAsia="仿宋" w:cs="仿宋"/>
          <w:sz w:val="24"/>
          <w:szCs w:val="24"/>
        </w:rPr>
        <w:t>.政府采购投标及履约承诺函</w:t>
      </w:r>
    </w:p>
    <w:p/>
    <w:p>
      <w:pPr>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政府采购投标及履约承诺函</w:t>
      </w:r>
    </w:p>
    <w:p>
      <w:pPr>
        <w:spacing w:line="460" w:lineRule="exact"/>
        <w:jc w:val="left"/>
        <w:rPr>
          <w:rFonts w:ascii="宋体" w:hAnsi="宋体"/>
          <w:b/>
          <w:color w:val="000000"/>
          <w:sz w:val="32"/>
          <w:szCs w:val="32"/>
        </w:rPr>
      </w:pPr>
    </w:p>
    <w:p>
      <w:pPr>
        <w:spacing w:line="460" w:lineRule="exact"/>
        <w:jc w:val="left"/>
        <w:rPr>
          <w:color w:val="000000"/>
          <w:sz w:val="28"/>
          <w:szCs w:val="28"/>
        </w:rPr>
      </w:pPr>
      <w:r>
        <w:rPr>
          <w:rFonts w:hint="eastAsia"/>
          <w:color w:val="000000"/>
          <w:sz w:val="28"/>
          <w:szCs w:val="28"/>
        </w:rPr>
        <w:t>深圳市规划国土发展研究中心：</w:t>
      </w:r>
    </w:p>
    <w:p>
      <w:pPr>
        <w:spacing w:line="460" w:lineRule="exact"/>
        <w:ind w:firstLine="560" w:firstLineChars="200"/>
        <w:rPr>
          <w:color w:val="000000"/>
          <w:sz w:val="28"/>
          <w:szCs w:val="28"/>
        </w:rPr>
      </w:pPr>
      <w:r>
        <w:rPr>
          <w:rFonts w:hint="eastAsia"/>
          <w:color w:val="000000"/>
          <w:sz w:val="28"/>
          <w:szCs w:val="28"/>
        </w:rPr>
        <w:t>我公司深知本项目对贵中心的重要性和紧迫性，亦了解贵中心对廉政建设的相关要求，因此我公司承诺如下：</w:t>
      </w:r>
    </w:p>
    <w:p>
      <w:pPr>
        <w:spacing w:line="460" w:lineRule="exact"/>
        <w:ind w:firstLine="560" w:firstLineChars="200"/>
        <w:rPr>
          <w:color w:val="000000"/>
          <w:sz w:val="28"/>
          <w:szCs w:val="28"/>
        </w:rPr>
      </w:pPr>
      <w:r>
        <w:rPr>
          <w:rFonts w:hint="eastAsia"/>
          <w:color w:val="000000"/>
          <w:sz w:val="28"/>
          <w:szCs w:val="28"/>
        </w:rPr>
        <w:t>1.我公司本招标项目所提供的货物或服务未侵犯知识产权。</w:t>
      </w:r>
    </w:p>
    <w:p>
      <w:pPr>
        <w:spacing w:line="460" w:lineRule="exact"/>
        <w:ind w:firstLine="560" w:firstLineChars="200"/>
        <w:rPr>
          <w:color w:val="000000"/>
          <w:sz w:val="28"/>
          <w:szCs w:val="28"/>
        </w:rPr>
      </w:pPr>
      <w:r>
        <w:rPr>
          <w:rFonts w:hint="eastAsia"/>
          <w:color w:val="000000"/>
          <w:sz w:val="28"/>
          <w:szCs w:val="28"/>
        </w:rPr>
        <w:t>2.我公司参与本项目投标前三年内，在经营活动中没有违法记录。</w:t>
      </w:r>
    </w:p>
    <w:p>
      <w:pPr>
        <w:spacing w:line="460" w:lineRule="exact"/>
        <w:ind w:firstLine="560" w:firstLineChars="200"/>
        <w:rPr>
          <w:color w:val="000000"/>
          <w:sz w:val="28"/>
          <w:szCs w:val="28"/>
        </w:rPr>
      </w:pPr>
      <w:r>
        <w:rPr>
          <w:rFonts w:hint="eastAsia"/>
          <w:color w:val="000000"/>
          <w:sz w:val="28"/>
          <w:szCs w:val="28"/>
        </w:rPr>
        <w:t>3.我公司参与本项目政府采购活动时不存在被有关部门禁止参与政府采购活动且在有效期内的情况。</w:t>
      </w:r>
    </w:p>
    <w:p>
      <w:pPr>
        <w:spacing w:line="460" w:lineRule="exact"/>
        <w:ind w:firstLine="560" w:firstLineChars="200"/>
        <w:rPr>
          <w:color w:val="000000"/>
          <w:sz w:val="28"/>
          <w:szCs w:val="28"/>
        </w:rPr>
      </w:pPr>
      <w:r>
        <w:rPr>
          <w:rFonts w:hint="eastAsia"/>
          <w:color w:val="000000"/>
          <w:sz w:val="28"/>
          <w:szCs w:val="28"/>
        </w:rPr>
        <w:t>4.我公司具备《中华人民共和国政府采购法》第二十二条第一款的条件。</w:t>
      </w:r>
    </w:p>
    <w:p>
      <w:pPr>
        <w:spacing w:line="460" w:lineRule="exact"/>
        <w:ind w:firstLine="560" w:firstLineChars="200"/>
        <w:rPr>
          <w:color w:val="000000"/>
          <w:sz w:val="28"/>
          <w:szCs w:val="28"/>
        </w:rPr>
      </w:pPr>
      <w:r>
        <w:rPr>
          <w:rFonts w:hint="eastAsia"/>
          <w:color w:val="000000"/>
          <w:sz w:val="28"/>
          <w:szCs w:val="28"/>
        </w:rPr>
        <w:t>5.我公司未被列入失信被执行人、税收违法案件当事人名单、政府采购严重违法失信行为记录名单。</w:t>
      </w:r>
    </w:p>
    <w:p>
      <w:pPr>
        <w:spacing w:line="460" w:lineRule="exact"/>
        <w:ind w:firstLine="560" w:firstLineChars="200"/>
        <w:rPr>
          <w:color w:val="000000"/>
          <w:sz w:val="28"/>
          <w:szCs w:val="28"/>
        </w:rPr>
      </w:pPr>
      <w:r>
        <w:rPr>
          <w:rFonts w:hint="eastAsia"/>
          <w:color w:val="000000"/>
          <w:sz w:val="28"/>
          <w:szCs w:val="28"/>
        </w:rPr>
        <w:t>6.我公司参与该项目投标，严格遵循公平竞争的原则，不恶意串通，不妨碍其他投标人的竞争行为，不损害采购人或者其他投标人的合法权益。我公司已清楚，如违反上述要求，将作投标无效处理，并自动放弃贵处自本项目起所有采购项目的投标事宜。</w:t>
      </w:r>
    </w:p>
    <w:p>
      <w:pPr>
        <w:spacing w:line="460" w:lineRule="exact"/>
        <w:ind w:firstLine="560" w:firstLineChars="200"/>
        <w:rPr>
          <w:color w:val="000000"/>
          <w:sz w:val="28"/>
          <w:szCs w:val="28"/>
        </w:rPr>
      </w:pPr>
      <w:r>
        <w:rPr>
          <w:rFonts w:hint="eastAsia"/>
          <w:color w:val="000000"/>
          <w:sz w:val="28"/>
          <w:szCs w:val="28"/>
        </w:rPr>
        <w:t>7.我公司如果中标，做到诚实守信，依照本项目招标文件需求内容、签署的采购合同及本公司在投标中所作的一切承诺履约。</w:t>
      </w:r>
    </w:p>
    <w:p>
      <w:pPr>
        <w:spacing w:line="460" w:lineRule="exact"/>
        <w:ind w:firstLine="560" w:firstLineChars="200"/>
        <w:rPr>
          <w:color w:val="000000"/>
          <w:sz w:val="28"/>
          <w:szCs w:val="28"/>
        </w:rPr>
      </w:pPr>
      <w:r>
        <w:rPr>
          <w:rFonts w:hint="eastAsia"/>
          <w:color w:val="000000"/>
          <w:sz w:val="28"/>
          <w:szCs w:val="28"/>
        </w:rPr>
        <w:t>8.我公司承诺本项目的报价不低于我公司的成本价，不恶意低价谋取中标；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460" w:lineRule="exact"/>
        <w:ind w:firstLine="560" w:firstLineChars="200"/>
        <w:rPr>
          <w:color w:val="000000"/>
          <w:sz w:val="28"/>
          <w:szCs w:val="28"/>
        </w:rPr>
      </w:pPr>
      <w:r>
        <w:rPr>
          <w:rFonts w:hint="eastAsia"/>
          <w:color w:val="000000"/>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460" w:lineRule="exact"/>
        <w:ind w:firstLine="560" w:firstLineChars="200"/>
        <w:rPr>
          <w:color w:val="000000"/>
          <w:sz w:val="28"/>
          <w:szCs w:val="28"/>
        </w:rPr>
      </w:pPr>
      <w:r>
        <w:rPr>
          <w:rFonts w:hint="eastAsia"/>
          <w:color w:val="000000"/>
          <w:sz w:val="28"/>
          <w:szCs w:val="28"/>
        </w:rPr>
        <w:t>10.我公司承诺不非法转包、分包。</w:t>
      </w:r>
    </w:p>
    <w:p>
      <w:pPr>
        <w:spacing w:line="460" w:lineRule="exact"/>
        <w:ind w:firstLine="560" w:firstLineChars="200"/>
        <w:rPr>
          <w:color w:val="000000"/>
          <w:sz w:val="28"/>
          <w:szCs w:val="28"/>
        </w:rPr>
      </w:pPr>
      <w:r>
        <w:rPr>
          <w:rFonts w:hint="eastAsia"/>
          <w:color w:val="000000"/>
          <w:sz w:val="28"/>
          <w:szCs w:val="28"/>
        </w:rPr>
        <w:t>11.我公司承诺未参与本项目的采购需求、技术指标、商务指标等内容的设定，不存在对其他投标公司不公平的行为。</w:t>
      </w:r>
    </w:p>
    <w:p>
      <w:pPr>
        <w:spacing w:line="460" w:lineRule="exact"/>
        <w:ind w:firstLine="560" w:firstLineChars="200"/>
        <w:rPr>
          <w:color w:val="000000"/>
          <w:sz w:val="28"/>
          <w:szCs w:val="28"/>
        </w:rPr>
      </w:pPr>
      <w:r>
        <w:rPr>
          <w:rFonts w:hint="eastAsia"/>
          <w:color w:val="000000"/>
          <w:sz w:val="28"/>
          <w:szCs w:val="28"/>
        </w:rPr>
        <w:t>11.我公司承诺不对采购人进行贿赂，进行有偿报答。</w:t>
      </w:r>
    </w:p>
    <w:p>
      <w:pPr>
        <w:spacing w:line="460" w:lineRule="exact"/>
        <w:ind w:firstLine="560" w:firstLineChars="200"/>
        <w:rPr>
          <w:color w:val="000000"/>
          <w:sz w:val="28"/>
          <w:szCs w:val="28"/>
        </w:rPr>
      </w:pPr>
      <w:r>
        <w:rPr>
          <w:rFonts w:hint="eastAsia"/>
          <w:color w:val="000000"/>
          <w:sz w:val="28"/>
          <w:szCs w:val="28"/>
        </w:rPr>
        <w:t>12.我公司承诺不对采购人进行任何形式的利益输送。</w:t>
      </w:r>
    </w:p>
    <w:p>
      <w:pPr>
        <w:spacing w:line="460" w:lineRule="exact"/>
        <w:ind w:firstLine="560" w:firstLineChars="200"/>
        <w:rPr>
          <w:color w:val="000000"/>
          <w:sz w:val="28"/>
          <w:szCs w:val="28"/>
        </w:rPr>
      </w:pPr>
      <w:r>
        <w:rPr>
          <w:rFonts w:hint="eastAsia"/>
          <w:color w:val="000000"/>
          <w:sz w:val="28"/>
          <w:szCs w:val="28"/>
        </w:rPr>
        <w:t>13.我公司承诺不对采购人进行宴请和娱乐等消费活动。</w:t>
      </w:r>
    </w:p>
    <w:p>
      <w:pPr>
        <w:spacing w:line="460" w:lineRule="exact"/>
        <w:ind w:firstLine="560" w:firstLineChars="200"/>
        <w:rPr>
          <w:color w:val="000000"/>
          <w:sz w:val="28"/>
          <w:szCs w:val="28"/>
        </w:rPr>
      </w:pPr>
      <w:r>
        <w:rPr>
          <w:rFonts w:hint="eastAsia"/>
          <w:color w:val="000000"/>
          <w:sz w:val="28"/>
          <w:szCs w:val="28"/>
        </w:rPr>
        <w:t>14.我公司承诺不对采购人进行赠送各种礼品、现金、有价证券、中介费、好处费等行为。</w:t>
      </w:r>
    </w:p>
    <w:p>
      <w:pPr>
        <w:spacing w:line="460" w:lineRule="exact"/>
        <w:ind w:firstLine="560" w:firstLineChars="200"/>
        <w:rPr>
          <w:color w:val="000000"/>
          <w:sz w:val="28"/>
          <w:szCs w:val="28"/>
        </w:rPr>
      </w:pPr>
      <w:r>
        <w:rPr>
          <w:rFonts w:hint="eastAsia"/>
          <w:color w:val="000000"/>
          <w:sz w:val="28"/>
          <w:szCs w:val="28"/>
        </w:rPr>
        <w:t>以上承诺，如有违反，愿依照国家相关法律处理，并承担由此给采购人带来的损失。</w:t>
      </w:r>
    </w:p>
    <w:p>
      <w:pPr>
        <w:spacing w:line="460" w:lineRule="exact"/>
        <w:ind w:firstLine="560" w:firstLineChars="200"/>
        <w:rPr>
          <w:color w:val="000000"/>
          <w:sz w:val="28"/>
          <w:szCs w:val="28"/>
        </w:rPr>
      </w:pPr>
    </w:p>
    <w:p>
      <w:pPr>
        <w:spacing w:line="460" w:lineRule="exact"/>
        <w:ind w:firstLine="560" w:firstLineChars="200"/>
        <w:rPr>
          <w:color w:val="000000"/>
          <w:sz w:val="28"/>
          <w:szCs w:val="28"/>
        </w:rPr>
      </w:pPr>
    </w:p>
    <w:p>
      <w:pPr>
        <w:spacing w:line="460" w:lineRule="exact"/>
        <w:ind w:firstLine="560" w:firstLineChars="200"/>
        <w:rPr>
          <w:color w:val="000000"/>
          <w:sz w:val="28"/>
          <w:szCs w:val="28"/>
        </w:rPr>
      </w:pPr>
    </w:p>
    <w:p>
      <w:pPr>
        <w:spacing w:line="460" w:lineRule="exact"/>
        <w:ind w:firstLine="560" w:firstLineChars="200"/>
        <w:rPr>
          <w:color w:val="000000"/>
          <w:sz w:val="28"/>
          <w:szCs w:val="28"/>
        </w:rPr>
      </w:pPr>
      <w:r>
        <w:rPr>
          <w:rFonts w:hint="eastAsia"/>
          <w:color w:val="000000"/>
          <w:sz w:val="28"/>
          <w:szCs w:val="28"/>
        </w:rPr>
        <w:t xml:space="preserve">                                    承诺公司盖章：</w:t>
      </w:r>
    </w:p>
    <w:p>
      <w:pPr>
        <w:spacing w:line="460" w:lineRule="exact"/>
        <w:ind w:firstLine="560" w:firstLineChars="200"/>
        <w:rPr>
          <w:color w:val="000000"/>
          <w:sz w:val="24"/>
          <w:szCs w:val="20"/>
        </w:rPr>
      </w:pPr>
      <w:r>
        <w:rPr>
          <w:rFonts w:hint="eastAsia"/>
          <w:color w:val="000000"/>
          <w:sz w:val="28"/>
          <w:szCs w:val="28"/>
        </w:rPr>
        <w:t xml:space="preserve">                                       年   月   日</w:t>
      </w:r>
      <w:r>
        <w:rPr>
          <w:rFonts w:hint="eastAsia"/>
          <w:color w:val="000000"/>
          <w:sz w:val="24"/>
          <w:szCs w:val="20"/>
        </w:rPr>
        <w:t xml:space="preserve"> </w:t>
      </w:r>
    </w:p>
    <w:p/>
    <w:p>
      <w:pPr>
        <w:pStyle w:val="11"/>
        <w:ind w:firstLine="0" w:firstLineChars="0"/>
        <w:sectPr>
          <w:pgSz w:w="11906" w:h="16838"/>
          <w:pgMar w:top="1440" w:right="1800" w:bottom="1440" w:left="1800" w:header="851" w:footer="992" w:gutter="0"/>
          <w:cols w:space="425" w:num="1"/>
          <w:docGrid w:type="lines" w:linePitch="312" w:charSpace="0"/>
        </w:sectPr>
      </w:pPr>
    </w:p>
    <w:p>
      <w:pPr>
        <w:pStyle w:val="4"/>
        <w:jc w:val="both"/>
        <w:rPr>
          <w:rFonts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.政府采购违法行为风险知悉确认书</w:t>
      </w:r>
    </w:p>
    <w:p/>
    <w:p>
      <w:pPr>
        <w:autoSpaceDE w:val="0"/>
        <w:autoSpaceDN w:val="0"/>
        <w:adjustRightInd w:val="0"/>
        <w:spacing w:line="579"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pPr>
        <w:pStyle w:val="2"/>
      </w:pPr>
    </w:p>
    <w:p>
      <w:pPr>
        <w:spacing w:line="579"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579"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579"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line="579"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line="579"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79"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line="579"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line="579"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rPr>
          <w:rFonts w:hint="default" w:ascii="黑体" w:hAnsi="黑体" w:eastAsia="仿宋" w:cs="黑体"/>
          <w:color w:val="000000"/>
          <w:kern w:val="2"/>
          <w:sz w:val="32"/>
          <w:szCs w:val="32"/>
          <w:u w:val="none"/>
          <w:lang w:val="en-US" w:eastAsia="zh-CN" w:bidi="ar-SA"/>
        </w:rPr>
      </w:pPr>
      <w:r>
        <w:rPr>
          <w:rFonts w:hint="eastAsia" w:ascii="仿宋" w:hAnsi="仿宋" w:eastAsia="仿宋" w:cs="仿宋"/>
          <w:sz w:val="24"/>
          <w:szCs w:val="24"/>
        </w:rPr>
        <w:t>附件</w:t>
      </w:r>
      <w:r>
        <w:rPr>
          <w:rFonts w:hint="eastAsia" w:ascii="仿宋" w:hAnsi="仿宋" w:eastAsia="仿宋" w:cs="仿宋"/>
          <w:sz w:val="24"/>
          <w:szCs w:val="24"/>
          <w:lang w:val="en-US" w:eastAsia="zh-CN"/>
        </w:rPr>
        <w:t>3.</w:t>
      </w:r>
    </w:p>
    <w:p>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2"/>
      </w:pPr>
    </w:p>
    <w:p>
      <w:pPr>
        <w:pStyle w:val="3"/>
      </w:pPr>
    </w:p>
    <w:p>
      <w:pPr>
        <w:rPr>
          <w:rFonts w:hint="eastAsia" w:eastAsia="宋体"/>
          <w:lang w:val="en-US" w:eastAsia="zh-CN"/>
        </w:rPr>
      </w:pPr>
    </w:p>
    <w:p>
      <w:pPr>
        <w:widowControl/>
        <w:spacing w:before="163" w:after="163"/>
        <w:jc w:val="left"/>
        <w:rPr>
          <w:rFonts w:ascii="仿宋" w:hAnsi="仿宋" w:eastAsia="仿宋"/>
          <w:color w:val="auto"/>
          <w:sz w:val="24"/>
          <w:szCs w:val="24"/>
        </w:rPr>
      </w:pPr>
      <w:r>
        <w:rPr>
          <w:rFonts w:hint="eastAsia" w:ascii="仿宋" w:hAnsi="仿宋" w:eastAsia="仿宋"/>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margin-left:-22.05pt;margin-top:24pt;height:643.5pt;width:484.5pt;z-index:-251657216;mso-width-relative:page;mso-height-relative:page;" fillcolor="#FFFFFF" filled="t" stroked="t" coordsize="21600,21600" o:gfxdata="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iPk+nZAAAACwEAAA8A&#10;AAAAAAAAAQAgAAAAOAAAAGRycy9kb3ducmV2LnhtbFBLAQIUABQAAAAIAIdO4kDw4h38AAIAACoE&#10;AAAOAAAAAAAAAAEAIAAAAD4BAABkcnMvZTJvRG9jLnhtbFBLBQYAAAAABgAGAFkBAACwBQ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hint="eastAsia" w:ascii="仿宋" w:hAnsi="仿宋" w:eastAsia="仿宋"/>
          <w:color w:val="auto"/>
          <w:sz w:val="24"/>
          <w:szCs w:val="24"/>
          <w:lang w:eastAsia="zh-CN"/>
        </w:rPr>
        <w:t>附件</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投标文件包装封面参考</w:t>
      </w:r>
    </w:p>
    <w:p>
      <w:pPr>
        <w:adjustRightInd w:val="0"/>
        <w:rPr>
          <w:rFonts w:ascii="仿宋" w:hAnsi="仿宋" w:eastAsia="仿宋"/>
          <w:b/>
          <w:color w:val="auto"/>
          <w:sz w:val="30"/>
          <w:szCs w:val="30"/>
        </w:rPr>
      </w:pPr>
    </w:p>
    <w:p>
      <w:pPr>
        <w:spacing w:line="360" w:lineRule="auto"/>
        <w:rPr>
          <w:rFonts w:ascii="宋体" w:hAnsi="宋体" w:cs="宋体"/>
          <w:color w:val="auto"/>
          <w:sz w:val="28"/>
          <w:szCs w:val="28"/>
        </w:rPr>
      </w:pPr>
    </w:p>
    <w:p/>
    <w:p>
      <w:pPr>
        <w:pStyle w:val="3"/>
        <w:rPr>
          <w:rFonts w:hint="eastAsia"/>
          <w:lang w:val="en-US" w:eastAsia="zh-CN"/>
        </w:rPr>
      </w:pPr>
    </w:p>
    <w:sectPr>
      <w:pgSz w:w="11906" w:h="16838"/>
      <w:pgMar w:top="1440"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YzRiOTM0ODUyZmViMTVjMTgzMjY0N2FmNmJjMjEifQ=="/>
  </w:docVars>
  <w:rsids>
    <w:rsidRoot w:val="0038795C"/>
    <w:rsid w:val="000947FD"/>
    <w:rsid w:val="001823F8"/>
    <w:rsid w:val="001A3962"/>
    <w:rsid w:val="002F3E6D"/>
    <w:rsid w:val="0038795C"/>
    <w:rsid w:val="008850BA"/>
    <w:rsid w:val="0089549A"/>
    <w:rsid w:val="00BC39EE"/>
    <w:rsid w:val="00DB1150"/>
    <w:rsid w:val="00ED16BD"/>
    <w:rsid w:val="013478D6"/>
    <w:rsid w:val="01601171"/>
    <w:rsid w:val="03144AAA"/>
    <w:rsid w:val="0362649B"/>
    <w:rsid w:val="03A7370C"/>
    <w:rsid w:val="03F57E3D"/>
    <w:rsid w:val="04136A6A"/>
    <w:rsid w:val="041508D0"/>
    <w:rsid w:val="0497619C"/>
    <w:rsid w:val="04D7187F"/>
    <w:rsid w:val="05114539"/>
    <w:rsid w:val="055371AD"/>
    <w:rsid w:val="05EA0100"/>
    <w:rsid w:val="085C3B00"/>
    <w:rsid w:val="08AF1C38"/>
    <w:rsid w:val="09C572E1"/>
    <w:rsid w:val="09D72298"/>
    <w:rsid w:val="0A852FCB"/>
    <w:rsid w:val="0A911527"/>
    <w:rsid w:val="0AB7174D"/>
    <w:rsid w:val="0B4C387E"/>
    <w:rsid w:val="0BD0336D"/>
    <w:rsid w:val="0C22507E"/>
    <w:rsid w:val="0C933156"/>
    <w:rsid w:val="0CEF161D"/>
    <w:rsid w:val="0D1E735E"/>
    <w:rsid w:val="0D6B4803"/>
    <w:rsid w:val="0D6E67B3"/>
    <w:rsid w:val="0DB22432"/>
    <w:rsid w:val="0DB51104"/>
    <w:rsid w:val="0DC02782"/>
    <w:rsid w:val="0DF2395C"/>
    <w:rsid w:val="0E9E74DC"/>
    <w:rsid w:val="0EE8253D"/>
    <w:rsid w:val="0F9022FF"/>
    <w:rsid w:val="0FD0094D"/>
    <w:rsid w:val="0FD51559"/>
    <w:rsid w:val="10265A03"/>
    <w:rsid w:val="103C5979"/>
    <w:rsid w:val="107544DF"/>
    <w:rsid w:val="110D5DDC"/>
    <w:rsid w:val="11307256"/>
    <w:rsid w:val="114518FB"/>
    <w:rsid w:val="11AA55AF"/>
    <w:rsid w:val="11D37710"/>
    <w:rsid w:val="11D55D23"/>
    <w:rsid w:val="1205556B"/>
    <w:rsid w:val="133C1527"/>
    <w:rsid w:val="134F3D23"/>
    <w:rsid w:val="13D86825"/>
    <w:rsid w:val="14EA038B"/>
    <w:rsid w:val="154F219F"/>
    <w:rsid w:val="155A0E6F"/>
    <w:rsid w:val="15FE1119"/>
    <w:rsid w:val="16CA3D09"/>
    <w:rsid w:val="17272975"/>
    <w:rsid w:val="1768576F"/>
    <w:rsid w:val="178F4F78"/>
    <w:rsid w:val="17FD7EAF"/>
    <w:rsid w:val="180E41B0"/>
    <w:rsid w:val="18717313"/>
    <w:rsid w:val="189876A3"/>
    <w:rsid w:val="18B270A5"/>
    <w:rsid w:val="18DC2E13"/>
    <w:rsid w:val="19571697"/>
    <w:rsid w:val="1A1A6215"/>
    <w:rsid w:val="1B4B512D"/>
    <w:rsid w:val="1BA91D1F"/>
    <w:rsid w:val="1BAF77C1"/>
    <w:rsid w:val="1BD033C7"/>
    <w:rsid w:val="1CFD767C"/>
    <w:rsid w:val="1D5963F9"/>
    <w:rsid w:val="1D9A426C"/>
    <w:rsid w:val="1DCC6175"/>
    <w:rsid w:val="1E28696C"/>
    <w:rsid w:val="1E36138A"/>
    <w:rsid w:val="1E64016C"/>
    <w:rsid w:val="1EA359EE"/>
    <w:rsid w:val="1EB3092D"/>
    <w:rsid w:val="1EBEF3E0"/>
    <w:rsid w:val="1F474164"/>
    <w:rsid w:val="1F7BD484"/>
    <w:rsid w:val="210364B0"/>
    <w:rsid w:val="21615B85"/>
    <w:rsid w:val="22176E8D"/>
    <w:rsid w:val="23450C50"/>
    <w:rsid w:val="248A182D"/>
    <w:rsid w:val="27CC0B6B"/>
    <w:rsid w:val="27DB95E3"/>
    <w:rsid w:val="28704F05"/>
    <w:rsid w:val="28DA4EB4"/>
    <w:rsid w:val="28DA6190"/>
    <w:rsid w:val="29391EE8"/>
    <w:rsid w:val="2AA40C2E"/>
    <w:rsid w:val="2C0054FC"/>
    <w:rsid w:val="2CBB6D3A"/>
    <w:rsid w:val="2CE421AD"/>
    <w:rsid w:val="2E695CEC"/>
    <w:rsid w:val="2E6E27EC"/>
    <w:rsid w:val="2EDD27D0"/>
    <w:rsid w:val="2F0E7B4C"/>
    <w:rsid w:val="30907EA6"/>
    <w:rsid w:val="3100725E"/>
    <w:rsid w:val="310D5554"/>
    <w:rsid w:val="31414970"/>
    <w:rsid w:val="31805E3B"/>
    <w:rsid w:val="3240689F"/>
    <w:rsid w:val="329B3F67"/>
    <w:rsid w:val="32BE6C4E"/>
    <w:rsid w:val="32CC7BD3"/>
    <w:rsid w:val="331D7624"/>
    <w:rsid w:val="33417F22"/>
    <w:rsid w:val="337B0818"/>
    <w:rsid w:val="33FE4818"/>
    <w:rsid w:val="34101EC5"/>
    <w:rsid w:val="345A6915"/>
    <w:rsid w:val="345C0B56"/>
    <w:rsid w:val="35104A37"/>
    <w:rsid w:val="3535C70D"/>
    <w:rsid w:val="36107D70"/>
    <w:rsid w:val="3619104D"/>
    <w:rsid w:val="37873C3B"/>
    <w:rsid w:val="37880101"/>
    <w:rsid w:val="379F979C"/>
    <w:rsid w:val="37B68451"/>
    <w:rsid w:val="37DE9FBF"/>
    <w:rsid w:val="38A129CC"/>
    <w:rsid w:val="38A337A9"/>
    <w:rsid w:val="38C3734D"/>
    <w:rsid w:val="38DF1F06"/>
    <w:rsid w:val="39E27206"/>
    <w:rsid w:val="39E63587"/>
    <w:rsid w:val="3A981D12"/>
    <w:rsid w:val="3AF366B0"/>
    <w:rsid w:val="3BAF8DC8"/>
    <w:rsid w:val="3CE27764"/>
    <w:rsid w:val="3CEB3FF0"/>
    <w:rsid w:val="3D504FBA"/>
    <w:rsid w:val="3DBA310F"/>
    <w:rsid w:val="3E997BF7"/>
    <w:rsid w:val="3F656A54"/>
    <w:rsid w:val="3FAFA93B"/>
    <w:rsid w:val="3FFE326C"/>
    <w:rsid w:val="3FFFA7C4"/>
    <w:rsid w:val="40BB649C"/>
    <w:rsid w:val="410251B4"/>
    <w:rsid w:val="4111534F"/>
    <w:rsid w:val="42FB5838"/>
    <w:rsid w:val="43A6747D"/>
    <w:rsid w:val="43B922DA"/>
    <w:rsid w:val="449D70A4"/>
    <w:rsid w:val="44F807A6"/>
    <w:rsid w:val="461C053C"/>
    <w:rsid w:val="4651010E"/>
    <w:rsid w:val="46B13AE8"/>
    <w:rsid w:val="48232BBA"/>
    <w:rsid w:val="48885284"/>
    <w:rsid w:val="489846CB"/>
    <w:rsid w:val="499260F4"/>
    <w:rsid w:val="4B0D31A3"/>
    <w:rsid w:val="4B247A42"/>
    <w:rsid w:val="4BB954E0"/>
    <w:rsid w:val="4BEB5741"/>
    <w:rsid w:val="4C5365C5"/>
    <w:rsid w:val="4C612DCA"/>
    <w:rsid w:val="4D0C0C35"/>
    <w:rsid w:val="4E026CC4"/>
    <w:rsid w:val="4E626543"/>
    <w:rsid w:val="4EE40448"/>
    <w:rsid w:val="4F4149CF"/>
    <w:rsid w:val="4F5533DE"/>
    <w:rsid w:val="4F656D2B"/>
    <w:rsid w:val="4F730D1A"/>
    <w:rsid w:val="4FED144B"/>
    <w:rsid w:val="50C80BF1"/>
    <w:rsid w:val="5160162A"/>
    <w:rsid w:val="51F61E26"/>
    <w:rsid w:val="53531757"/>
    <w:rsid w:val="53E774B0"/>
    <w:rsid w:val="546E719A"/>
    <w:rsid w:val="54A16E18"/>
    <w:rsid w:val="55772174"/>
    <w:rsid w:val="55851043"/>
    <w:rsid w:val="55853555"/>
    <w:rsid w:val="55E674E1"/>
    <w:rsid w:val="55EB7484"/>
    <w:rsid w:val="56262FA4"/>
    <w:rsid w:val="56552D68"/>
    <w:rsid w:val="568C6FD6"/>
    <w:rsid w:val="56FD225A"/>
    <w:rsid w:val="5718316A"/>
    <w:rsid w:val="573B6127"/>
    <w:rsid w:val="57562068"/>
    <w:rsid w:val="57C039E9"/>
    <w:rsid w:val="57E22788"/>
    <w:rsid w:val="57FB36F9"/>
    <w:rsid w:val="58F40E06"/>
    <w:rsid w:val="591D2FC1"/>
    <w:rsid w:val="595F339C"/>
    <w:rsid w:val="596B3487"/>
    <w:rsid w:val="5A0C724A"/>
    <w:rsid w:val="5AA370EC"/>
    <w:rsid w:val="5B184407"/>
    <w:rsid w:val="5BA20DE7"/>
    <w:rsid w:val="5BB76F5D"/>
    <w:rsid w:val="5BBF618A"/>
    <w:rsid w:val="5BFBC067"/>
    <w:rsid w:val="5D5AEBA5"/>
    <w:rsid w:val="5D9C67F1"/>
    <w:rsid w:val="5DC7564A"/>
    <w:rsid w:val="5DD6504C"/>
    <w:rsid w:val="5DED07CB"/>
    <w:rsid w:val="5E06536D"/>
    <w:rsid w:val="5EC76451"/>
    <w:rsid w:val="5F0C2B5E"/>
    <w:rsid w:val="5F68099E"/>
    <w:rsid w:val="5F87365B"/>
    <w:rsid w:val="5F8E176E"/>
    <w:rsid w:val="5F9B7808"/>
    <w:rsid w:val="60A978B6"/>
    <w:rsid w:val="60EF66AC"/>
    <w:rsid w:val="617A7FB6"/>
    <w:rsid w:val="61A27090"/>
    <w:rsid w:val="61C16346"/>
    <w:rsid w:val="624D1966"/>
    <w:rsid w:val="6263145E"/>
    <w:rsid w:val="631F1346"/>
    <w:rsid w:val="632F349F"/>
    <w:rsid w:val="64145834"/>
    <w:rsid w:val="64DB30AC"/>
    <w:rsid w:val="64F9624E"/>
    <w:rsid w:val="657F1288"/>
    <w:rsid w:val="65E914BC"/>
    <w:rsid w:val="6663111D"/>
    <w:rsid w:val="672A2D83"/>
    <w:rsid w:val="674B36CA"/>
    <w:rsid w:val="67C8073C"/>
    <w:rsid w:val="67CD6B8D"/>
    <w:rsid w:val="67FD8520"/>
    <w:rsid w:val="67FED9E9"/>
    <w:rsid w:val="682053CD"/>
    <w:rsid w:val="684733A8"/>
    <w:rsid w:val="68997A2B"/>
    <w:rsid w:val="689E3D37"/>
    <w:rsid w:val="68CA231D"/>
    <w:rsid w:val="68CA4FF5"/>
    <w:rsid w:val="68D83501"/>
    <w:rsid w:val="68D85224"/>
    <w:rsid w:val="69B331BA"/>
    <w:rsid w:val="69F20031"/>
    <w:rsid w:val="6A0171F6"/>
    <w:rsid w:val="6A0815CE"/>
    <w:rsid w:val="6A500C82"/>
    <w:rsid w:val="6AA60E99"/>
    <w:rsid w:val="6AC66126"/>
    <w:rsid w:val="6AFA59F3"/>
    <w:rsid w:val="6B666E69"/>
    <w:rsid w:val="6C4555CE"/>
    <w:rsid w:val="6C5918FA"/>
    <w:rsid w:val="6CD04567"/>
    <w:rsid w:val="6CE80DA2"/>
    <w:rsid w:val="6D0F7B79"/>
    <w:rsid w:val="6D47374B"/>
    <w:rsid w:val="6D7FFCA5"/>
    <w:rsid w:val="6EA27013"/>
    <w:rsid w:val="6EFFDCBC"/>
    <w:rsid w:val="6F105869"/>
    <w:rsid w:val="6F5587FB"/>
    <w:rsid w:val="6F5A51B9"/>
    <w:rsid w:val="6FDB9726"/>
    <w:rsid w:val="70097297"/>
    <w:rsid w:val="705D1477"/>
    <w:rsid w:val="70B10E06"/>
    <w:rsid w:val="70F875C9"/>
    <w:rsid w:val="713C1B22"/>
    <w:rsid w:val="71BB5551"/>
    <w:rsid w:val="725136CD"/>
    <w:rsid w:val="738046CF"/>
    <w:rsid w:val="73914E54"/>
    <w:rsid w:val="745C1D68"/>
    <w:rsid w:val="74A71A02"/>
    <w:rsid w:val="74DC4AE7"/>
    <w:rsid w:val="74E57755"/>
    <w:rsid w:val="756B5E6B"/>
    <w:rsid w:val="75B9208C"/>
    <w:rsid w:val="75D02172"/>
    <w:rsid w:val="75DB7C01"/>
    <w:rsid w:val="7638505E"/>
    <w:rsid w:val="76656F82"/>
    <w:rsid w:val="77187668"/>
    <w:rsid w:val="777CBD68"/>
    <w:rsid w:val="77DF6DEF"/>
    <w:rsid w:val="780F0EEA"/>
    <w:rsid w:val="781E20FA"/>
    <w:rsid w:val="78E93476"/>
    <w:rsid w:val="797C30CF"/>
    <w:rsid w:val="79CF718C"/>
    <w:rsid w:val="7A7374F0"/>
    <w:rsid w:val="7A774D7C"/>
    <w:rsid w:val="7A7F70DB"/>
    <w:rsid w:val="7AEEFDD2"/>
    <w:rsid w:val="7B1B16E3"/>
    <w:rsid w:val="7B496E50"/>
    <w:rsid w:val="7BA916AF"/>
    <w:rsid w:val="7BB12E85"/>
    <w:rsid w:val="7BF7C55F"/>
    <w:rsid w:val="7BFFF59A"/>
    <w:rsid w:val="7C793044"/>
    <w:rsid w:val="7D23314B"/>
    <w:rsid w:val="7D3833F7"/>
    <w:rsid w:val="7D768B92"/>
    <w:rsid w:val="7DF2575D"/>
    <w:rsid w:val="7DFEC2BC"/>
    <w:rsid w:val="7E0C27E5"/>
    <w:rsid w:val="7E613C30"/>
    <w:rsid w:val="7E957BC8"/>
    <w:rsid w:val="7EDFD60A"/>
    <w:rsid w:val="7EFF5F9A"/>
    <w:rsid w:val="7F144D01"/>
    <w:rsid w:val="7F3C92D8"/>
    <w:rsid w:val="7F3F4687"/>
    <w:rsid w:val="7F5B8C9A"/>
    <w:rsid w:val="7F77B2AE"/>
    <w:rsid w:val="7F890378"/>
    <w:rsid w:val="7F89A934"/>
    <w:rsid w:val="7F8F3050"/>
    <w:rsid w:val="7F9829E5"/>
    <w:rsid w:val="7F9FA836"/>
    <w:rsid w:val="7FB1721F"/>
    <w:rsid w:val="7FB99A7E"/>
    <w:rsid w:val="7FF0153F"/>
    <w:rsid w:val="7FFBD443"/>
    <w:rsid w:val="7FFD2BAB"/>
    <w:rsid w:val="8D6FEB51"/>
    <w:rsid w:val="8F41987C"/>
    <w:rsid w:val="8F796D4C"/>
    <w:rsid w:val="9FF715D6"/>
    <w:rsid w:val="AFF7283D"/>
    <w:rsid w:val="BAF5BA47"/>
    <w:rsid w:val="BB77AF29"/>
    <w:rsid w:val="BDF26F84"/>
    <w:rsid w:val="BFDFBA2D"/>
    <w:rsid w:val="CBF7E0F3"/>
    <w:rsid w:val="CCDE79DD"/>
    <w:rsid w:val="CF7AB80E"/>
    <w:rsid w:val="DF4FB7AC"/>
    <w:rsid w:val="DF9E4E43"/>
    <w:rsid w:val="E35DCDF9"/>
    <w:rsid w:val="E6EEBF60"/>
    <w:rsid w:val="E7FB5D3F"/>
    <w:rsid w:val="ECF7B096"/>
    <w:rsid w:val="EDBDC125"/>
    <w:rsid w:val="EEED8129"/>
    <w:rsid w:val="F4CB1CF5"/>
    <w:rsid w:val="F65E5DC2"/>
    <w:rsid w:val="F6D79F07"/>
    <w:rsid w:val="F7793C35"/>
    <w:rsid w:val="FCF7AB80"/>
    <w:rsid w:val="FD5DDCA1"/>
    <w:rsid w:val="FD9237DD"/>
    <w:rsid w:val="FDEF7FDA"/>
    <w:rsid w:val="FEF9FC59"/>
    <w:rsid w:val="FF541A04"/>
    <w:rsid w:val="FFDEFCF8"/>
    <w:rsid w:val="FFFE0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Body Text"/>
    <w:basedOn w:val="1"/>
    <w:next w:val="4"/>
    <w:qFormat/>
    <w:uiPriority w:val="0"/>
    <w:pPr>
      <w:tabs>
        <w:tab w:val="left" w:pos="5760"/>
      </w:tabs>
    </w:pPr>
    <w:rPr>
      <w:rFonts w:ascii="宋体" w:hAnsi="宋体"/>
      <w:sz w:val="28"/>
      <w:szCs w:val="20"/>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rPr>
      <w:rFonts w:cs="Times New Roman"/>
    </w:rPr>
  </w:style>
  <w:style w:type="paragraph" w:customStyle="1" w:styleId="11">
    <w:name w:val="文档正文"/>
    <w:qFormat/>
    <w:uiPriority w:val="99"/>
    <w:pPr>
      <w:widowControl w:val="0"/>
      <w:adjustRightInd w:val="0"/>
      <w:spacing w:line="480" w:lineRule="atLeast"/>
      <w:ind w:firstLine="567" w:firstLineChars="200"/>
      <w:jc w:val="both"/>
      <w:textAlignment w:val="baseline"/>
    </w:pPr>
    <w:rPr>
      <w:rFonts w:ascii="长城仿宋" w:hAnsiTheme="minorHAnsi" w:eastAsiaTheme="minorEastAsia" w:cstheme="minorBidi"/>
      <w:sz w:val="21"/>
      <w:lang w:val="en-US" w:eastAsia="zh-CN" w:bidi="ar-SA"/>
    </w:rPr>
  </w:style>
  <w:style w:type="character" w:customStyle="1" w:styleId="12">
    <w:name w:val="页眉 Char"/>
    <w:basedOn w:val="9"/>
    <w:link w:val="6"/>
    <w:qFormat/>
    <w:uiPriority w:val="0"/>
    <w:rPr>
      <w:rFonts w:ascii="Calibri" w:hAnsi="Calibri"/>
      <w:kern w:val="2"/>
      <w:sz w:val="18"/>
      <w:szCs w:val="18"/>
    </w:rPr>
  </w:style>
  <w:style w:type="paragraph" w:styleId="13">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725</Words>
  <Characters>4136</Characters>
  <Lines>34</Lines>
  <Paragraphs>9</Paragraphs>
  <TotalTime>35</TotalTime>
  <ScaleCrop>false</ScaleCrop>
  <LinksUpToDate>false</LinksUpToDate>
  <CharactersWithSpaces>4852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2021-02-28T02:25:00Z</dcterms:created>
  <dc:creator>yuhuidp</dc:creator>
  <cp:lastModifiedBy>qilin</cp:lastModifiedBy>
  <cp:lastPrinted>2025-02-25T16:49:51Z</cp:lastPrinted>
  <dcterms:modified xsi:type="dcterms:W3CDTF">2025-02-26T11:36:01Z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8A29958DCFC38940B57AB5677D0CF0E4</vt:lpwstr>
  </property>
</Properties>
</file>