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FBE2D">
      <w:pPr>
        <w:pStyle w:val="161"/>
        <w:rPr>
          <w:rFonts w:hint="default" w:hAnsi="黑体" w:eastAsia="黑体"/>
          <w:lang w:val="en-US" w:eastAsia="zh-CN"/>
        </w:rPr>
      </w:pPr>
      <w:r>
        <w:rPr>
          <w:rFonts w:hAnsi="黑体"/>
        </w:rPr>
        <w:t xml:space="preserve">ICS </w:t>
      </w:r>
      <w:r>
        <w:rPr>
          <w:rFonts w:hint="eastAsia" w:hAnsi="黑体"/>
          <w:lang w:val="en-US" w:eastAsia="zh-CN"/>
        </w:rPr>
        <w:t>13</w:t>
      </w:r>
      <w:r>
        <w:rPr>
          <w:rFonts w:hint="eastAsia" w:hAnsi="黑体"/>
        </w:rPr>
        <w:t>.</w:t>
      </w:r>
      <w:r>
        <w:rPr>
          <w:rFonts w:hint="eastAsia" w:hAnsi="黑体"/>
          <w:lang w:val="en-US" w:eastAsia="zh-CN"/>
        </w:rPr>
        <w:t>020</w:t>
      </w:r>
    </w:p>
    <w:p w14:paraId="78200728">
      <w:pPr>
        <w:pStyle w:val="161"/>
        <w:rPr>
          <w:rFonts w:hint="default" w:hAnsi="黑体" w:eastAsia="黑体"/>
          <w:lang w:val="en-US" w:eastAsia="zh-CN"/>
        </w:rPr>
      </w:pPr>
      <w:r>
        <w:rPr>
          <w:rFonts w:hint="eastAsia" w:hAnsi="黑体"/>
        </w:rPr>
        <w:t xml:space="preserve">CCS </w:t>
      </w:r>
      <w:r>
        <w:rPr>
          <w:rFonts w:hint="eastAsia" w:hAnsi="黑体"/>
          <w:lang w:val="en-US" w:eastAsia="zh-CN"/>
        </w:rPr>
        <w:t>Z</w:t>
      </w:r>
      <w:r>
        <w:rPr>
          <w:rFonts w:hint="eastAsia" w:hAnsi="黑体"/>
        </w:rPr>
        <w:t xml:space="preserve"> </w:t>
      </w:r>
      <w:r>
        <w:rPr>
          <w:rFonts w:hint="eastAsia" w:hAnsi="黑体"/>
          <w:lang w:val="en-US" w:eastAsia="zh-CN"/>
        </w:rPr>
        <w:t>01</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0BEF6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60FC523">
            <w:pPr>
              <w:pStyle w:val="161"/>
            </w:pPr>
          </w:p>
        </w:tc>
      </w:tr>
    </w:tbl>
    <w:p w14:paraId="0FDE55EE">
      <w:pPr>
        <w:pStyle w:val="151"/>
        <w:framePr w:x="4425" w:y="976"/>
      </w:pPr>
      <w:r>
        <w:t>DB44</w:t>
      </w:r>
      <w:r>
        <w:rPr>
          <w:rFonts w:hint="eastAsia"/>
        </w:rPr>
        <w:t>03</w:t>
      </w:r>
    </w:p>
    <w:p w14:paraId="1ACF9E43">
      <w:pPr>
        <w:pStyle w:val="151"/>
        <w:framePr w:x="4677" w:y="907"/>
      </w:pPr>
      <w:r>
        <w:t>DB44</w:t>
      </w:r>
      <w:r>
        <w:rPr>
          <w:rFonts w:hint="eastAsia"/>
        </w:rPr>
        <w:t>03</w:t>
      </w:r>
    </w:p>
    <w:p w14:paraId="144B9C5D">
      <w:pPr>
        <w:pStyle w:val="180"/>
      </w:pPr>
      <w:r>
        <w:t>深圳市</w:t>
      </w:r>
      <w:r>
        <w:rPr>
          <w:rFonts w:hint="eastAsia"/>
        </w:rPr>
        <w:t>地方标准</w:t>
      </w:r>
    </w:p>
    <w:p w14:paraId="285CF672">
      <w:pPr>
        <w:pStyle w:val="123"/>
        <w:jc w:val="center"/>
        <w:rPr>
          <w:rFonts w:hint="default" w:hAnsi="黑体" w:eastAsia="黑体"/>
          <w:lang w:val="en-US" w:eastAsia="zh-CN"/>
        </w:rPr>
      </w:pPr>
      <w:r>
        <w:rPr>
          <w:rFonts w:hint="eastAsia" w:hAnsi="黑体"/>
        </w:rPr>
        <w:t xml:space="preserve">                                                </w:t>
      </w:r>
      <w:r>
        <w:rPr>
          <w:rFonts w:hAnsi="黑体"/>
        </w:rPr>
        <w:t>DB44</w:t>
      </w:r>
      <w:r>
        <w:rPr>
          <w:rFonts w:hint="eastAsia" w:hAnsi="黑体"/>
        </w:rPr>
        <w:t>03</w:t>
      </w:r>
      <w:r>
        <w:rPr>
          <w:rFonts w:hAnsi="黑体"/>
        </w:rPr>
        <w:t xml:space="preserve">/T </w:t>
      </w:r>
      <w:r>
        <w:rPr>
          <w:rFonts w:hint="eastAsia" w:hAnsi="黑体"/>
        </w:rPr>
        <w:t>XX</w:t>
      </w:r>
      <w:r>
        <w:rPr>
          <w:rFonts w:hAnsi="黑体"/>
        </w:rPr>
        <w:t>—</w:t>
      </w:r>
      <w:r>
        <w:rPr>
          <w:rFonts w:hint="eastAsia" w:hAnsi="黑体"/>
          <w:lang w:val="en-US" w:eastAsia="zh-CN"/>
        </w:rPr>
        <w:t>2025</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6C83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2DA02FB">
            <w:pPr>
              <w:pStyle w:val="172"/>
            </w:pPr>
          </w:p>
        </w:tc>
      </w:tr>
    </w:tbl>
    <w:p w14:paraId="5430F923">
      <w:pPr>
        <w:pStyle w:val="123"/>
        <w:rPr>
          <w:rFonts w:hAnsi="黑体"/>
        </w:rPr>
      </w:pPr>
    </w:p>
    <w:p w14:paraId="3868CF4B">
      <w:pPr>
        <w:pStyle w:val="123"/>
        <w:rPr>
          <w:rFonts w:hAnsi="黑体"/>
        </w:rPr>
      </w:pPr>
    </w:p>
    <w:p w14:paraId="58287213">
      <w:pPr>
        <w:pStyle w:val="90"/>
        <w:rPr>
          <w:rFonts w:hint="default"/>
          <w:lang w:val="en-US"/>
        </w:rPr>
      </w:pPr>
      <w:r>
        <w:rPr>
          <w:rFonts w:hint="eastAsia"/>
          <w:lang w:val="en-US" w:eastAsia="zh-CN"/>
        </w:rPr>
        <w:t>海洋自然资源资产核算技术规范</w:t>
      </w:r>
    </w:p>
    <w:p w14:paraId="6FF710D9">
      <w:pPr>
        <w:pStyle w:val="89"/>
        <w:rPr>
          <w:rFonts w:ascii="黑体" w:hAnsi="黑体"/>
        </w:rPr>
      </w:pPr>
      <w:r>
        <w:rPr>
          <w:rFonts w:hint="eastAsia" w:ascii="黑体" w:hAnsi="黑体"/>
        </w:rPr>
        <w:t>Technical specification for accounting of marine natural resource assets</w:t>
      </w:r>
    </w:p>
    <w:p w14:paraId="1E107745">
      <w:pPr>
        <w:pStyle w:val="105"/>
      </w:pP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7C5CB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653BDCC">
            <w:pPr>
              <w:pStyle w:val="104"/>
            </w:pPr>
            <w:r>
              <w:t>（</w:t>
            </w:r>
            <w:r>
              <w:rPr>
                <w:rFonts w:hint="eastAsia"/>
                <w:lang w:val="en-US" w:eastAsia="zh-CN"/>
              </w:rPr>
              <w:t>征求意见稿</w:t>
            </w:r>
            <w:r>
              <w:t>）</w:t>
            </w:r>
          </w:p>
        </w:tc>
      </w:tr>
      <w:tr w14:paraId="0BB23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6EF1A281">
            <w:pPr>
              <w:pStyle w:val="120"/>
            </w:pPr>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308610</wp:posOffset>
                      </wp:positionV>
                      <wp:extent cx="1905000" cy="254000"/>
                      <wp:effectExtent l="0" t="0" r="0" b="0"/>
                      <wp:wrapNone/>
                      <wp:docPr id="4"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24.3pt;height:20pt;width:150pt;z-index:-251656192;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3bXvVAAAACQEAAA8AAAAAAAAAAQAg&#10;AAAAIgAAAGRycy9kb3ducmV2LnhtbFBLAQIUABQAAAAIAIdO4kBhiHmPnwEAAFkDAAAOAAAAAAAA&#10;AAEAIAAAACQBAABkcnMvZTJvRG9jLnhtbFBLBQYAAAAABgAGAFkBAAA1BQAAAAA=&#10;">
                      <v:fill on="t" focussize="0,0"/>
                      <v:stroke on="f"/>
                      <v:imagedata o:title=""/>
                      <o:lock v:ext="edit" aspectratio="f"/>
                      <w10:anchorlock/>
                    </v:rect>
                  </w:pict>
                </mc:Fallback>
              </mc:AlternateContent>
            </w:r>
          </w:p>
        </w:tc>
      </w:tr>
    </w:tbl>
    <w:p w14:paraId="1201740C">
      <w:pPr>
        <w:pStyle w:val="155"/>
        <w:framePr w:hAnchor="page" w:x="1250" w:y="14170"/>
      </w:pPr>
      <w:r>
        <w:rPr>
          <w:rFonts w:hint="default" w:ascii="黑体"/>
          <w:lang w:val="en-US"/>
        </w:rPr>
        <mc:AlternateContent>
          <mc:Choice Requires="wps">
            <w:drawing>
              <wp:anchor distT="0" distB="0" distL="114300" distR="114300" simplePos="0" relativeHeight="251664384" behindDoc="0" locked="0" layoutInCell="1" allowOverlap="1">
                <wp:simplePos x="0" y="0"/>
                <wp:positionH relativeFrom="column">
                  <wp:posOffset>899160</wp:posOffset>
                </wp:positionH>
                <wp:positionV relativeFrom="paragraph">
                  <wp:posOffset>9299575</wp:posOffset>
                </wp:positionV>
                <wp:extent cx="6021705" cy="17145"/>
                <wp:effectExtent l="0" t="4445" r="4445" b="10160"/>
                <wp:wrapNone/>
                <wp:docPr id="9" name="自选图形 12"/>
                <wp:cNvGraphicFramePr/>
                <a:graphic xmlns:a="http://schemas.openxmlformats.org/drawingml/2006/main">
                  <a:graphicData uri="http://schemas.microsoft.com/office/word/2010/wordprocessingShape">
                    <wps:wsp>
                      <wps:cNvCnPr/>
                      <wps:spPr>
                        <a:xfrm flipV="1">
                          <a:off x="0" y="0"/>
                          <a:ext cx="6021705" cy="17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flip:y;margin-left:70.8pt;margin-top:732.25pt;height:1.35pt;width:474.15pt;z-index:251664384;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oOfQNkAAAAOAQAADwAAAAAAAAABACAAAAAiAAAAZHJzL2Rvd25y&#10;ZXYueG1sUEsBAhQAFAAAAAgAh07iQGG79Qz9AQAA8gMAAA4AAAAAAAAAAQAgAAAAKAEAAGRycy9l&#10;Mm9Eb2MueG1sUEsFBgAAAAAGAAYAWQEAAJcFAAAAAA==&#10;">
                <v:fill on="f" focussize="0,0"/>
                <v:stroke color="#000000" joinstyle="round"/>
                <v:imagedata o:title=""/>
                <o:lock v:ext="edit" aspectratio="f"/>
              </v:shape>
            </w:pict>
          </mc:Fallback>
        </mc:AlternateContent>
      </w:r>
      <w:r>
        <w:rPr>
          <w:rFonts w:hint="default" w:ascii="黑体"/>
          <w:lang w:val="en-US"/>
        </w:rPr>
        <mc:AlternateContent>
          <mc:Choice Requires="wps">
            <w:drawing>
              <wp:anchor distT="0" distB="0" distL="114300" distR="114300" simplePos="0" relativeHeight="251663360" behindDoc="0" locked="0" layoutInCell="1" allowOverlap="1">
                <wp:simplePos x="0" y="0"/>
                <wp:positionH relativeFrom="column">
                  <wp:posOffset>833120</wp:posOffset>
                </wp:positionH>
                <wp:positionV relativeFrom="paragraph">
                  <wp:posOffset>9251950</wp:posOffset>
                </wp:positionV>
                <wp:extent cx="1056005" cy="0"/>
                <wp:effectExtent l="0" t="4445" r="4445" b="8255"/>
                <wp:wrapNone/>
                <wp:docPr id="8" name="自选图形 10"/>
                <wp:cNvGraphicFramePr/>
                <a:graphic xmlns:a="http://schemas.openxmlformats.org/drawingml/2006/main">
                  <a:graphicData uri="http://schemas.microsoft.com/office/word/2010/wordprocessingShape">
                    <wps:wsp>
                      <wps:cNvCnPr/>
                      <wps:spPr>
                        <a:xfrm>
                          <a:off x="0" y="0"/>
                          <a:ext cx="1056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65.6pt;margin-top:728.5pt;height:0pt;width:83.15pt;z-index:251663360;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eh+DYAAAADQEAAA8AAAAAAAAAAQAgAAAAIgAAAGRycy9kb3ducmV2LnhtbFBLAQIU&#10;ABQAAAAIAIdO4kAQkcM38wEAAOQDAAAOAAAAAAAAAAEAIAAAACcBAABkcnMvZTJvRG9jLnhtbFBL&#10;BQYAAAAABgAGAFkBAACMBQAAAAA=&#10;">
                <v:fill on="f" focussize="0,0"/>
                <v:stroke color="#000000" joinstyle="round"/>
                <v:imagedata o:title=""/>
                <o:lock v:ext="edit" aspectratio="f"/>
              </v:shape>
            </w:pict>
          </mc:Fallback>
        </mc:AlternateContent>
      </w:r>
      <w:r>
        <w:rPr>
          <w:rFonts w:hint="eastAsia" w:ascii="黑体"/>
          <w:lang w:val="en-US" w:eastAsia="zh-CN"/>
        </w:rPr>
        <w:t>2025</w:t>
      </w:r>
      <w:r>
        <w:rPr>
          <w:rFonts w:ascii="黑体"/>
        </w:rPr>
        <w:t>-</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1312" behindDoc="0" locked="1" layoutInCell="1" allowOverlap="1">
                <wp:simplePos x="0" y="0"/>
                <wp:positionH relativeFrom="margin">
                  <wp:align>center</wp:align>
                </wp:positionH>
                <wp:positionV relativeFrom="page">
                  <wp:posOffset>9324975</wp:posOffset>
                </wp:positionV>
                <wp:extent cx="6120130" cy="0"/>
                <wp:effectExtent l="0" t="4445" r="1270" b="8255"/>
                <wp:wrapNone/>
                <wp:docPr id="5" name="直线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top:734.25pt;height:0pt;width:481.9pt;mso-position-horizontal:center;mso-position-horizontal-relative:margin;mso-position-vertical-relative:page;z-index:251661312;mso-width-relative:page;mso-height-relative:page;" filled="f" stroked="t" coordsize="21600,21600" o:gfxdata="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UGZidUAAAAK&#10;AQAADwAAAAAAAAABACAAAAAiAAAAZHJzL2Rvd25yZXYueG1sUEsBAhQAFAAAAAgAh07iQHE33Sfm&#10;AQAA2wMAAA4AAAAAAAAAAQAgAAAAJAEAAGRycy9lMm9Eb2MueG1sUEsFBgAAAAAGAAYAWQEAAHwF&#10;AAAAAA==&#10;">
                <v:fill on="f" focussize="0,0"/>
                <v:stroke color="#000000" joinstyle="round"/>
                <v:imagedata o:title=""/>
                <o:lock v:ext="edit" aspectratio="f"/>
                <w10:anchorlock/>
              </v:line>
            </w:pict>
          </mc:Fallback>
        </mc:AlternateContent>
      </w:r>
    </w:p>
    <w:p w14:paraId="7DC3320C">
      <w:pPr>
        <w:pStyle w:val="176"/>
        <w:framePr w:hAnchor="page" w:x="6943" w:y="14156"/>
      </w:pPr>
      <w:r>
        <w:rPr>
          <w:rFonts w:hint="eastAsia" w:ascii="黑体"/>
          <w:lang w:val="en-US" w:eastAsia="zh-CN"/>
        </w:rPr>
        <w:t>2025</w:t>
      </w:r>
      <w:r>
        <w:rPr>
          <w:rFonts w:ascii="黑体"/>
        </w:rPr>
        <w:t>-</w:t>
      </w:r>
      <w:r>
        <w:rPr>
          <w:rFonts w:hint="eastAsia" w:ascii="黑体"/>
        </w:rPr>
        <w:t>XX</w:t>
      </w:r>
      <w:r>
        <w:rPr>
          <w:rFonts w:ascii="黑体"/>
        </w:rPr>
        <w:t>-</w:t>
      </w:r>
      <w:r>
        <w:rPr>
          <w:rFonts w:hint="eastAsia" w:ascii="黑体"/>
        </w:rPr>
        <w:t>XX</w:t>
      </w:r>
      <w:r>
        <w:rPr>
          <w:rFonts w:hint="eastAsia"/>
        </w:rPr>
        <w:t>实施</w:t>
      </w:r>
    </w:p>
    <w:p w14:paraId="67761C7D">
      <w:pPr>
        <w:pStyle w:val="96"/>
        <w:framePr w:h="781" w:hRule="exact" w:x="2156" w:y="15046"/>
      </w:pPr>
      <w:r>
        <w:rPr>
          <w:rFonts w:hint="eastAsia"/>
        </w:rPr>
        <w:t>深圳市市场监督管理局</w:t>
      </w:r>
      <w:r>
        <w:rPr>
          <w:rFonts w:hAnsi="黑体"/>
        </w:rPr>
        <w:t>   </w:t>
      </w:r>
      <w:r>
        <w:rPr>
          <w:rStyle w:val="56"/>
          <w:rFonts w:hint="eastAsia"/>
        </w:rPr>
        <w:t>发布</w:t>
      </w:r>
    </w:p>
    <w:p w14:paraId="75BECC73">
      <w:pPr>
        <w:pStyle w:val="29"/>
        <w:sectPr>
          <w:headerReference r:id="rId3" w:type="even"/>
          <w:footerReference r:id="rId4" w:type="even"/>
          <w:pgSz w:w="11906" w:h="16838"/>
          <w:pgMar w:top="567" w:right="1134" w:bottom="1134" w:left="1417" w:header="0" w:footer="0" w:gutter="0"/>
          <w:pgBorders>
            <w:top w:val="none" w:sz="0" w:space="0"/>
            <w:left w:val="none" w:sz="0" w:space="0"/>
            <w:bottom w:val="none" w:sz="0" w:space="0"/>
            <w:right w:val="none" w:sz="0" w:space="0"/>
          </w:pgBorders>
          <w:pgNumType w:start="1"/>
          <w:cols w:space="720" w:num="1"/>
          <w:docGrid w:type="lines" w:linePitch="312" w:charSpace="0"/>
        </w:sectPr>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710565</wp:posOffset>
                </wp:positionV>
                <wp:extent cx="866775" cy="198120"/>
                <wp:effectExtent l="0" t="0" r="3175" b="508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55.95pt;height:15.6pt;width:68.25pt;z-index:-251654144;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SsyDPYAAAACwEAAA8A&#10;AAAAAAAAAQAgAAAAIgAAAGRycy9kb3ducmV2LnhtbFBLAQIUABQAAAAIAIdO4kCz0S6vpQEAAFkD&#10;AAAOAAAAAAAAAAEAIAAAACcBAABkcnMvZTJvRG9jLnhtbFBLBQYAAAAABgAGAFkBAAA+BQAAAAA=&#10;">
                <v:fill on="t" focussize="0,0"/>
                <v:stroke on="f"/>
                <v:imagedata o:title=""/>
                <o:lock v:ext="edit" aspectratio="f"/>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4878070</wp:posOffset>
                </wp:positionH>
                <wp:positionV relativeFrom="paragraph">
                  <wp:posOffset>2240280</wp:posOffset>
                </wp:positionV>
                <wp:extent cx="1143000" cy="228600"/>
                <wp:effectExtent l="0" t="0" r="0" b="0"/>
                <wp:wrapNone/>
                <wp:docPr id="2"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84.1pt;margin-top:176.4pt;height:18pt;width:90pt;z-index:-251657216;mso-width-relative:page;mso-height-relative:page;" fillcolor="#FFFFFF" filled="t" stroked="f" coordsize="21600,21600" o:gfxdata="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VsF7jYAAAACwEAAA8AAAAAAAAA&#10;AQAgAAAAIgAAAGRycy9kb3ducmV2LnhtbFBLAQIUABQAAAAIAIdO4kB2AQYWnwEAAFkDAAAOAAAA&#10;AAAAAAEAIAAAACcBAABkcnMvZTJvRG9jLnhtbFBLBQYAAAAABgAGAFkBAAA4BQ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2654300</wp:posOffset>
                </wp:positionV>
                <wp:extent cx="6120130" cy="0"/>
                <wp:effectExtent l="0" t="4445" r="1270" b="8255"/>
                <wp:wrapNone/>
                <wp:docPr id="7" name="直线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05pt;margin-top:209pt;height:0pt;width:481.9pt;z-index:251662336;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fIGS9YA&#10;AAAJAQAADwAAAAAAAAABACAAAAAiAAAAZHJzL2Rvd25yZXYueG1sUEsBAhQAFAAAAAgAh07iQOFG&#10;e87oAQAA2wMAAA4AAAAAAAAAAQAgAAAAJQEAAGRycy9lMm9Eb2MueG1sUEsFBgAAAAAGAAYAWQEA&#10;AH8FAAAAAA==&#10;">
                <v:fill on="f" focussize="0,0"/>
                <v:stroke color="#000000" joinstyle="round"/>
                <v:imagedata o:title=""/>
                <o:lock v:ext="edit" aspectratio="f"/>
              </v:line>
            </w:pict>
          </mc:Fallback>
        </mc:AlternateContent>
      </w:r>
    </w:p>
    <w:p w14:paraId="1F0565AB">
      <w:pPr>
        <w:keepLines w:val="0"/>
        <w:pageBreakBefore w:val="0"/>
        <w:shd w:val="clear" w:color="FFFFFF" w:fill="FFFFFF"/>
        <w:kinsoku/>
        <w:overflowPunct/>
        <w:topLinePunct w:val="0"/>
        <w:bidi w:val="0"/>
        <w:adjustRightInd w:val="0"/>
        <w:snapToGrid w:val="0"/>
        <w:spacing w:before="640" w:after="560" w:line="460" w:lineRule="exact"/>
        <w:jc w:val="center"/>
        <w:outlineLvl w:val="0"/>
        <w:rPr>
          <w:rFonts w:hint="eastAsia" w:ascii="黑体" w:hAnsi="Times New Roman" w:eastAsia="黑体" w:cs="Times New Roman"/>
          <w:sz w:val="32"/>
          <w:lang w:val="en-US" w:eastAsia="zh-CN" w:bidi="ar-SA"/>
        </w:rPr>
      </w:pPr>
      <w:bookmarkStart w:id="0" w:name="_Toc6029"/>
      <w:bookmarkStart w:id="1" w:name="_Toc32595"/>
      <w:bookmarkStart w:id="2" w:name="_Toc286"/>
      <w:bookmarkStart w:id="3" w:name="_Toc12325"/>
      <w:bookmarkStart w:id="4" w:name="_Toc31633"/>
      <w:r>
        <w:rPr>
          <w:rFonts w:hint="eastAsia" w:ascii="黑体" w:hAnsi="Times New Roman" w:eastAsia="黑体" w:cs="Times New Roman"/>
          <w:sz w:val="30"/>
          <w:szCs w:val="30"/>
          <w:lang w:val="en-US" w:eastAsia="zh-CN" w:bidi="ar-SA"/>
        </w:rPr>
        <w:t xml:space="preserve">目   </w:t>
      </w:r>
      <w:r>
        <w:rPr>
          <w:rFonts w:hint="eastAsia" w:ascii="黑体" w:hAnsi="Times New Roman" w:eastAsia="黑体" w:cs="Times New Roman"/>
          <w:sz w:val="32"/>
          <w:lang w:val="en-US" w:eastAsia="zh-CN" w:bidi="ar-SA"/>
        </w:rPr>
        <w:t xml:space="preserve"> 次</w:t>
      </w:r>
      <w:bookmarkEnd w:id="0"/>
      <w:bookmarkEnd w:id="1"/>
      <w:bookmarkEnd w:id="2"/>
      <w:bookmarkEnd w:id="3"/>
      <w:bookmarkEnd w:id="4"/>
    </w:p>
    <w:p w14:paraId="4A742AA7">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b w:val="0"/>
          <w:sz w:val="21"/>
          <w:lang w:val="en-US" w:eastAsia="zh-CN" w:bidi="ar-SA"/>
        </w:rPr>
        <w:fldChar w:fldCharType="begin"/>
      </w:r>
      <w:r>
        <w:rPr>
          <w:rFonts w:hint="eastAsia" w:asciiTheme="minorEastAsia" w:hAnsiTheme="minorEastAsia" w:eastAsiaTheme="minorEastAsia" w:cstheme="minorEastAsia"/>
          <w:b w:val="0"/>
          <w:sz w:val="21"/>
          <w:lang w:val="en-US" w:eastAsia="zh-CN" w:bidi="ar-SA"/>
        </w:rPr>
        <w:instrText xml:space="preserve">TOC \o "1-7" \h \u </w:instrText>
      </w:r>
      <w:r>
        <w:rPr>
          <w:rFonts w:hint="eastAsia" w:asciiTheme="minorEastAsia" w:hAnsiTheme="minorEastAsia" w:eastAsiaTheme="minorEastAsia" w:cstheme="minorEastAsia"/>
          <w:b w:val="0"/>
          <w:sz w:val="21"/>
          <w:lang w:val="en-US" w:eastAsia="zh-CN" w:bidi="ar-SA"/>
        </w:rPr>
        <w:fldChar w:fldCharType="separate"/>
      </w: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_Toc286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szCs w:val="21"/>
          <w:lang w:val="en-US" w:eastAsia="zh-CN" w:bidi="ar-SA"/>
        </w:rPr>
        <w:t>目</w:t>
      </w:r>
      <w:r>
        <w:rPr>
          <w:rFonts w:hint="eastAsia" w:asciiTheme="minorEastAsia" w:hAnsiTheme="minorEastAsia" w:eastAsiaTheme="minorEastAsia" w:cstheme="minorEastAsia"/>
          <w:lang w:val="en-US" w:eastAsia="zh-CN" w:bidi="ar-SA"/>
        </w:rPr>
        <w:t>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60CD96B9">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_Toc14445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lang w:eastAsia="zh-CN"/>
        </w:rPr>
        <w:t>前言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050C3587">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_Toc12379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zCs w:val="21"/>
        </w:rPr>
        <w:t xml:space="preserve">1 </w:t>
      </w:r>
      <w:r>
        <w:rPr>
          <w:rFonts w:hint="eastAsia" w:asciiTheme="minorEastAsia" w:hAnsiTheme="minorEastAsia" w:eastAsiaTheme="minorEastAsia" w:cstheme="minorEastAsia"/>
          <w:i w:val="0"/>
          <w:szCs w:val="21"/>
          <w:lang w:val="en-US" w:eastAsia="zh-CN"/>
        </w:rPr>
        <w:t xml:space="preserve"> </w:t>
      </w:r>
      <w:r>
        <w:rPr>
          <w:rFonts w:hint="eastAsia" w:asciiTheme="minorEastAsia" w:hAnsiTheme="minorEastAsia" w:eastAsiaTheme="minorEastAsia" w:cstheme="minorEastAsia"/>
        </w:rPr>
        <w:t>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_Toc12379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3244FB2F">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_Toc24947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zCs w:val="21"/>
        </w:rPr>
        <w:t xml:space="preserve">2 </w:t>
      </w:r>
      <w:r>
        <w:rPr>
          <w:rFonts w:hint="eastAsia" w:asciiTheme="minorEastAsia" w:hAnsiTheme="minorEastAsia" w:eastAsiaTheme="minorEastAsia" w:cstheme="minorEastAsia"/>
          <w:i w:val="0"/>
          <w:szCs w:val="21"/>
          <w:lang w:val="en-US" w:eastAsia="zh-CN"/>
        </w:rPr>
        <w:t xml:space="preserve"> </w:t>
      </w:r>
      <w:r>
        <w:rPr>
          <w:rFonts w:hint="eastAsia" w:asciiTheme="minorEastAsia" w:hAnsiTheme="minorEastAsia" w:eastAsiaTheme="minorEastAsia" w:cstheme="minorEastAsia"/>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_Toc24947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7F89FC5C">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_Toc27699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zCs w:val="21"/>
        </w:rPr>
        <w:t xml:space="preserve">3 </w:t>
      </w:r>
      <w:r>
        <w:rPr>
          <w:rFonts w:hint="eastAsia" w:asciiTheme="minorEastAsia" w:hAnsiTheme="minorEastAsia" w:eastAsiaTheme="minorEastAsia" w:cstheme="minorEastAsia"/>
          <w:i w:val="0"/>
          <w:szCs w:val="21"/>
          <w:lang w:val="en-US" w:eastAsia="zh-CN"/>
        </w:rPr>
        <w:t xml:space="preserve"> </w:t>
      </w:r>
      <w:r>
        <w:rPr>
          <w:rFonts w:hint="eastAsia" w:asciiTheme="minorEastAsia" w:hAnsiTheme="minorEastAsia" w:eastAsiaTheme="minorEastAsia" w:cstheme="minorEastAsia"/>
        </w:rPr>
        <w:t>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_Toc27699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3F33EBBB">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_Toc31796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zCs w:val="21"/>
        </w:rPr>
        <w:t xml:space="preserve">4 </w:t>
      </w:r>
      <w:r>
        <w:rPr>
          <w:rFonts w:hint="eastAsia" w:asciiTheme="minorEastAsia" w:hAnsiTheme="minorEastAsia" w:eastAsiaTheme="minorEastAsia" w:cstheme="minorEastAsia"/>
          <w:i w:val="0"/>
          <w:szCs w:val="21"/>
          <w:lang w:val="en-US" w:eastAsia="zh-CN"/>
        </w:rPr>
        <w:t xml:space="preserve"> </w:t>
      </w:r>
      <w:r>
        <w:rPr>
          <w:rFonts w:hint="eastAsia" w:asciiTheme="minorEastAsia" w:hAnsiTheme="minorEastAsia" w:eastAsiaTheme="minorEastAsia" w:cstheme="minorEastAsia"/>
        </w:rPr>
        <w:t>基本原则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_Toc31796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703F0287">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_Toc16602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zCs w:val="21"/>
        </w:rPr>
        <w:t xml:space="preserve">5 </w:t>
      </w:r>
      <w:r>
        <w:rPr>
          <w:rFonts w:hint="eastAsia" w:asciiTheme="minorEastAsia" w:hAnsiTheme="minorEastAsia" w:eastAsiaTheme="minorEastAsia" w:cstheme="minorEastAsia"/>
          <w:i w:val="0"/>
          <w:szCs w:val="21"/>
          <w:lang w:val="en-US" w:eastAsia="zh-CN"/>
        </w:rPr>
        <w:t xml:space="preserve"> </w:t>
      </w:r>
      <w:r>
        <w:rPr>
          <w:rFonts w:hint="eastAsia" w:asciiTheme="minorEastAsia" w:hAnsiTheme="minorEastAsia" w:eastAsiaTheme="minorEastAsia" w:cstheme="minorEastAsia"/>
          <w:lang w:val="en-US" w:eastAsia="zh-CN"/>
        </w:rPr>
        <w:t>数据来源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_Toc16602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3B045B6B">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_Toc26082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zCs w:val="21"/>
        </w:rPr>
        <w:t xml:space="preserve">6 </w:t>
      </w:r>
      <w:r>
        <w:rPr>
          <w:rFonts w:hint="eastAsia" w:asciiTheme="minorEastAsia" w:hAnsiTheme="minorEastAsia" w:eastAsiaTheme="minorEastAsia" w:cstheme="minorEastAsia"/>
          <w:i w:val="0"/>
          <w:szCs w:val="21"/>
          <w:lang w:val="en-US" w:eastAsia="zh-CN"/>
        </w:rPr>
        <w:t xml:space="preserve"> </w:t>
      </w:r>
      <w:r>
        <w:rPr>
          <w:rFonts w:hint="eastAsia" w:asciiTheme="minorEastAsia" w:hAnsiTheme="minorEastAsia" w:eastAsiaTheme="minorEastAsia" w:cstheme="minorEastAsia"/>
          <w:lang w:val="en-US" w:eastAsia="zh-CN"/>
        </w:rPr>
        <w:t>核算流程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_Toc26082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749AF735">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_Toc19948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zCs w:val="21"/>
          <w:lang w:val="en-US" w:eastAsia="zh-CN"/>
        </w:rPr>
        <w:t xml:space="preserve">7  </w:t>
      </w:r>
      <w:r>
        <w:rPr>
          <w:rFonts w:hint="eastAsia" w:asciiTheme="minorEastAsia" w:hAnsiTheme="minorEastAsia" w:eastAsiaTheme="minorEastAsia" w:cstheme="minorEastAsia"/>
          <w:lang w:val="en-US" w:eastAsia="zh-CN"/>
        </w:rPr>
        <w:t>核算方法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_Toc19948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7144E1BC">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_Toc22500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pacing w:val="0"/>
          <w:w w:val="100"/>
        </w:rPr>
        <w:t>附录A</w:t>
      </w:r>
      <w:r>
        <w:rPr>
          <w:rFonts w:hint="eastAsia" w:asciiTheme="minorEastAsia" w:hAnsiTheme="minorEastAsia" w:eastAsiaTheme="minorEastAsia" w:cstheme="minorEastAsia"/>
        </w:rPr>
        <w:t xml:space="preserve">（资料性） </w:t>
      </w:r>
      <w:r>
        <w:rPr>
          <w:rFonts w:hint="eastAsia" w:asciiTheme="minorEastAsia" w:hAnsiTheme="minorEastAsia" w:eastAsiaTheme="minorEastAsia" w:cstheme="minorEastAsia"/>
          <w:lang w:val="en-US" w:eastAsia="zh-CN"/>
        </w:rPr>
        <w:t xml:space="preserve"> 海洋自然资源资产经济、生态参数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_Toc22500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022AC2BE">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_Toc29711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pacing w:val="0"/>
          <w:w w:val="100"/>
        </w:rPr>
        <w:t>附录B</w:t>
      </w:r>
      <w:r>
        <w:rPr>
          <w:rFonts w:hint="eastAsia" w:asciiTheme="minorEastAsia" w:hAnsiTheme="minorEastAsia" w:eastAsiaTheme="minorEastAsia" w:cstheme="minorEastAsia"/>
        </w:rPr>
        <w:t xml:space="preserve">（资料性） </w:t>
      </w:r>
      <w:r>
        <w:rPr>
          <w:rFonts w:hint="eastAsia" w:asciiTheme="minorEastAsia" w:hAnsiTheme="minorEastAsia" w:eastAsiaTheme="minorEastAsia" w:cstheme="minorEastAsia"/>
          <w:lang w:val="en-US" w:eastAsia="zh-CN"/>
        </w:rPr>
        <w:t xml:space="preserve"> 海洋自然资源资产生态价值核算示例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_Toc29711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01CF5A56">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_Toc31585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i w:val="0"/>
          <w:spacing w:val="0"/>
          <w:w w:val="100"/>
          <w:lang w:val="en-US"/>
        </w:rPr>
        <w:t>附录C</w:t>
      </w:r>
      <w:r>
        <w:rPr>
          <w:rFonts w:hint="eastAsia" w:asciiTheme="minorEastAsia" w:hAnsiTheme="minorEastAsia" w:eastAsiaTheme="minorEastAsia" w:cstheme="minorEastAsia"/>
        </w:rPr>
        <w:t xml:space="preserve">（资料性） </w:t>
      </w:r>
      <w:r>
        <w:rPr>
          <w:rFonts w:hint="eastAsia" w:asciiTheme="minorEastAsia" w:hAnsiTheme="minorEastAsia" w:eastAsiaTheme="minorEastAsia" w:cstheme="minorEastAsia"/>
          <w:lang w:val="en-US" w:eastAsia="zh-CN"/>
        </w:rPr>
        <w:t xml:space="preserve"> 海洋自然资源资产核算结果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_Toc31585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7665DC42">
      <w:pPr>
        <w:pStyle w:val="25"/>
        <w:tabs>
          <w:tab w:val="right" w:leader="dot" w:pos="9355"/>
          <w:tab w:val="clear" w:pos="9241"/>
        </w:tabs>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bidi="ar-SA"/>
        </w:rPr>
        <w:fldChar w:fldCharType="begin"/>
      </w:r>
      <w:r>
        <w:rPr>
          <w:rFonts w:hint="eastAsia" w:asciiTheme="minorEastAsia" w:hAnsiTheme="minorEastAsia" w:eastAsiaTheme="minorEastAsia" w:cstheme="minorEastAsia"/>
          <w:lang w:val="en-US" w:eastAsia="zh-CN" w:bidi="ar-SA"/>
        </w:rPr>
        <w:instrText xml:space="preserve"> HYPERLINK \l _Toc22659 </w:instrText>
      </w:r>
      <w:r>
        <w:rPr>
          <w:rFonts w:hint="eastAsia" w:asciiTheme="minorEastAsia" w:hAnsiTheme="minorEastAsia" w:eastAsiaTheme="minorEastAsia" w:cstheme="minorEastAsia"/>
          <w:lang w:val="en-US" w:eastAsia="zh-CN" w:bidi="ar-SA"/>
        </w:rPr>
        <w:fldChar w:fldCharType="separate"/>
      </w:r>
      <w:r>
        <w:rPr>
          <w:rFonts w:hint="eastAsia" w:asciiTheme="minorEastAsia" w:hAnsiTheme="minorEastAsia" w:eastAsiaTheme="minorEastAsia" w:cstheme="minorEastAsia"/>
          <w:lang w:val="en-US" w:eastAsia="zh-CN"/>
        </w:rPr>
        <w:t>参  考  文  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_Toc22659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bidi="ar-SA"/>
        </w:rPr>
        <w:fldChar w:fldCharType="end"/>
      </w:r>
    </w:p>
    <w:p w14:paraId="08BE1E91">
      <w:pPr>
        <w:pStyle w:val="117"/>
        <w:bidi w:val="0"/>
        <w:rPr>
          <w:rFonts w:hint="eastAsia"/>
          <w:lang w:eastAsia="zh-CN"/>
        </w:rPr>
      </w:pPr>
      <w:r>
        <w:rPr>
          <w:rFonts w:hint="eastAsia" w:asciiTheme="minorEastAsia" w:hAnsiTheme="minorEastAsia" w:eastAsiaTheme="minorEastAsia" w:cstheme="minorEastAsia"/>
          <w:sz w:val="21"/>
          <w:szCs w:val="21"/>
          <w:lang w:val="en-US" w:eastAsia="zh-CN" w:bidi="ar-SA"/>
        </w:rPr>
        <w:fldChar w:fldCharType="end"/>
      </w:r>
      <w:bookmarkStart w:id="5" w:name="_Toc14445"/>
      <w:bookmarkStart w:id="6" w:name="_Toc8330"/>
      <w:r>
        <w:rPr>
          <w:rFonts w:hint="eastAsia"/>
          <w:lang w:eastAsia="zh-CN"/>
        </w:rPr>
        <w:t>前    言</w:t>
      </w:r>
      <w:bookmarkEnd w:id="5"/>
      <w:bookmarkEnd w:id="6"/>
    </w:p>
    <w:p w14:paraId="67A8DB44">
      <w:pPr>
        <w:pStyle w:val="29"/>
        <w:bidi w:val="0"/>
        <w:rPr>
          <w:rFonts w:hint="eastAsia"/>
          <w:lang w:eastAsia="zh-CN"/>
        </w:rPr>
      </w:pPr>
      <w:r>
        <w:rPr>
          <w:rFonts w:hint="eastAsia"/>
          <w:lang w:eastAsia="zh-CN"/>
        </w:rPr>
        <w:t>本文件按照GB/T 1.1—2020《标准化工作导则  第1部分：标准化文件的结构和起草规则》的规定起草。</w:t>
      </w:r>
    </w:p>
    <w:p w14:paraId="2C8FA975">
      <w:pPr>
        <w:pStyle w:val="29"/>
        <w:rPr>
          <w:rFonts w:hAnsi="宋体" w:cs="宋体"/>
        </w:rPr>
      </w:pPr>
      <w:r>
        <w:rPr>
          <w:rFonts w:hint="eastAsia" w:hAnsi="宋体" w:cs="宋体"/>
        </w:rPr>
        <w:t>请注意本文件的某些内容可能涉及专利。本文件的发布机构不承担识别专利的责任。</w:t>
      </w:r>
    </w:p>
    <w:p w14:paraId="2B784B92">
      <w:pPr>
        <w:ind w:firstLine="420" w:firstLineChars="200"/>
        <w:rPr>
          <w:rFonts w:ascii="宋体" w:hAnsi="宋体" w:cs="宋体"/>
        </w:rPr>
      </w:pPr>
      <w:r>
        <w:rPr>
          <w:rFonts w:hint="eastAsia" w:ascii="宋体" w:hAnsi="宋体" w:cs="宋体"/>
        </w:rPr>
        <w:t>本文件由深圳市规划和自然资源局提出并归口。</w:t>
      </w:r>
    </w:p>
    <w:p w14:paraId="77E0924F">
      <w:pPr>
        <w:ind w:firstLine="420" w:firstLineChars="200"/>
        <w:rPr>
          <w:rFonts w:ascii="宋体" w:hAnsi="宋体" w:cs="宋体"/>
        </w:rPr>
      </w:pPr>
      <w:r>
        <w:rPr>
          <w:rFonts w:hint="eastAsia" w:ascii="宋体" w:hAnsi="宋体" w:cs="宋体"/>
        </w:rPr>
        <w:t>本文件起草单位：深圳市规划和自然资源局、深圳市自然资源和不动产评估发展研究中心。</w:t>
      </w:r>
    </w:p>
    <w:p w14:paraId="36D9445D">
      <w:pPr>
        <w:pStyle w:val="29"/>
        <w:bidi w:val="0"/>
        <w:rPr>
          <w:rFonts w:hint="default"/>
          <w:lang w:val="en-US" w:eastAsia="zh-CN"/>
        </w:rPr>
      </w:pPr>
      <w:r>
        <w:rPr>
          <w:rFonts w:hint="eastAsia"/>
          <w:lang w:eastAsia="zh-CN"/>
        </w:rPr>
        <w:t>本文件主要起草人：</w:t>
      </w:r>
    </w:p>
    <w:p w14:paraId="62F0BB8D">
      <w:pPr>
        <w:pStyle w:val="29"/>
        <w:bidi w:val="0"/>
        <w:rPr>
          <w:rFonts w:hint="eastAsia"/>
          <w:lang w:eastAsia="zh-CN"/>
        </w:rPr>
        <w:sectPr>
          <w:headerReference r:id="rId6" w:type="first"/>
          <w:headerReference r:id="rId5" w:type="default"/>
          <w:footerReference r:id="rId7" w:type="default"/>
          <w:pgSz w:w="11907" w:h="16839"/>
          <w:pgMar w:top="1418" w:right="1134" w:bottom="1134" w:left="1418" w:header="1418" w:footer="1134" w:gutter="0"/>
          <w:pgBorders>
            <w:top w:val="none" w:sz="0" w:space="0"/>
            <w:left w:val="none" w:sz="0" w:space="0"/>
            <w:bottom w:val="none" w:sz="0" w:space="0"/>
            <w:right w:val="none" w:sz="0" w:space="0"/>
          </w:pgBorders>
          <w:lnNumType w:countBy="0" w:restart="continuous"/>
          <w:pgNumType w:fmt="upperRoman" w:start="1"/>
          <w:cols w:space="425" w:num="1"/>
          <w:rtlGutter w:val="0"/>
          <w:docGrid w:type="lines" w:linePitch="312" w:charSpace="0"/>
        </w:sectPr>
      </w:pPr>
    </w:p>
    <w:p w14:paraId="51938798">
      <w:pPr>
        <w:pStyle w:val="184"/>
        <w:keepNext/>
        <w:keepLines w:val="0"/>
        <w:pageBreakBefore/>
        <w:widowControl/>
        <w:kinsoku/>
        <w:wordWrap/>
        <w:overflowPunct/>
        <w:topLinePunct w:val="0"/>
        <w:autoSpaceDE/>
        <w:autoSpaceDN/>
        <w:bidi w:val="0"/>
        <w:adjustRightInd w:val="0"/>
        <w:snapToGrid w:val="0"/>
        <w:textAlignment w:val="auto"/>
        <w:rPr>
          <w:rFonts w:hint="default"/>
          <w:lang w:val="en-US" w:eastAsia="zh-CN"/>
        </w:rPr>
      </w:pPr>
      <w:bookmarkStart w:id="7" w:name="标准内容"/>
      <w:bookmarkEnd w:id="7"/>
      <w:r>
        <w:rPr>
          <w:rFonts w:hint="eastAsia"/>
          <w:lang w:val="en-US" w:eastAsia="zh-CN"/>
        </w:rPr>
        <w:t>海洋自然资源资产核算技术规范</w:t>
      </w:r>
    </w:p>
    <w:p w14:paraId="158D8D3D">
      <w:pPr>
        <w:pStyle w:val="134"/>
        <w:keepNext w:val="0"/>
        <w:keepLines w:val="0"/>
        <w:pageBreakBefore w:val="0"/>
        <w:widowControl/>
        <w:kinsoku/>
        <w:wordWrap/>
        <w:overflowPunct/>
        <w:topLinePunct w:val="0"/>
        <w:autoSpaceDE/>
        <w:autoSpaceDN/>
        <w:bidi w:val="0"/>
        <w:adjustRightInd w:val="0"/>
        <w:snapToGrid w:val="0"/>
        <w:textAlignment w:val="auto"/>
      </w:pPr>
      <w:bookmarkStart w:id="8" w:name="_Toc17006"/>
      <w:bookmarkStart w:id="9" w:name="_Toc12379"/>
      <w:r>
        <w:rPr>
          <w:rFonts w:hint="eastAsia"/>
        </w:rPr>
        <w:t>范围</w:t>
      </w:r>
      <w:bookmarkEnd w:id="8"/>
      <w:bookmarkEnd w:id="9"/>
    </w:p>
    <w:p w14:paraId="49638DE2">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本文件规定了海洋自然资源资产核算的基本原则、数据来源、核算流程和核算方法。</w:t>
      </w:r>
    </w:p>
    <w:p w14:paraId="1B1409AD">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本文件适用于深圳市（不包括深汕特别合作区）海洋自然资源资产核算工作。</w:t>
      </w:r>
    </w:p>
    <w:p w14:paraId="63AD8F80">
      <w:pPr>
        <w:pStyle w:val="134"/>
        <w:keepNext w:val="0"/>
        <w:keepLines w:val="0"/>
        <w:pageBreakBefore w:val="0"/>
        <w:widowControl/>
        <w:kinsoku/>
        <w:wordWrap/>
        <w:overflowPunct/>
        <w:topLinePunct w:val="0"/>
        <w:autoSpaceDE/>
        <w:autoSpaceDN/>
        <w:bidi w:val="0"/>
        <w:adjustRightInd w:val="0"/>
        <w:snapToGrid w:val="0"/>
        <w:textAlignment w:val="auto"/>
      </w:pPr>
      <w:bookmarkStart w:id="10" w:name="_Toc26718931"/>
      <w:bookmarkStart w:id="11" w:name="_Toc24947"/>
      <w:bookmarkStart w:id="12" w:name="_Toc26986531"/>
      <w:bookmarkStart w:id="13" w:name="_Toc26986772"/>
      <w:bookmarkStart w:id="14" w:name="_Toc29718"/>
      <w:r>
        <w:rPr>
          <w:rFonts w:hint="eastAsia"/>
        </w:rPr>
        <w:t>规范性引用文件</w:t>
      </w:r>
      <w:bookmarkEnd w:id="10"/>
      <w:bookmarkEnd w:id="11"/>
      <w:bookmarkEnd w:id="12"/>
      <w:bookmarkEnd w:id="13"/>
      <w:bookmarkEnd w:id="14"/>
    </w:p>
    <w:p w14:paraId="10A02EFB">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sdt>
        <w:sdtPr>
          <w:rPr>
            <w:rFonts w:hint="eastAsia"/>
          </w:rPr>
          <w:alias w:val="规范性引用文件文字描述选择"/>
          <w:tag w:val="规范性引用文件文字描述选择"/>
          <w:id w:val="715848253"/>
          <w:placeholder>
            <w:docPart w:val="{d7ff3fa7-723c-4f50-9768-5bee9e66d39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lang w:val="en-US" w:eastAsia="zh-CN"/>
          </w:rPr>
        </w:sdtEndPr>
        <w:sdtContent>
          <w:r>
            <w:rPr>
              <w:rFonts w:hint="eastAsia"/>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rPr>
          <w:rFonts w:hint="eastAsia"/>
          <w:lang w:val="en-US" w:eastAsia="zh-CN"/>
        </w:rPr>
        <w:tab/>
      </w:r>
    </w:p>
    <w:p w14:paraId="5C160210">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GB/T 12763.2  海洋调查规范  第2部分：海洋水文观测</w:t>
      </w:r>
    </w:p>
    <w:p w14:paraId="4654372A">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GB/T 12763.4  海洋调查规范</w:t>
      </w:r>
      <w:r>
        <w:rPr>
          <w:rFonts w:hint="default"/>
          <w:lang w:val="en-US" w:eastAsia="zh-CN"/>
        </w:rPr>
        <w:t xml:space="preserve"> </w:t>
      </w:r>
      <w:r>
        <w:rPr>
          <w:rFonts w:hint="eastAsia"/>
          <w:lang w:val="en-US" w:eastAsia="zh-CN"/>
        </w:rPr>
        <w:t xml:space="preserve"> </w:t>
      </w:r>
      <w:r>
        <w:rPr>
          <w:rFonts w:hint="default"/>
          <w:lang w:val="en-US" w:eastAsia="zh-CN"/>
        </w:rPr>
        <w:t>第</w:t>
      </w:r>
      <w:r>
        <w:rPr>
          <w:rFonts w:hint="eastAsia" w:ascii="宋体" w:hAnsi="宋体" w:eastAsia="宋体" w:cs="宋体"/>
          <w:lang w:val="en-US" w:eastAsia="zh-CN"/>
        </w:rPr>
        <w:t>4</w:t>
      </w:r>
      <w:r>
        <w:rPr>
          <w:rFonts w:hint="default"/>
          <w:lang w:val="en-US" w:eastAsia="zh-CN"/>
        </w:rPr>
        <w:t>部分</w:t>
      </w:r>
      <w:r>
        <w:rPr>
          <w:rFonts w:hint="eastAsia"/>
          <w:lang w:val="en-US" w:eastAsia="zh-CN"/>
        </w:rPr>
        <w:t>：海洋调查规范海水化学要素观测</w:t>
      </w:r>
    </w:p>
    <w:p w14:paraId="48759D27">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default"/>
          <w:lang w:val="en-US" w:eastAsia="zh-CN"/>
        </w:rPr>
      </w:pPr>
      <w:r>
        <w:rPr>
          <w:rFonts w:hint="default"/>
          <w:lang w:val="en-US" w:eastAsia="zh-CN"/>
        </w:rPr>
        <w:t>GB</w:t>
      </w:r>
      <w:r>
        <w:rPr>
          <w:rFonts w:hint="eastAsia"/>
          <w:lang w:val="en-US" w:eastAsia="zh-CN"/>
        </w:rPr>
        <w:t>/</w:t>
      </w:r>
      <w:r>
        <w:rPr>
          <w:rFonts w:hint="default"/>
          <w:lang w:val="en-US" w:eastAsia="zh-CN"/>
        </w:rPr>
        <w:t>T 12763.6</w:t>
      </w:r>
      <w:r>
        <w:rPr>
          <w:rFonts w:hint="eastAsia"/>
          <w:lang w:val="en-US" w:eastAsia="zh-CN"/>
        </w:rPr>
        <w:t xml:space="preserve">  </w:t>
      </w:r>
      <w:r>
        <w:rPr>
          <w:rFonts w:hint="default"/>
          <w:lang w:val="en-US" w:eastAsia="zh-CN"/>
        </w:rPr>
        <w:t>海洋调查规范</w:t>
      </w:r>
      <w:r>
        <w:rPr>
          <w:rFonts w:hint="eastAsia"/>
          <w:lang w:val="en-US" w:eastAsia="zh-CN"/>
        </w:rPr>
        <w:t xml:space="preserve">  </w:t>
      </w:r>
      <w:r>
        <w:rPr>
          <w:rFonts w:hint="default"/>
          <w:lang w:val="en-US" w:eastAsia="zh-CN"/>
        </w:rPr>
        <w:t>第6部分</w:t>
      </w:r>
      <w:r>
        <w:rPr>
          <w:rFonts w:hint="eastAsia"/>
          <w:lang w:val="en-US" w:eastAsia="zh-CN"/>
        </w:rPr>
        <w:t>：</w:t>
      </w:r>
      <w:r>
        <w:rPr>
          <w:rFonts w:hint="default"/>
          <w:lang w:val="en-US" w:eastAsia="zh-CN"/>
        </w:rPr>
        <w:t>海洋生物调查</w:t>
      </w:r>
    </w:p>
    <w:p w14:paraId="52FAAECD">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default"/>
          <w:lang w:val="en-US" w:eastAsia="zh-CN"/>
        </w:rPr>
      </w:pPr>
      <w:r>
        <w:rPr>
          <w:rFonts w:hint="default"/>
          <w:lang w:val="en-US" w:eastAsia="zh-CN"/>
        </w:rPr>
        <w:t>GB</w:t>
      </w:r>
      <w:r>
        <w:rPr>
          <w:rFonts w:hint="eastAsia"/>
          <w:lang w:val="en-US" w:eastAsia="zh-CN"/>
        </w:rPr>
        <w:t>/</w:t>
      </w:r>
      <w:r>
        <w:rPr>
          <w:rFonts w:hint="default"/>
          <w:lang w:val="en-US" w:eastAsia="zh-CN"/>
        </w:rPr>
        <w:t>T</w:t>
      </w:r>
      <w:r>
        <w:rPr>
          <w:rFonts w:hint="eastAsia"/>
          <w:lang w:val="en-US" w:eastAsia="zh-CN"/>
        </w:rPr>
        <w:t xml:space="preserve"> </w:t>
      </w:r>
      <w:r>
        <w:rPr>
          <w:rFonts w:hint="default"/>
          <w:lang w:val="en-US" w:eastAsia="zh-CN"/>
        </w:rPr>
        <w:t>12763.9</w:t>
      </w:r>
      <w:r>
        <w:rPr>
          <w:rFonts w:hint="eastAsia"/>
          <w:lang w:val="en-US" w:eastAsia="zh-CN"/>
        </w:rPr>
        <w:t xml:space="preserve">  </w:t>
      </w:r>
      <w:r>
        <w:rPr>
          <w:rFonts w:hint="default"/>
          <w:lang w:val="en-US" w:eastAsia="zh-CN"/>
        </w:rPr>
        <w:t>海洋调查规范</w:t>
      </w:r>
      <w:r>
        <w:rPr>
          <w:rFonts w:hint="eastAsia"/>
          <w:lang w:val="en-US" w:eastAsia="zh-CN"/>
        </w:rPr>
        <w:t xml:space="preserve">  </w:t>
      </w:r>
      <w:r>
        <w:rPr>
          <w:rFonts w:hint="default"/>
          <w:lang w:val="en-US" w:eastAsia="zh-CN"/>
        </w:rPr>
        <w:t>第9部分</w:t>
      </w:r>
      <w:r>
        <w:rPr>
          <w:rFonts w:hint="eastAsia"/>
          <w:lang w:val="en-US" w:eastAsia="zh-CN"/>
        </w:rPr>
        <w:t>：</w:t>
      </w:r>
      <w:r>
        <w:rPr>
          <w:rFonts w:hint="default"/>
          <w:lang w:val="en-US" w:eastAsia="zh-CN"/>
        </w:rPr>
        <w:t>海洋生态调查指南</w:t>
      </w:r>
    </w:p>
    <w:p w14:paraId="3D91C12D">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GB/T 28058  海洋生态资本评估技术导则</w:t>
      </w:r>
    </w:p>
    <w:p w14:paraId="014FBD6B">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HY 004  全国海岛资源综合调查档案分类法</w:t>
      </w:r>
    </w:p>
    <w:p w14:paraId="46D9D813">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HY/T 123  海域使用分类</w:t>
      </w:r>
    </w:p>
    <w:p w14:paraId="1338FE65">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HY/T 0326  无居民海岛使用价格评估规程</w:t>
      </w:r>
    </w:p>
    <w:p w14:paraId="68DA28A0">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TD/T 1055  第三次全国国土调查技术规程</w:t>
      </w:r>
    </w:p>
    <w:p w14:paraId="6F358C12">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DB44/T 1889  无居民海岛使用权价值评估技术规范</w:t>
      </w:r>
    </w:p>
    <w:p w14:paraId="6ECEB2FB">
      <w:pPr>
        <w:pStyle w:val="134"/>
        <w:keepNext w:val="0"/>
        <w:keepLines w:val="0"/>
        <w:pageBreakBefore w:val="0"/>
        <w:widowControl/>
        <w:kinsoku/>
        <w:wordWrap/>
        <w:overflowPunct/>
        <w:topLinePunct w:val="0"/>
        <w:autoSpaceDE/>
        <w:autoSpaceDN/>
        <w:bidi w:val="0"/>
        <w:adjustRightInd w:val="0"/>
        <w:snapToGrid w:val="0"/>
        <w:textAlignment w:val="auto"/>
      </w:pPr>
      <w:bookmarkStart w:id="15" w:name="_Toc27699"/>
      <w:bookmarkStart w:id="16" w:name="_Toc24915"/>
      <w:r>
        <w:rPr>
          <w:rFonts w:hint="eastAsia"/>
        </w:rPr>
        <w:t>术语和定义</w:t>
      </w:r>
      <w:bookmarkEnd w:id="15"/>
      <w:bookmarkEnd w:id="16"/>
    </w:p>
    <w:sdt>
      <w:sdtPr>
        <w:alias w:val="术语和定义文字描述选择"/>
        <w:tag w:val="术语和定义文字描述选择"/>
        <w:id w:val="-1909835108"/>
        <w:placeholder>
          <w:docPart w:val="{d7ff3fa7-723c-4f50-9768-5bee9e66d391}"/>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93C03E">
          <w:pPr>
            <w:pStyle w:val="29"/>
            <w:adjustRightInd w:val="0"/>
            <w:snapToGrid w:val="0"/>
            <w:ind w:firstLine="420"/>
          </w:pPr>
          <w:bookmarkStart w:id="17" w:name="_Toc26986532"/>
          <w:bookmarkEnd w:id="17"/>
          <w:r>
            <w:t>下列术语和定义适用于本文件。</w:t>
          </w:r>
        </w:p>
      </w:sdtContent>
    </w:sdt>
    <w:p w14:paraId="3AE06F3F">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pPr>
      <w:bookmarkStart w:id="18" w:name="_Toc30664"/>
      <w:bookmarkEnd w:id="18"/>
      <w:bookmarkStart w:id="19" w:name="_Toc31346"/>
      <w:bookmarkEnd w:id="19"/>
    </w:p>
    <w:p w14:paraId="0F1A77CD">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自然资源  natural resources</w:t>
      </w:r>
    </w:p>
    <w:p w14:paraId="7591C8EA">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天然存在、能够产生价值以提高人类当前和未来福利的自然环境要素的总和。</w:t>
      </w:r>
    </w:p>
    <w:p w14:paraId="27648127">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[来源：TD/T 1060—2021，3.1，有修改]</w:t>
      </w:r>
    </w:p>
    <w:p w14:paraId="44BEC2B1">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宋体" w:hAnsi="宋体" w:eastAsia="宋体" w:cs="宋体"/>
          <w:sz w:val="24"/>
          <w:szCs w:val="24"/>
          <w:lang w:val="en-US" w:eastAsia="zh-CN"/>
        </w:rPr>
      </w:pPr>
      <w:bookmarkStart w:id="20" w:name="_Toc5696"/>
      <w:bookmarkEnd w:id="20"/>
      <w:bookmarkStart w:id="21" w:name="_Toc32698"/>
      <w:bookmarkEnd w:id="21"/>
    </w:p>
    <w:p w14:paraId="0EC4130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海洋自然资源  marine natural resources</w:t>
      </w:r>
    </w:p>
    <w:p w14:paraId="11BC2EFB">
      <w:pPr>
        <w:pStyle w:val="29"/>
        <w:keepNext w:val="0"/>
        <w:keepLines w:val="0"/>
        <w:pageBreakBefore w:val="0"/>
        <w:kinsoku/>
        <w:wordWrap/>
        <w:overflowPunct/>
        <w:topLinePunct w:val="0"/>
        <w:bidi w:val="0"/>
        <w:adjustRightInd w:val="0"/>
        <w:snapToGrid w:val="0"/>
        <w:textAlignment w:val="auto"/>
        <w:rPr>
          <w:rFonts w:hint="eastAsia" w:ascii="黑体" w:eastAsia="黑体"/>
          <w:sz w:val="18"/>
          <w:szCs w:val="18"/>
          <w:lang w:val="en-US" w:eastAsia="zh-CN"/>
        </w:rPr>
      </w:pPr>
      <w:r>
        <w:rPr>
          <w:rFonts w:hint="eastAsia"/>
          <w:lang w:val="en-US" w:eastAsia="zh-CN"/>
        </w:rPr>
        <w:t>海洋中一切能提供人类利用的天然物质、能量和空间的总称。</w:t>
      </w:r>
    </w:p>
    <w:p w14:paraId="6ADFBCE2">
      <w:pPr>
        <w:pStyle w:val="29"/>
        <w:keepNext w:val="0"/>
        <w:keepLines w:val="0"/>
        <w:pageBreakBefore w:val="0"/>
        <w:kinsoku/>
        <w:wordWrap/>
        <w:overflowPunct/>
        <w:topLinePunct w:val="0"/>
        <w:bidi w:val="0"/>
        <w:adjustRightInd w:val="0"/>
        <w:snapToGrid w:val="0"/>
        <w:textAlignment w:val="auto"/>
        <w:rPr>
          <w:rFonts w:hint="default" w:ascii="黑体" w:hAnsi="Times New Roman" w:eastAsia="黑体" w:cs="Times New Roman"/>
          <w:b w:val="0"/>
          <w:bCs w:val="0"/>
          <w:sz w:val="18"/>
          <w:szCs w:val="18"/>
          <w:lang w:val="en-US" w:eastAsia="zh-CN"/>
        </w:rPr>
      </w:pPr>
      <w:r>
        <w:rPr>
          <w:rFonts w:hint="eastAsia" w:ascii="黑体" w:eastAsia="黑体"/>
          <w:sz w:val="18"/>
          <w:szCs w:val="18"/>
          <w:lang w:val="en-US" w:eastAsia="zh-CN"/>
        </w:rPr>
        <w:t>注：</w:t>
      </w:r>
      <w:r>
        <w:rPr>
          <w:rFonts w:hint="eastAsia" w:ascii="宋体" w:hAnsi="宋体" w:eastAsia="宋体" w:cs="宋体"/>
          <w:sz w:val="18"/>
          <w:szCs w:val="18"/>
          <w:lang w:val="en-US" w:eastAsia="zh-CN"/>
        </w:rPr>
        <w:t>海洋天然物质是指在海岸带和海洋的大气、水体、海底中客观存在的物质和天然生成的生物及活性</w:t>
      </w:r>
      <w:r>
        <w:rPr>
          <w:rFonts w:hint="eastAsia" w:asciiTheme="minorEastAsia" w:hAnsiTheme="minorEastAsia" w:eastAsiaTheme="minorEastAsia" w:cstheme="minorEastAsia"/>
          <w:sz w:val="18"/>
          <w:szCs w:val="18"/>
          <w:lang w:val="en-US" w:eastAsia="zh-CN"/>
        </w:rPr>
        <w:t>物质</w:t>
      </w:r>
      <w:r>
        <w:rPr>
          <w:rFonts w:hint="eastAsia" w:ascii="黑体" w:eastAsia="黑体"/>
          <w:sz w:val="18"/>
          <w:szCs w:val="18"/>
          <w:lang w:val="en-US" w:eastAsia="zh-CN"/>
        </w:rPr>
        <w:t>。</w:t>
      </w:r>
    </w:p>
    <w:p w14:paraId="42A010D0">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宋体" w:hAnsi="宋体" w:eastAsia="宋体" w:cs="宋体"/>
          <w:sz w:val="24"/>
          <w:szCs w:val="24"/>
          <w:lang w:val="en-US" w:eastAsia="zh-CN"/>
        </w:rPr>
      </w:pPr>
      <w:bookmarkStart w:id="22" w:name="_Toc7496"/>
      <w:bookmarkEnd w:id="22"/>
      <w:bookmarkStart w:id="23" w:name="_Toc12355"/>
      <w:bookmarkEnd w:id="23"/>
    </w:p>
    <w:p w14:paraId="69D13E3A">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海洋自然资源资产  marine natural resource assets</w:t>
      </w:r>
    </w:p>
    <w:p w14:paraId="310D0B0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具有稀缺性、有用性</w:t>
      </w:r>
      <w:r>
        <w:rPr>
          <w:rFonts w:hint="eastAsia" w:ascii="宋体" w:cs="Times New Roman"/>
          <w:kern w:val="0"/>
          <w:sz w:val="21"/>
          <w:szCs w:val="20"/>
          <w:lang w:val="en-US" w:eastAsia="zh-CN" w:bidi="ar-SA"/>
        </w:rPr>
        <w:t>且</w:t>
      </w:r>
      <w:r>
        <w:rPr>
          <w:rFonts w:hint="eastAsia" w:ascii="宋体" w:hAnsi="Times New Roman" w:eastAsia="宋体" w:cs="Times New Roman"/>
          <w:kern w:val="0"/>
          <w:sz w:val="21"/>
          <w:szCs w:val="20"/>
          <w:lang w:val="en-US" w:eastAsia="zh-CN" w:bidi="ar-SA"/>
        </w:rPr>
        <w:t>产权</w:t>
      </w:r>
      <w:r>
        <w:rPr>
          <w:rFonts w:hint="eastAsia" w:ascii="宋体" w:cs="Times New Roman"/>
          <w:kern w:val="0"/>
          <w:sz w:val="21"/>
          <w:szCs w:val="20"/>
          <w:lang w:val="en-US" w:eastAsia="zh-CN" w:bidi="ar-SA"/>
        </w:rPr>
        <w:t>清晰、客体范围可明确界定的海洋（包含海域和无居民海岛）</w:t>
      </w:r>
      <w:r>
        <w:rPr>
          <w:rFonts w:hint="eastAsia" w:ascii="宋体" w:hAnsi="Times New Roman" w:eastAsia="宋体" w:cs="Times New Roman"/>
          <w:kern w:val="0"/>
          <w:sz w:val="21"/>
          <w:szCs w:val="20"/>
          <w:lang w:val="en-US" w:eastAsia="zh-CN" w:bidi="ar-SA"/>
        </w:rPr>
        <w:t>自然资源</w:t>
      </w:r>
      <w:r>
        <w:rPr>
          <w:rFonts w:hint="eastAsia" w:ascii="宋体" w:cs="Times New Roman"/>
          <w:kern w:val="0"/>
          <w:sz w:val="21"/>
          <w:szCs w:val="20"/>
          <w:lang w:val="en-US" w:eastAsia="zh-CN" w:bidi="ar-SA"/>
        </w:rPr>
        <w:t>，是能以货币计量、并能通过海洋开发活动预期带来经济效益的海洋自然资源（3.2）</w:t>
      </w:r>
      <w:r>
        <w:rPr>
          <w:rFonts w:hint="eastAsia" w:ascii="宋体" w:hAnsi="Times New Roman" w:eastAsia="宋体" w:cs="Times New Roman"/>
          <w:kern w:val="0"/>
          <w:sz w:val="21"/>
          <w:szCs w:val="20"/>
          <w:lang w:val="en-US" w:eastAsia="zh-CN" w:bidi="ar-SA"/>
        </w:rPr>
        <w:t>。</w:t>
      </w:r>
    </w:p>
    <w:p w14:paraId="320FF922">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lang w:val="en-US" w:eastAsia="zh-CN"/>
        </w:rPr>
        <w:t>[来源：DB37/T 4744—2024，3.1，有修改]</w:t>
      </w:r>
    </w:p>
    <w:p w14:paraId="620C5A37">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宋体" w:hAnsi="宋体" w:eastAsia="宋体" w:cs="宋体"/>
          <w:sz w:val="24"/>
          <w:szCs w:val="24"/>
          <w:lang w:val="en-US" w:eastAsia="zh-CN"/>
        </w:rPr>
      </w:pPr>
      <w:bookmarkStart w:id="24" w:name="_Toc17440"/>
      <w:bookmarkEnd w:id="24"/>
      <w:bookmarkStart w:id="25" w:name="_Toc28964"/>
      <w:bookmarkEnd w:id="25"/>
    </w:p>
    <w:p w14:paraId="3E43375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海洋自然资源资产经济价值  economic value of marine natural resource assets</w:t>
      </w:r>
    </w:p>
    <w:p w14:paraId="1DF8AE0D">
      <w:pPr>
        <w:pStyle w:val="29"/>
        <w:keepNext w:val="0"/>
        <w:keepLines w:val="0"/>
        <w:pageBreakBefore w:val="0"/>
        <w:kinsoku/>
        <w:wordWrap/>
        <w:overflowPunct/>
        <w:topLinePunct w:val="0"/>
        <w:bidi w:val="0"/>
        <w:adjustRightInd w:val="0"/>
        <w:snapToGrid w:val="0"/>
        <w:textAlignment w:val="auto"/>
        <w:rPr>
          <w:rFonts w:hint="eastAsia" w:hAnsi="Times New Roman" w:cs="Times New Roman"/>
          <w:lang w:val="en-US" w:eastAsia="zh-CN"/>
        </w:rPr>
      </w:pPr>
      <w:r>
        <w:rPr>
          <w:rFonts w:hint="eastAsia" w:hAnsi="Times New Roman" w:cs="Times New Roman"/>
          <w:lang w:val="en-US" w:eastAsia="zh-CN"/>
        </w:rPr>
        <w:t>在统一基准时点与既定用途前提下，依据</w:t>
      </w:r>
      <w:r>
        <w:rPr>
          <w:rFonts w:hint="eastAsia" w:cs="Times New Roman"/>
          <w:lang w:val="en-US" w:eastAsia="zh-CN"/>
        </w:rPr>
        <w:t>海洋</w:t>
      </w:r>
      <w:r>
        <w:rPr>
          <w:rFonts w:hint="eastAsia" w:hAnsi="Times New Roman" w:cs="Times New Roman"/>
          <w:lang w:val="en-US" w:eastAsia="zh-CN"/>
        </w:rPr>
        <w:t>自然资源资产特点，按照法定最高使用年期或统一设定的年期算出的收益现值。</w:t>
      </w:r>
    </w:p>
    <w:p w14:paraId="17820694">
      <w:pPr>
        <w:pStyle w:val="29"/>
        <w:keepNext w:val="0"/>
        <w:keepLines w:val="0"/>
        <w:pageBreakBefore w:val="0"/>
        <w:kinsoku/>
        <w:wordWrap/>
        <w:overflowPunct/>
        <w:topLinePunct w:val="0"/>
        <w:bidi w:val="0"/>
        <w:adjustRightInd w:val="0"/>
        <w:snapToGrid w:val="0"/>
        <w:textAlignment w:val="auto"/>
        <w:rPr>
          <w:rFonts w:hint="eastAsia" w:hAnsi="Times New Roman" w:cs="Times New Roman"/>
          <w:lang w:val="en-US" w:eastAsia="zh-CN"/>
        </w:rPr>
      </w:pPr>
      <w:r>
        <w:rPr>
          <w:rFonts w:hint="eastAsia"/>
          <w:lang w:val="en-US" w:eastAsia="zh-CN"/>
        </w:rPr>
        <w:t>[来源：DB4403/T 430—2024，3.3，有修改]</w:t>
      </w:r>
    </w:p>
    <w:p w14:paraId="39659B0B">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黑体" w:hAnsi="黑体" w:eastAsia="黑体" w:cs="黑体"/>
          <w:sz w:val="24"/>
          <w:szCs w:val="24"/>
          <w:lang w:val="en-US" w:eastAsia="zh-CN"/>
        </w:rPr>
      </w:pPr>
      <w:bookmarkStart w:id="26" w:name="_Toc15406"/>
      <w:bookmarkEnd w:id="26"/>
      <w:bookmarkStart w:id="27" w:name="_Toc12799"/>
      <w:bookmarkEnd w:id="27"/>
    </w:p>
    <w:p w14:paraId="67382B66">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海洋自然资源资产生态价值  ecological value of marine natural resource assets</w:t>
      </w:r>
    </w:p>
    <w:p w14:paraId="61D8C8D0">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海洋自然资源（3.2）向人类提供的生态产品或生态服务价值。</w:t>
      </w:r>
    </w:p>
    <w:p w14:paraId="270CD15E">
      <w:pPr>
        <w:pStyle w:val="158"/>
        <w:keepNext w:val="0"/>
        <w:keepLines w:val="0"/>
        <w:pageBreakBefore w:val="0"/>
        <w:kinsoku/>
        <w:wordWrap/>
        <w:overflowPunct/>
        <w:topLinePunct w:val="0"/>
        <w:bidi w:val="0"/>
        <w:adjustRightInd w:val="0"/>
        <w:snapToGrid w:val="0"/>
        <w:textAlignment w:val="auto"/>
        <w:rPr>
          <w:rFonts w:hint="default" w:hAnsi="Times New Roman" w:cs="Times New Roman"/>
          <w:lang w:val="en-US" w:eastAsia="zh-CN"/>
        </w:rPr>
      </w:pPr>
      <w:r>
        <w:rPr>
          <w:rFonts w:hint="eastAsia" w:hAnsi="Times New Roman" w:cs="Times New Roman"/>
          <w:lang w:val="en-US" w:eastAsia="zh-CN"/>
        </w:rPr>
        <w:t>包含生态资产价值和生态效益价值。当同时核算生态价值与经济价值时，需清晰界定内涵，避免重复。纳入核算的自然资源生态价值原则上不包括其向人类提供的非直接性、非最终性产品或服务价值。</w:t>
      </w:r>
    </w:p>
    <w:p w14:paraId="6611FB74">
      <w:pPr>
        <w:pStyle w:val="29"/>
        <w:keepNext w:val="0"/>
        <w:keepLines w:val="0"/>
        <w:pageBreakBefore w:val="0"/>
        <w:kinsoku/>
        <w:wordWrap/>
        <w:overflowPunct/>
        <w:topLinePunct w:val="0"/>
        <w:bidi w:val="0"/>
        <w:adjustRightInd w:val="0"/>
        <w:snapToGrid w:val="0"/>
        <w:textAlignment w:val="auto"/>
        <w:rPr>
          <w:rFonts w:hint="default"/>
          <w:lang w:val="en-US" w:eastAsia="zh-CN"/>
        </w:rPr>
      </w:pPr>
      <w:r>
        <w:rPr>
          <w:rFonts w:hint="eastAsia"/>
          <w:lang w:val="en-US" w:eastAsia="zh-CN"/>
        </w:rPr>
        <w:t>[来源：DB4403/T 430—2024，3.4，有修改]</w:t>
      </w:r>
    </w:p>
    <w:p w14:paraId="7A1B0F5D">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default" w:ascii="黑体" w:hAnsi="黑体" w:eastAsia="黑体" w:cs="黑体"/>
          <w:sz w:val="24"/>
          <w:szCs w:val="24"/>
          <w:lang w:val="en-US" w:eastAsia="zh-CN"/>
        </w:rPr>
      </w:pPr>
      <w:bookmarkStart w:id="28" w:name="_Toc17083"/>
      <w:bookmarkEnd w:id="28"/>
      <w:bookmarkStart w:id="29" w:name="_Toc24160"/>
      <w:bookmarkEnd w:id="29"/>
    </w:p>
    <w:p w14:paraId="186E0B5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海域  sea area</w:t>
      </w:r>
    </w:p>
    <w:p w14:paraId="4C21A873">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中华人民共和国内水、领海的水面、水体、海床和底土。</w:t>
      </w:r>
    </w:p>
    <w:p w14:paraId="1C7A34E3">
      <w:pPr>
        <w:pStyle w:val="158"/>
        <w:keepNext w:val="0"/>
        <w:keepLines w:val="0"/>
        <w:pageBreakBefore w:val="0"/>
        <w:kinsoku/>
        <w:wordWrap/>
        <w:overflowPunct/>
        <w:topLinePunct w:val="0"/>
        <w:bidi w:val="0"/>
        <w:adjustRightInd w:val="0"/>
        <w:snapToGrid w:val="0"/>
        <w:textAlignment w:val="auto"/>
        <w:rPr>
          <w:rFonts w:hint="eastAsia" w:hAnsi="Times New Roman" w:cs="Times New Roman"/>
          <w:lang w:val="en-US" w:eastAsia="zh-CN"/>
        </w:rPr>
      </w:pPr>
      <w:r>
        <w:rPr>
          <w:rFonts w:hint="eastAsia" w:hAnsi="Times New Roman" w:cs="Times New Roman"/>
          <w:lang w:val="en-US" w:eastAsia="zh-CN"/>
        </w:rPr>
        <w:t>其中内水，是指中华人民共和国领海基线向陆地一侧至海岸线的水域。</w:t>
      </w:r>
    </w:p>
    <w:p w14:paraId="6319C324">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[来源：TD/T 1088—2023，3.1，有修改]</w:t>
      </w:r>
    </w:p>
    <w:p w14:paraId="4DF42999">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default" w:ascii="黑体" w:hAnsi="黑体" w:eastAsia="黑体" w:cs="黑体"/>
          <w:sz w:val="24"/>
          <w:szCs w:val="24"/>
          <w:lang w:val="en-US" w:eastAsia="zh-CN"/>
        </w:rPr>
      </w:pPr>
      <w:bookmarkStart w:id="30" w:name="_Toc24494"/>
      <w:bookmarkEnd w:id="30"/>
      <w:bookmarkStart w:id="31" w:name="_Toc1541"/>
      <w:bookmarkEnd w:id="31"/>
    </w:p>
    <w:p w14:paraId="0E3448DA">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无居民海岛  uninhabited island</w:t>
      </w:r>
    </w:p>
    <w:p w14:paraId="635AF95C">
      <w:pPr>
        <w:pStyle w:val="29"/>
        <w:keepNext w:val="0"/>
        <w:keepLines w:val="0"/>
        <w:pageBreakBefore w:val="0"/>
        <w:kinsoku/>
        <w:wordWrap/>
        <w:overflowPunct/>
        <w:topLinePunct w:val="0"/>
        <w:bidi w:val="0"/>
        <w:adjustRightInd w:val="0"/>
        <w:snapToGrid w:val="0"/>
        <w:textAlignment w:val="auto"/>
        <w:rPr>
          <w:rFonts w:hint="default"/>
          <w:lang w:val="en-US" w:eastAsia="zh-CN"/>
        </w:rPr>
      </w:pPr>
      <w:r>
        <w:rPr>
          <w:rFonts w:hint="eastAsia"/>
          <w:lang w:val="en-US" w:eastAsia="zh-CN"/>
        </w:rPr>
        <w:t>四面环海水并在高潮时高于水面自然形成的陆地区域，同时满足不属于居民户籍管理住址登记地的前提条件。</w:t>
      </w:r>
    </w:p>
    <w:p w14:paraId="6542C684">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default"/>
          <w:lang w:val="en-US" w:eastAsia="zh-CN"/>
        </w:rPr>
      </w:pPr>
      <w:r>
        <w:rPr>
          <w:rFonts w:hint="eastAsia" w:asciiTheme="minorEastAsia" w:hAnsiTheme="minorEastAsia" w:eastAsiaTheme="minorEastAsia" w:cstheme="minorEastAsia"/>
          <w:lang w:val="en-US" w:eastAsia="zh-CN"/>
        </w:rPr>
        <w:t>[来源：TD/T 1061—2021，3.16]</w:t>
      </w:r>
    </w:p>
    <w:p w14:paraId="0B81BB53">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黑体" w:hAnsi="黑体" w:eastAsia="黑体" w:cs="黑体"/>
          <w:sz w:val="24"/>
          <w:szCs w:val="24"/>
          <w:lang w:val="en-US" w:eastAsia="zh-CN"/>
        </w:rPr>
      </w:pPr>
      <w:bookmarkStart w:id="32" w:name="_Toc19847"/>
      <w:bookmarkEnd w:id="32"/>
      <w:bookmarkStart w:id="33" w:name="_Toc20254"/>
      <w:bookmarkEnd w:id="33"/>
      <w:bookmarkStart w:id="34" w:name="_Toc21435"/>
      <w:bookmarkEnd w:id="34"/>
    </w:p>
    <w:p w14:paraId="06E234A8">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自然基点  nature points</w:t>
      </w:r>
    </w:p>
    <w:p w14:paraId="617A3C1E">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一种综合反映自然资源生态系统提供生态服务能力的指标。</w:t>
      </w:r>
    </w:p>
    <w:p w14:paraId="4A044837">
      <w:pPr>
        <w:pStyle w:val="29"/>
        <w:keepNext w:val="0"/>
        <w:keepLines w:val="0"/>
        <w:pageBreakBefore w:val="0"/>
        <w:kinsoku/>
        <w:wordWrap/>
        <w:overflowPunct/>
        <w:topLinePunct w:val="0"/>
        <w:bidi w:val="0"/>
        <w:adjustRightInd w:val="0"/>
        <w:snapToGrid w:val="0"/>
        <w:textAlignment w:val="auto"/>
        <w:rPr>
          <w:rFonts w:hint="eastAsia" w:ascii="宋体" w:hAnsi="Times New Roman" w:eastAsia="宋体" w:cs="Times New Roman"/>
          <w:sz w:val="18"/>
          <w:szCs w:val="18"/>
          <w:lang w:val="en-US" w:eastAsia="zh-CN" w:bidi="ar-SA"/>
        </w:rPr>
      </w:pPr>
      <w:r>
        <w:rPr>
          <w:rFonts w:hint="eastAsia" w:ascii="黑体" w:hAnsi="黑体" w:eastAsia="黑体" w:cs="黑体"/>
          <w:sz w:val="18"/>
          <w:szCs w:val="18"/>
          <w:lang w:val="en-US" w:eastAsia="zh-CN" w:bidi="ar-SA"/>
        </w:rPr>
        <w:t>注：</w:t>
      </w:r>
      <w:r>
        <w:rPr>
          <w:rFonts w:hint="eastAsia" w:ascii="宋体" w:hAnsi="Times New Roman" w:eastAsia="宋体" w:cs="Times New Roman"/>
          <w:sz w:val="18"/>
          <w:szCs w:val="18"/>
          <w:lang w:val="en-US" w:eastAsia="zh-CN" w:bidi="ar-SA"/>
        </w:rPr>
        <w:t>自然基点由自然资源最关键、最具生态服务能力代表性的属性因子转化而成。</w:t>
      </w:r>
    </w:p>
    <w:p w14:paraId="27FC675F">
      <w:pPr>
        <w:pStyle w:val="29"/>
        <w:keepNext w:val="0"/>
        <w:keepLines w:val="0"/>
        <w:pageBreakBefore w:val="0"/>
        <w:kinsoku/>
        <w:wordWrap/>
        <w:overflowPunct/>
        <w:topLinePunct w:val="0"/>
        <w:bidi w:val="0"/>
        <w:adjustRightInd w:val="0"/>
        <w:snapToGrid w:val="0"/>
        <w:textAlignment w:val="auto"/>
        <w:rPr>
          <w:rFonts w:hint="eastAsia" w:ascii="宋体" w:hAnsi="Times New Roman" w:eastAsia="宋体" w:cs="Times New Roman"/>
          <w:sz w:val="18"/>
          <w:szCs w:val="18"/>
          <w:lang w:val="en-US" w:eastAsia="zh-CN" w:bidi="ar-SA"/>
        </w:rPr>
      </w:pPr>
      <w:r>
        <w:rPr>
          <w:rFonts w:hint="eastAsia"/>
          <w:lang w:val="en-US" w:eastAsia="zh-CN"/>
        </w:rPr>
        <w:t>[来源：DB4403/T 430—2024，3.13]</w:t>
      </w:r>
    </w:p>
    <w:p w14:paraId="75891869">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黑体" w:hAnsi="黑体" w:eastAsia="黑体" w:cs="黑体"/>
          <w:sz w:val="24"/>
          <w:szCs w:val="24"/>
          <w:lang w:val="en-US" w:eastAsia="zh-CN"/>
        </w:rPr>
      </w:pPr>
      <w:bookmarkStart w:id="35" w:name="_Toc21169"/>
      <w:bookmarkEnd w:id="35"/>
      <w:bookmarkStart w:id="36" w:name="_Toc16153"/>
      <w:bookmarkEnd w:id="36"/>
    </w:p>
    <w:p w14:paraId="72749FB2">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海洋初级自然基点  marine elementary nature points</w:t>
      </w:r>
    </w:p>
    <w:p w14:paraId="4EE95196">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一种综合反映海洋自然资源（3.2）内部不同生态系统之间提供生态服务的相对能力指标。</w:t>
      </w:r>
    </w:p>
    <w:p w14:paraId="63D658BA">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黑体" w:hAnsi="黑体" w:eastAsia="黑体" w:cs="黑体"/>
          <w:sz w:val="24"/>
          <w:szCs w:val="24"/>
          <w:lang w:val="en-US" w:eastAsia="zh-CN"/>
        </w:rPr>
      </w:pPr>
      <w:bookmarkStart w:id="37" w:name="_Toc4430"/>
      <w:bookmarkEnd w:id="37"/>
      <w:bookmarkStart w:id="38" w:name="_Toc3717"/>
      <w:bookmarkEnd w:id="38"/>
    </w:p>
    <w:p w14:paraId="1F1EBFD8">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一级自然基点  primary nature points</w:t>
      </w:r>
    </w:p>
    <w:p w14:paraId="31A997F5">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一种综合反映同类自然资源（3.1）之间生态系统提供生态服务的相对能力指标。</w:t>
      </w:r>
    </w:p>
    <w:p w14:paraId="3DD4A21A">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[来源：DB4403/T 430—2024，3.14]</w:t>
      </w:r>
    </w:p>
    <w:p w14:paraId="31BED0F2">
      <w:pPr>
        <w:pStyle w:val="100"/>
        <w:keepNext w:val="0"/>
        <w:keepLines w:val="0"/>
        <w:pageBreakBefore w:val="0"/>
        <w:widowControl/>
        <w:kinsoku/>
        <w:wordWrap/>
        <w:overflowPunct/>
        <w:topLinePunct w:val="0"/>
        <w:autoSpaceDE/>
        <w:autoSpaceDN/>
        <w:bidi w:val="0"/>
        <w:adjustRightInd w:val="0"/>
        <w:snapToGrid w:val="0"/>
        <w:spacing w:beforeLines="0" w:afterLines="0"/>
        <w:textAlignment w:val="auto"/>
        <w:rPr>
          <w:rFonts w:hint="eastAsia" w:ascii="黑体" w:hAnsi="黑体" w:eastAsia="黑体" w:cs="黑体"/>
          <w:sz w:val="24"/>
          <w:szCs w:val="24"/>
          <w:highlight w:val="none"/>
          <w:lang w:val="en-US" w:eastAsia="zh-CN"/>
        </w:rPr>
      </w:pPr>
      <w:bookmarkStart w:id="39" w:name="_Toc3627"/>
      <w:bookmarkEnd w:id="39"/>
      <w:bookmarkStart w:id="40" w:name="_Toc4820"/>
      <w:bookmarkEnd w:id="40"/>
    </w:p>
    <w:p w14:paraId="7AD8146F">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海洋生态格局系数  coefficient of marine ecological pattern</w:t>
      </w:r>
    </w:p>
    <w:p w14:paraId="61E7B04A">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一种反映特定区域内，不同海洋生态系统组合提供生态服务能力对比的参数。</w:t>
      </w:r>
    </w:p>
    <w:p w14:paraId="298956D9">
      <w:pPr>
        <w:pStyle w:val="134"/>
        <w:keepNext w:val="0"/>
        <w:keepLines w:val="0"/>
        <w:pageBreakBefore w:val="0"/>
        <w:widowControl/>
        <w:kinsoku/>
        <w:wordWrap/>
        <w:overflowPunct/>
        <w:topLinePunct w:val="0"/>
        <w:autoSpaceDE/>
        <w:autoSpaceDN/>
        <w:bidi w:val="0"/>
        <w:adjustRightInd w:val="0"/>
        <w:snapToGrid w:val="0"/>
        <w:textAlignment w:val="auto"/>
        <w:rPr>
          <w:rFonts w:hint="eastAsia"/>
        </w:rPr>
      </w:pPr>
      <w:bookmarkStart w:id="41" w:name="_Toc31796"/>
      <w:bookmarkStart w:id="42" w:name="_Toc27601"/>
      <w:r>
        <w:rPr>
          <w:rFonts w:hint="eastAsia"/>
        </w:rPr>
        <w:t>基本原则</w:t>
      </w:r>
      <w:bookmarkEnd w:id="41"/>
      <w:bookmarkEnd w:id="42"/>
    </w:p>
    <w:p w14:paraId="3C6153FB">
      <w:pPr>
        <w:pStyle w:val="100"/>
        <w:keepNext w:val="0"/>
        <w:keepLines w:val="0"/>
        <w:pageBreakBefore w:val="0"/>
        <w:widowControl/>
        <w:kinsoku/>
        <w:wordWrap/>
        <w:overflowPunct/>
        <w:topLinePunct w:val="0"/>
        <w:autoSpaceDE/>
        <w:autoSpaceDN/>
        <w:bidi w:val="0"/>
        <w:adjustRightInd w:val="0"/>
        <w:snapToGrid w:val="0"/>
        <w:textAlignment w:val="auto"/>
        <w:rPr>
          <w:rFonts w:hint="eastAsia"/>
        </w:rPr>
      </w:pPr>
      <w:bookmarkStart w:id="43" w:name="_Toc17436"/>
      <w:bookmarkStart w:id="44" w:name="_Toc2589"/>
      <w:r>
        <w:rPr>
          <w:rFonts w:hint="eastAsia"/>
        </w:rPr>
        <w:t>科学性</w:t>
      </w:r>
      <w:bookmarkEnd w:id="43"/>
      <w:bookmarkEnd w:id="44"/>
    </w:p>
    <w:p w14:paraId="76F2B759">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rPr>
      </w:pPr>
      <w:r>
        <w:rPr>
          <w:rFonts w:hint="eastAsia"/>
        </w:rPr>
        <w:t>核算方法</w:t>
      </w:r>
      <w:r>
        <w:rPr>
          <w:rFonts w:hint="eastAsia"/>
          <w:lang w:val="en-US" w:eastAsia="zh-CN"/>
        </w:rPr>
        <w:t>应</w:t>
      </w:r>
      <w:r>
        <w:rPr>
          <w:rFonts w:hint="eastAsia"/>
        </w:rPr>
        <w:t>建立在客观、准确、合理基础上，核算结果能重复和验证。</w:t>
      </w:r>
    </w:p>
    <w:p w14:paraId="1A8BA1FE">
      <w:pPr>
        <w:pStyle w:val="100"/>
        <w:keepNext w:val="0"/>
        <w:keepLines w:val="0"/>
        <w:pageBreakBefore w:val="0"/>
        <w:widowControl/>
        <w:kinsoku/>
        <w:wordWrap/>
        <w:overflowPunct/>
        <w:topLinePunct w:val="0"/>
        <w:autoSpaceDE/>
        <w:autoSpaceDN/>
        <w:bidi w:val="0"/>
        <w:adjustRightInd w:val="0"/>
        <w:snapToGrid w:val="0"/>
        <w:textAlignment w:val="auto"/>
        <w:rPr>
          <w:rFonts w:hint="eastAsia"/>
        </w:rPr>
      </w:pPr>
      <w:bookmarkStart w:id="45" w:name="_Toc11703"/>
      <w:bookmarkStart w:id="46" w:name="_Toc27514"/>
      <w:r>
        <w:rPr>
          <w:rFonts w:hint="eastAsia"/>
        </w:rPr>
        <w:t>可操作性</w:t>
      </w:r>
      <w:bookmarkEnd w:id="45"/>
      <w:bookmarkEnd w:id="46"/>
    </w:p>
    <w:p w14:paraId="12D9319A">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Ansi="Times New Roman" w:cs="Times New Roman"/>
        </w:rPr>
      </w:pPr>
      <w:r>
        <w:rPr>
          <w:rFonts w:hint="eastAsia" w:hAnsi="Times New Roman" w:cs="Times New Roman"/>
        </w:rPr>
        <w:t>核算方法</w:t>
      </w:r>
      <w:r>
        <w:rPr>
          <w:rFonts w:hint="eastAsia" w:cs="Times New Roman"/>
          <w:lang w:val="en-US" w:eastAsia="zh-CN"/>
        </w:rPr>
        <w:t>应</w:t>
      </w:r>
      <w:r>
        <w:rPr>
          <w:rFonts w:hint="eastAsia" w:hAnsi="Times New Roman" w:cs="Times New Roman"/>
        </w:rPr>
        <w:t>利用已有数据，流程清晰，具有较强的可行性和便捷性。</w:t>
      </w:r>
    </w:p>
    <w:p w14:paraId="599F7BED">
      <w:pPr>
        <w:pStyle w:val="100"/>
        <w:keepNext w:val="0"/>
        <w:keepLines w:val="0"/>
        <w:pageBreakBefore w:val="0"/>
        <w:widowControl/>
        <w:kinsoku/>
        <w:wordWrap/>
        <w:overflowPunct/>
        <w:topLinePunct w:val="0"/>
        <w:autoSpaceDE/>
        <w:autoSpaceDN/>
        <w:bidi w:val="0"/>
        <w:adjustRightInd w:val="0"/>
        <w:snapToGrid w:val="0"/>
        <w:textAlignment w:val="auto"/>
        <w:rPr>
          <w:rFonts w:hint="eastAsia"/>
        </w:rPr>
      </w:pPr>
      <w:bookmarkStart w:id="47" w:name="_Toc5778"/>
      <w:bookmarkStart w:id="48" w:name="_Toc6878"/>
      <w:r>
        <w:rPr>
          <w:rFonts w:hint="eastAsia"/>
        </w:rPr>
        <w:t>可比性</w:t>
      </w:r>
      <w:bookmarkEnd w:id="47"/>
      <w:bookmarkEnd w:id="48"/>
    </w:p>
    <w:p w14:paraId="184EE1CA">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Ansi="Times New Roman" w:cs="Times New Roman"/>
        </w:rPr>
      </w:pPr>
      <w:r>
        <w:rPr>
          <w:rFonts w:hint="eastAsia" w:hAnsi="Times New Roman" w:cs="Times New Roman"/>
        </w:rPr>
        <w:t>核算方法在空间上</w:t>
      </w:r>
      <w:r>
        <w:rPr>
          <w:rFonts w:hint="eastAsia" w:cs="Times New Roman"/>
          <w:lang w:val="en-US" w:eastAsia="zh-CN"/>
        </w:rPr>
        <w:t>应</w:t>
      </w:r>
      <w:r>
        <w:rPr>
          <w:rFonts w:hint="eastAsia" w:hAnsi="Times New Roman" w:cs="Times New Roman"/>
        </w:rPr>
        <w:t>实现自然资源之间可比</w:t>
      </w:r>
      <w:r>
        <w:rPr>
          <w:rFonts w:hint="eastAsia" w:cs="Times New Roman"/>
          <w:lang w:val="en-US" w:eastAsia="zh-CN"/>
        </w:rPr>
        <w:t>；</w:t>
      </w:r>
      <w:r>
        <w:rPr>
          <w:rFonts w:hint="eastAsia" w:hAnsi="Times New Roman" w:cs="Times New Roman"/>
        </w:rPr>
        <w:t>在时间上，</w:t>
      </w:r>
      <w:r>
        <w:rPr>
          <w:rFonts w:hint="eastAsia" w:cs="Times New Roman"/>
          <w:lang w:val="en-US" w:eastAsia="zh-CN"/>
        </w:rPr>
        <w:t>应</w:t>
      </w:r>
      <w:r>
        <w:rPr>
          <w:rFonts w:hint="eastAsia" w:hAnsi="Times New Roman" w:cs="Times New Roman"/>
        </w:rPr>
        <w:t>能反映自然资源长期变化。</w:t>
      </w:r>
    </w:p>
    <w:p w14:paraId="44F276CF">
      <w:pPr>
        <w:pStyle w:val="100"/>
        <w:autoSpaceDE/>
        <w:autoSpaceDN/>
        <w:adjustRightInd w:val="0"/>
        <w:snapToGrid w:val="0"/>
        <w:rPr>
          <w:rFonts w:hint="eastAsia" w:hAnsi="Times New Roman" w:cs="Times New Roman"/>
          <w:color w:val="auto"/>
        </w:rPr>
      </w:pPr>
      <w:bookmarkStart w:id="49" w:name="_Toc5734"/>
      <w:r>
        <w:rPr>
          <w:rFonts w:hint="eastAsia" w:hAnsi="Times New Roman" w:cs="Times New Roman"/>
          <w:color w:val="auto"/>
        </w:rPr>
        <w:t>与自然资源调查监测、确权登记、等</w:t>
      </w:r>
      <w:r>
        <w:rPr>
          <w:rFonts w:hint="eastAsia" w:cs="Times New Roman"/>
          <w:color w:val="auto"/>
          <w:lang w:eastAsia="zh-CN"/>
        </w:rPr>
        <w:t>级评</w:t>
      </w:r>
      <w:r>
        <w:rPr>
          <w:rFonts w:hint="eastAsia" w:cs="Times New Roman"/>
          <w:color w:val="auto"/>
          <w:lang w:val="en-US" w:eastAsia="zh-CN"/>
        </w:rPr>
        <w:t>评</w:t>
      </w:r>
      <w:r>
        <w:rPr>
          <w:rFonts w:hint="eastAsia" w:hAnsi="Times New Roman" w:cs="Times New Roman"/>
          <w:color w:val="auto"/>
        </w:rPr>
        <w:t>价体系相衔接</w:t>
      </w:r>
      <w:bookmarkEnd w:id="49"/>
    </w:p>
    <w:p w14:paraId="3AE30DC0">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Ansi="Times New Roman" w:cs="Times New Roman"/>
          <w:color w:val="auto"/>
        </w:rPr>
      </w:pPr>
      <w:r>
        <w:rPr>
          <w:rFonts w:hint="eastAsia" w:cs="Times New Roman"/>
          <w:color w:val="auto"/>
          <w:lang w:val="en-US" w:eastAsia="zh-CN"/>
        </w:rPr>
        <w:t>海洋</w:t>
      </w:r>
      <w:r>
        <w:rPr>
          <w:rFonts w:hint="eastAsia" w:hAnsi="Times New Roman" w:cs="Times New Roman"/>
          <w:color w:val="auto"/>
        </w:rPr>
        <w:t>自然资源资产核算工作应与同时期自然资源统一调査监测体系衔接协调</w:t>
      </w:r>
      <w:r>
        <w:rPr>
          <w:rFonts w:hint="eastAsia" w:cs="Times New Roman"/>
          <w:color w:val="auto"/>
          <w:lang w:eastAsia="zh-CN"/>
        </w:rPr>
        <w:t>，</w:t>
      </w:r>
      <w:r>
        <w:rPr>
          <w:rFonts w:hint="eastAsia" w:hAnsi="Times New Roman" w:cs="Times New Roman"/>
          <w:color w:val="auto"/>
        </w:rPr>
        <w:t>充分利用国土调查</w:t>
      </w:r>
      <w:r>
        <w:rPr>
          <w:rFonts w:hint="eastAsia" w:cs="Times New Roman"/>
          <w:color w:val="auto"/>
          <w:lang w:eastAsia="zh-CN"/>
        </w:rPr>
        <w:t>、</w:t>
      </w:r>
      <w:r>
        <w:rPr>
          <w:rFonts w:hint="eastAsia" w:hAnsi="Times New Roman" w:cs="Times New Roman"/>
          <w:color w:val="auto"/>
        </w:rPr>
        <w:t>矿产</w:t>
      </w:r>
      <w:r>
        <w:rPr>
          <w:rFonts w:hint="eastAsia" w:cs="Times New Roman"/>
          <w:color w:val="auto"/>
          <w:lang w:eastAsia="zh-CN"/>
        </w:rPr>
        <w:t>、</w:t>
      </w:r>
      <w:r>
        <w:rPr>
          <w:rFonts w:hint="eastAsia" w:hAnsi="Times New Roman" w:cs="Times New Roman"/>
          <w:color w:val="auto"/>
        </w:rPr>
        <w:t>森林</w:t>
      </w:r>
      <w:r>
        <w:rPr>
          <w:rFonts w:hint="eastAsia" w:cs="Times New Roman"/>
          <w:color w:val="auto"/>
          <w:lang w:eastAsia="zh-CN"/>
        </w:rPr>
        <w:t>、</w:t>
      </w:r>
      <w:r>
        <w:rPr>
          <w:rFonts w:hint="eastAsia" w:hAnsi="Times New Roman" w:cs="Times New Roman"/>
          <w:color w:val="auto"/>
        </w:rPr>
        <w:t>草原</w:t>
      </w:r>
      <w:r>
        <w:rPr>
          <w:rFonts w:hint="eastAsia" w:cs="Times New Roman"/>
          <w:color w:val="auto"/>
          <w:lang w:eastAsia="zh-CN"/>
        </w:rPr>
        <w:t>、</w:t>
      </w:r>
      <w:r>
        <w:rPr>
          <w:rFonts w:hint="eastAsia" w:hAnsi="Times New Roman" w:cs="Times New Roman"/>
          <w:color w:val="auto"/>
        </w:rPr>
        <w:t>湿地</w:t>
      </w:r>
      <w:r>
        <w:rPr>
          <w:rFonts w:hint="eastAsia" w:cs="Times New Roman"/>
          <w:color w:val="auto"/>
          <w:lang w:eastAsia="zh-CN"/>
        </w:rPr>
        <w:t>、</w:t>
      </w:r>
      <w:r>
        <w:rPr>
          <w:rFonts w:hint="eastAsia" w:hAnsi="Times New Roman" w:cs="Times New Roman"/>
          <w:color w:val="auto"/>
        </w:rPr>
        <w:t>海洋</w:t>
      </w:r>
      <w:r>
        <w:rPr>
          <w:rFonts w:hint="eastAsia" w:cs="Times New Roman"/>
          <w:color w:val="auto"/>
          <w:lang w:eastAsia="zh-CN"/>
        </w:rPr>
        <w:t>、</w:t>
      </w:r>
      <w:r>
        <w:rPr>
          <w:rFonts w:hint="eastAsia" w:hAnsi="Times New Roman" w:cs="Times New Roman"/>
          <w:color w:val="auto"/>
        </w:rPr>
        <w:t>水资源等专项调查</w:t>
      </w:r>
      <w:r>
        <w:rPr>
          <w:rFonts w:hint="eastAsia" w:cs="Times New Roman"/>
          <w:color w:val="auto"/>
          <w:lang w:eastAsia="zh-CN"/>
        </w:rPr>
        <w:t>，</w:t>
      </w:r>
      <w:r>
        <w:rPr>
          <w:rFonts w:hint="eastAsia" w:hAnsi="Times New Roman" w:cs="Times New Roman"/>
          <w:color w:val="auto"/>
        </w:rPr>
        <w:t>以及地籍调查与登记</w:t>
      </w:r>
      <w:r>
        <w:rPr>
          <w:rFonts w:hint="eastAsia" w:cs="Times New Roman"/>
          <w:color w:val="auto"/>
          <w:lang w:eastAsia="zh-CN"/>
        </w:rPr>
        <w:t>、</w:t>
      </w:r>
      <w:r>
        <w:rPr>
          <w:rFonts w:hint="eastAsia" w:hAnsi="Times New Roman" w:cs="Times New Roman"/>
          <w:color w:val="auto"/>
        </w:rPr>
        <w:t>公示价格体系建设和市场调查监测等专项工作的成果</w:t>
      </w:r>
      <w:r>
        <w:rPr>
          <w:rFonts w:hint="eastAsia" w:cs="Times New Roman"/>
          <w:color w:val="auto"/>
          <w:lang w:eastAsia="zh-CN"/>
        </w:rPr>
        <w:t>，</w:t>
      </w:r>
      <w:r>
        <w:rPr>
          <w:rFonts w:hint="eastAsia" w:hAnsi="Times New Roman" w:cs="Times New Roman"/>
          <w:color w:val="auto"/>
        </w:rPr>
        <w:t>实现社会经济统计数据</w:t>
      </w:r>
      <w:r>
        <w:rPr>
          <w:rFonts w:hint="eastAsia" w:cs="Times New Roman"/>
          <w:color w:val="auto"/>
          <w:lang w:eastAsia="zh-CN"/>
        </w:rPr>
        <w:t>、</w:t>
      </w:r>
      <w:r>
        <w:rPr>
          <w:rFonts w:hint="eastAsia" w:hAnsi="Times New Roman" w:cs="Times New Roman"/>
          <w:color w:val="auto"/>
        </w:rPr>
        <w:t>价格体系数据与自然资源数据的有机结合。</w:t>
      </w:r>
    </w:p>
    <w:p w14:paraId="6C11D6D8">
      <w:pPr>
        <w:pStyle w:val="100"/>
        <w:autoSpaceDE/>
        <w:autoSpaceDN/>
        <w:adjustRightInd w:val="0"/>
        <w:snapToGrid w:val="0"/>
        <w:rPr>
          <w:rFonts w:hint="eastAsia" w:hAnsi="Times New Roman" w:cs="Times New Roman"/>
          <w:color w:val="auto"/>
        </w:rPr>
      </w:pPr>
      <w:bookmarkStart w:id="50" w:name="_Toc9605"/>
      <w:r>
        <w:rPr>
          <w:rFonts w:hint="eastAsia" w:hAnsi="Times New Roman" w:cs="Times New Roman"/>
          <w:color w:val="auto"/>
        </w:rPr>
        <w:t>以实物量核算为基础</w:t>
      </w:r>
      <w:bookmarkEnd w:id="50"/>
    </w:p>
    <w:p w14:paraId="4E80755C">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Ansi="Times New Roman" w:cs="Times New Roman"/>
          <w:color w:val="auto"/>
        </w:rPr>
      </w:pPr>
      <w:r>
        <w:rPr>
          <w:rFonts w:hint="eastAsia" w:hAnsi="Times New Roman" w:cs="Times New Roman"/>
          <w:color w:val="auto"/>
        </w:rPr>
        <w:t>自然资源资产核算过程中应首先清晰界定实物量范围</w:t>
      </w:r>
      <w:r>
        <w:rPr>
          <w:rFonts w:hint="eastAsia" w:cs="Times New Roman"/>
          <w:color w:val="auto"/>
          <w:lang w:eastAsia="zh-CN"/>
        </w:rPr>
        <w:t>，</w:t>
      </w:r>
      <w:r>
        <w:rPr>
          <w:rFonts w:hint="eastAsia" w:hAnsi="Times New Roman" w:cs="Times New Roman"/>
          <w:color w:val="auto"/>
        </w:rPr>
        <w:t>开展实物量核算</w:t>
      </w:r>
      <w:r>
        <w:rPr>
          <w:rFonts w:hint="eastAsia" w:cs="Times New Roman"/>
          <w:color w:val="auto"/>
          <w:lang w:val="en-US" w:eastAsia="zh-CN"/>
        </w:rPr>
        <w:t>；</w:t>
      </w:r>
      <w:r>
        <w:rPr>
          <w:rFonts w:hint="eastAsia" w:hAnsi="Times New Roman" w:cs="Times New Roman"/>
          <w:color w:val="auto"/>
        </w:rPr>
        <w:t>价值量核算应以准确的实物量为基础，结合各类资源的管理需求与价值可显化程度的阶段特征逐步开展。</w:t>
      </w:r>
    </w:p>
    <w:p w14:paraId="611ADBB0">
      <w:pPr>
        <w:pStyle w:val="100"/>
        <w:autoSpaceDE/>
        <w:autoSpaceDN/>
        <w:adjustRightInd w:val="0"/>
        <w:snapToGrid w:val="0"/>
        <w:rPr>
          <w:rFonts w:hint="eastAsia" w:hAnsi="Times New Roman" w:cs="Times New Roman"/>
          <w:color w:val="auto"/>
        </w:rPr>
      </w:pPr>
      <w:bookmarkStart w:id="51" w:name="_Toc22145"/>
      <w:r>
        <w:rPr>
          <w:rFonts w:hint="eastAsia" w:hAnsi="Times New Roman" w:cs="Times New Roman"/>
          <w:color w:val="auto"/>
        </w:rPr>
        <w:t>以可实现价值为主导</w:t>
      </w:r>
      <w:bookmarkEnd w:id="51"/>
    </w:p>
    <w:p w14:paraId="3A63511B">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hAnsi="Times New Roman" w:eastAsia="宋体" w:cs="Times New Roman"/>
          <w:color w:val="auto"/>
          <w:lang w:val="en-US" w:eastAsia="zh-CN"/>
        </w:rPr>
      </w:pPr>
      <w:r>
        <w:rPr>
          <w:rFonts w:hint="eastAsia" w:hAnsi="Times New Roman" w:cs="Times New Roman"/>
          <w:color w:val="auto"/>
        </w:rPr>
        <w:t>基于生态文明建设总体进程</w:t>
      </w:r>
      <w:r>
        <w:rPr>
          <w:rFonts w:hint="eastAsia" w:cs="Times New Roman"/>
          <w:color w:val="auto"/>
          <w:lang w:eastAsia="zh-CN"/>
        </w:rPr>
        <w:t>，</w:t>
      </w:r>
      <w:r>
        <w:rPr>
          <w:rFonts w:hint="eastAsia" w:hAnsi="Times New Roman" w:cs="Times New Roman"/>
          <w:color w:val="auto"/>
        </w:rPr>
        <w:t>根据各类自然资源有偿使用制度建设情况、市场发育程度等</w:t>
      </w:r>
      <w:r>
        <w:rPr>
          <w:rFonts w:hint="eastAsia" w:cs="Times New Roman"/>
          <w:color w:val="auto"/>
          <w:lang w:eastAsia="zh-CN"/>
        </w:rPr>
        <w:t>，</w:t>
      </w:r>
      <w:r>
        <w:rPr>
          <w:rFonts w:hint="eastAsia" w:hAnsi="Times New Roman" w:cs="Times New Roman"/>
          <w:color w:val="auto"/>
        </w:rPr>
        <w:t>应优先以具有共识性、在现阶段可广泛实现的交换价值作为资产量核算的基础</w:t>
      </w:r>
      <w:r>
        <w:rPr>
          <w:rFonts w:hint="eastAsia" w:cs="Times New Roman"/>
          <w:color w:val="auto"/>
          <w:lang w:eastAsia="zh-CN"/>
        </w:rPr>
        <w:t>，</w:t>
      </w:r>
      <w:r>
        <w:rPr>
          <w:rFonts w:hint="eastAsia" w:hAnsi="Times New Roman" w:cs="Times New Roman"/>
          <w:color w:val="auto"/>
        </w:rPr>
        <w:t>以相对稳定均衡的市场价格为参照</w:t>
      </w:r>
      <w:r>
        <w:rPr>
          <w:rFonts w:hint="eastAsia" w:cs="Times New Roman"/>
          <w:color w:val="auto"/>
          <w:lang w:eastAsia="zh-CN"/>
        </w:rPr>
        <w:t>，</w:t>
      </w:r>
      <w:r>
        <w:rPr>
          <w:rFonts w:hint="eastAsia" w:cs="Times New Roman"/>
          <w:color w:val="auto"/>
          <w:lang w:val="en-US" w:eastAsia="zh-CN"/>
        </w:rPr>
        <w:t>实现自然资源资产经济价值和生态价值核算并重。</w:t>
      </w:r>
    </w:p>
    <w:p w14:paraId="0B0DBBAD">
      <w:pPr>
        <w:pStyle w:val="100"/>
        <w:autoSpaceDE/>
        <w:autoSpaceDN/>
        <w:adjustRightInd w:val="0"/>
        <w:snapToGrid w:val="0"/>
        <w:rPr>
          <w:rFonts w:hint="eastAsia" w:hAnsi="Times New Roman" w:cs="Times New Roman"/>
          <w:color w:val="auto"/>
        </w:rPr>
      </w:pPr>
      <w:bookmarkStart w:id="52" w:name="_Toc18928"/>
      <w:r>
        <w:rPr>
          <w:rFonts w:hint="eastAsia" w:hAnsi="Times New Roman" w:cs="Times New Roman"/>
          <w:color w:val="auto"/>
        </w:rPr>
        <w:t>清晰界定核算结果内涵</w:t>
      </w:r>
      <w:bookmarkEnd w:id="52"/>
    </w:p>
    <w:p w14:paraId="160F171A">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Ansi="Times New Roman" w:cs="Times New Roman"/>
          <w:color w:val="auto"/>
        </w:rPr>
      </w:pPr>
      <w:r>
        <w:rPr>
          <w:rFonts w:hint="eastAsia" w:hAnsi="Times New Roman" w:cs="Times New Roman"/>
          <w:color w:val="auto"/>
        </w:rPr>
        <w:t>应清晰、明确地界定自然资源资产各类型核算结果对应的具体内涵</w:t>
      </w:r>
      <w:r>
        <w:rPr>
          <w:rFonts w:hint="eastAsia" w:cs="Times New Roman"/>
          <w:color w:val="auto"/>
          <w:lang w:eastAsia="zh-CN"/>
        </w:rPr>
        <w:t>，</w:t>
      </w:r>
      <w:r>
        <w:rPr>
          <w:rFonts w:hint="eastAsia" w:hAnsi="Times New Roman" w:cs="Times New Roman"/>
          <w:color w:val="auto"/>
        </w:rPr>
        <w:t>以保证结果可用</w:t>
      </w:r>
      <w:r>
        <w:rPr>
          <w:rFonts w:hint="eastAsia" w:cs="Times New Roman"/>
          <w:color w:val="auto"/>
          <w:lang w:eastAsia="zh-CN"/>
        </w:rPr>
        <w:t>、</w:t>
      </w:r>
      <w:r>
        <w:rPr>
          <w:rFonts w:hint="eastAsia" w:hAnsi="Times New Roman" w:cs="Times New Roman"/>
          <w:color w:val="auto"/>
        </w:rPr>
        <w:t>时空可比</w:t>
      </w:r>
      <w:r>
        <w:rPr>
          <w:rFonts w:hint="eastAsia" w:cs="Times New Roman"/>
          <w:color w:val="auto"/>
          <w:lang w:eastAsia="zh-CN"/>
        </w:rPr>
        <w:t>、</w:t>
      </w:r>
      <w:r>
        <w:rPr>
          <w:rFonts w:hint="eastAsia" w:hAnsi="Times New Roman" w:cs="Times New Roman"/>
          <w:color w:val="auto"/>
        </w:rPr>
        <w:t>工作可持续延展</w:t>
      </w:r>
      <w:r>
        <w:rPr>
          <w:rFonts w:hint="eastAsia" w:cs="Times New Roman"/>
          <w:color w:val="auto"/>
          <w:lang w:eastAsia="zh-CN"/>
        </w:rPr>
        <w:t>、</w:t>
      </w:r>
      <w:r>
        <w:rPr>
          <w:rFonts w:hint="eastAsia" w:hAnsi="Times New Roman" w:cs="Times New Roman"/>
          <w:color w:val="auto"/>
        </w:rPr>
        <w:t>便于后期多元化应用。</w:t>
      </w:r>
    </w:p>
    <w:p w14:paraId="60321193">
      <w:pPr>
        <w:pStyle w:val="100"/>
        <w:autoSpaceDE/>
        <w:autoSpaceDN/>
        <w:adjustRightInd w:val="0"/>
        <w:snapToGrid w:val="0"/>
        <w:rPr>
          <w:rFonts w:hint="eastAsia" w:hAnsi="Times New Roman" w:cs="Times New Roman"/>
          <w:color w:val="auto"/>
        </w:rPr>
      </w:pPr>
      <w:bookmarkStart w:id="53" w:name="_Toc14378"/>
      <w:r>
        <w:rPr>
          <w:rFonts w:hint="eastAsia" w:hAnsi="Times New Roman" w:cs="Times New Roman"/>
          <w:color w:val="auto"/>
        </w:rPr>
        <w:t>统筹自然资源功能特征的复合性与主导性</w:t>
      </w:r>
      <w:bookmarkEnd w:id="53"/>
    </w:p>
    <w:p w14:paraId="35265567">
      <w:pPr>
        <w:pStyle w:val="29"/>
        <w:keepNext w:val="0"/>
        <w:keepLines w:val="0"/>
        <w:pageBreakBefore w:val="0"/>
        <w:widowControl/>
        <w:kinsoku/>
        <w:wordWrap/>
        <w:overflowPunct/>
        <w:topLinePunct w:val="0"/>
        <w:autoSpaceDE w:val="0"/>
        <w:autoSpaceDN w:val="0"/>
        <w:bidi w:val="0"/>
        <w:adjustRightInd w:val="0"/>
        <w:snapToGrid w:val="0"/>
        <w:ind w:firstLine="420" w:firstLineChars="200"/>
        <w:textAlignment w:val="auto"/>
        <w:rPr>
          <w:rFonts w:hint="eastAsia" w:hAnsi="Times New Roman" w:cs="Times New Roman"/>
          <w:color w:val="auto"/>
        </w:rPr>
      </w:pPr>
      <w:r>
        <w:rPr>
          <w:rFonts w:hint="eastAsia" w:hAnsi="Times New Roman" w:cs="Times New Roman"/>
          <w:color w:val="auto"/>
        </w:rPr>
        <w:t>对同一空间范围内含有一种类型以上自然资源的复合性自然资源进行整体核算时</w:t>
      </w:r>
      <w:r>
        <w:rPr>
          <w:rFonts w:hint="eastAsia" w:cs="Times New Roman"/>
          <w:color w:val="auto"/>
          <w:lang w:eastAsia="zh-CN"/>
        </w:rPr>
        <w:t>，</w:t>
      </w:r>
      <w:r>
        <w:rPr>
          <w:rFonts w:hint="eastAsia" w:hAnsi="Times New Roman" w:cs="Times New Roman"/>
          <w:color w:val="auto"/>
        </w:rPr>
        <w:t>应协调好各类型资源间核算对象的不重不漏</w:t>
      </w:r>
      <w:r>
        <w:rPr>
          <w:rFonts w:hint="eastAsia" w:cs="Times New Roman"/>
          <w:color w:val="auto"/>
          <w:lang w:val="en-US" w:eastAsia="zh-CN"/>
        </w:rPr>
        <w:t>；</w:t>
      </w:r>
      <w:r>
        <w:rPr>
          <w:rFonts w:hint="eastAsia" w:hAnsi="Times New Roman" w:cs="Times New Roman"/>
          <w:color w:val="auto"/>
        </w:rPr>
        <w:t>当自然资源的生态价值与经济价值间存在权衡关系时</w:t>
      </w:r>
      <w:r>
        <w:rPr>
          <w:rFonts w:hint="eastAsia" w:cs="Times New Roman"/>
          <w:color w:val="auto"/>
          <w:lang w:eastAsia="zh-CN"/>
        </w:rPr>
        <w:t>，</w:t>
      </w:r>
      <w:r>
        <w:rPr>
          <w:rFonts w:hint="eastAsia" w:hAnsi="Times New Roman" w:cs="Times New Roman"/>
          <w:color w:val="auto"/>
        </w:rPr>
        <w:t>应重点核算符合国家自然资源保护与利用政策导向的价值。</w:t>
      </w:r>
    </w:p>
    <w:p w14:paraId="524CFEDA">
      <w:pPr>
        <w:pStyle w:val="134"/>
        <w:keepNext w:val="0"/>
        <w:keepLines w:val="0"/>
        <w:pageBreakBefore w:val="0"/>
        <w:widowControl/>
        <w:kinsoku/>
        <w:wordWrap/>
        <w:overflowPunct/>
        <w:topLinePunct w:val="0"/>
        <w:autoSpaceDE/>
        <w:autoSpaceDN/>
        <w:bidi w:val="0"/>
        <w:adjustRightInd w:val="0"/>
        <w:snapToGrid w:val="0"/>
        <w:textAlignment w:val="auto"/>
        <w:rPr>
          <w:rFonts w:hint="eastAsia"/>
        </w:rPr>
      </w:pPr>
      <w:bookmarkStart w:id="54" w:name="_Toc4408"/>
      <w:bookmarkStart w:id="55" w:name="_Toc16602"/>
      <w:r>
        <w:rPr>
          <w:rFonts w:hint="eastAsia"/>
          <w:lang w:val="en-US" w:eastAsia="zh-CN"/>
        </w:rPr>
        <w:t>数据来源</w:t>
      </w:r>
      <w:bookmarkEnd w:id="54"/>
      <w:bookmarkEnd w:id="55"/>
    </w:p>
    <w:p w14:paraId="5233A4AC">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海洋资源资产核算数据主要采用：</w:t>
      </w:r>
    </w:p>
    <w:p w14:paraId="2D9EF9F5">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自然资源部门相关年度更新数据，包含岸线数据、海域勘界成果数据、领海界线数据、海域确权现状数据、围填海现状调查成果数据，无居民海岛调查数据、无居民海岛开发利用现状数据，海域和无居民海岛使用金，新版生态保护红线、自然保护地数据等；</w:t>
      </w:r>
    </w:p>
    <w:p w14:paraId="1F447EED">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——由海上调查、遥感监测、统计年鉴、统计公报、搜集文献、市场调查等方式获取的海洋生态环境数据以及市场价格数据。</w:t>
      </w:r>
    </w:p>
    <w:p w14:paraId="366B3B4E">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lang w:val="en-US" w:eastAsia="zh-CN"/>
        </w:rPr>
      </w:pPr>
      <w:r>
        <w:rPr>
          <w:rFonts w:hint="eastAsia"/>
          <w:lang w:val="en-US" w:eastAsia="zh-CN"/>
        </w:rPr>
        <w:t>——以上数据更新时间频次以年度更新为准，对于海上调查及遥感监测等数据可视获取情况取近3年期平均。</w:t>
      </w:r>
    </w:p>
    <w:p w14:paraId="17255884">
      <w:pPr>
        <w:pStyle w:val="134"/>
        <w:keepNext w:val="0"/>
        <w:keepLines w:val="0"/>
        <w:pageBreakBefore w:val="0"/>
        <w:widowControl/>
        <w:kinsoku/>
        <w:wordWrap/>
        <w:overflowPunct/>
        <w:topLinePunct w:val="0"/>
        <w:autoSpaceDE/>
        <w:autoSpaceDN/>
        <w:bidi w:val="0"/>
        <w:adjustRightInd w:val="0"/>
        <w:snapToGrid w:val="0"/>
        <w:textAlignment w:val="auto"/>
        <w:rPr>
          <w:rFonts w:hint="eastAsia"/>
        </w:rPr>
      </w:pPr>
      <w:bookmarkStart w:id="56" w:name="_Toc25516"/>
      <w:bookmarkStart w:id="57" w:name="_Toc26082"/>
      <w:r>
        <w:rPr>
          <w:rFonts w:hint="eastAsia"/>
          <w:lang w:val="en-US" w:eastAsia="zh-CN"/>
        </w:rPr>
        <w:t>核算流程</w:t>
      </w:r>
      <w:bookmarkEnd w:id="56"/>
      <w:bookmarkEnd w:id="57"/>
    </w:p>
    <w:p w14:paraId="2BC9985C">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rPr>
      </w:pPr>
      <w:r>
        <w:rPr>
          <w:rFonts w:hint="eastAsia"/>
          <w:lang w:val="en-US" w:eastAsia="zh-CN"/>
        </w:rPr>
        <w:t>海洋自然资源资产价值核算流程见图1。</w:t>
      </w:r>
    </w:p>
    <w:p w14:paraId="6FF5BB49">
      <w:pPr>
        <w:pStyle w:val="29"/>
        <w:ind w:left="0" w:leftChars="0" w:firstLine="0" w:firstLineChars="0"/>
        <w:jc w:val="center"/>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object>
          <v:shape id="_x0000_i1025" o:spt="75" type="#_x0000_t75" style="height:347.05pt;width:301.5pt;" o:ole="t" filled="f" o:preferrelative="t" stroked="f" coordsize="21600,21600">
            <v:path/>
            <v:fill on="f" focussize="0,0"/>
            <v:stroke on="f"/>
            <v:imagedata r:id="rId12" o:title=""/>
            <o:lock v:ext="edit" aspectratio="f"/>
            <w10:wrap type="none"/>
            <w10:anchorlock/>
          </v:shape>
          <o:OLEObject Type="Embed" ProgID="Visio.Drawing.15" ShapeID="_x0000_i1025" DrawAspect="Content" ObjectID="_1468075725" r:id="rId11">
            <o:LockedField>false</o:LockedField>
          </o:OLEObject>
        </w:object>
      </w:r>
    </w:p>
    <w:p w14:paraId="4940083F">
      <w:pPr>
        <w:pStyle w:val="150"/>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r>
        <w:rPr>
          <w:rFonts w:hint="eastAsia" w:ascii="黑体" w:hAnsi="黑体" w:eastAsia="黑体" w:cs="黑体"/>
          <w:sz w:val="22"/>
          <w:szCs w:val="22"/>
          <w:lang w:val="en-US" w:eastAsia="zh-CN"/>
        </w:rPr>
        <w:t>海洋自然资源资产</w:t>
      </w:r>
      <w:r>
        <w:rPr>
          <w:rFonts w:hint="eastAsia" w:hAnsi="黑体" w:cs="黑体"/>
          <w:sz w:val="22"/>
          <w:szCs w:val="22"/>
          <w:lang w:val="en-US" w:eastAsia="zh-CN"/>
        </w:rPr>
        <w:t>价值</w:t>
      </w:r>
      <w:r>
        <w:rPr>
          <w:rFonts w:hint="eastAsia" w:ascii="黑体" w:hAnsi="黑体" w:eastAsia="黑体" w:cs="黑体"/>
          <w:sz w:val="22"/>
          <w:szCs w:val="22"/>
          <w:lang w:val="en-US" w:eastAsia="zh-CN"/>
        </w:rPr>
        <w:t>核算流程</w:t>
      </w:r>
    </w:p>
    <w:p w14:paraId="24EB0F80">
      <w:pPr>
        <w:pStyle w:val="134"/>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58" w:name="_Toc16120"/>
      <w:bookmarkStart w:id="59" w:name="_Toc19948"/>
      <w:r>
        <w:rPr>
          <w:rFonts w:hint="eastAsia"/>
          <w:lang w:val="en-US" w:eastAsia="zh-CN"/>
        </w:rPr>
        <w:t>核算方法</w:t>
      </w:r>
      <w:bookmarkEnd w:id="58"/>
      <w:bookmarkEnd w:id="59"/>
    </w:p>
    <w:p w14:paraId="27800D1A">
      <w:pPr>
        <w:pStyle w:val="100"/>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60" w:name="_Toc7054"/>
      <w:bookmarkStart w:id="61" w:name="_Toc4891"/>
      <w:r>
        <w:rPr>
          <w:rFonts w:hint="eastAsia"/>
          <w:lang w:val="en-US" w:eastAsia="zh-CN"/>
        </w:rPr>
        <w:t>海洋自然资源资产价值</w:t>
      </w:r>
      <w:bookmarkEnd w:id="60"/>
      <w:bookmarkEnd w:id="61"/>
    </w:p>
    <w:p w14:paraId="0A168BA5">
      <w:pPr>
        <w:pStyle w:val="29"/>
        <w:bidi w:val="0"/>
        <w:rPr>
          <w:rFonts w:hint="eastAsia"/>
          <w:lang w:val="en-US" w:eastAsia="zh-CN"/>
        </w:rPr>
      </w:pPr>
      <w:r>
        <w:rPr>
          <w:rFonts w:hint="eastAsia"/>
          <w:lang w:val="en-US" w:eastAsia="zh-CN"/>
        </w:rPr>
        <w:t>海洋自然资源资产价值包括海洋自然资源资产经济价值和海洋自然资源资产生态价值。</w:t>
      </w:r>
    </w:p>
    <w:p w14:paraId="15F81F88">
      <w:pPr>
        <w:pStyle w:val="100"/>
        <w:bidi w:val="0"/>
        <w:rPr>
          <w:rFonts w:hint="eastAsia"/>
          <w:lang w:val="en-US" w:eastAsia="zh-CN"/>
        </w:rPr>
      </w:pPr>
      <w:bookmarkStart w:id="62" w:name="_Toc919"/>
      <w:r>
        <w:rPr>
          <w:rFonts w:hint="eastAsia"/>
          <w:lang w:val="en-US" w:eastAsia="zh-CN"/>
        </w:rPr>
        <w:t>核算单元</w:t>
      </w:r>
      <w:bookmarkEnd w:id="62"/>
    </w:p>
    <w:p w14:paraId="200B139F">
      <w:pPr>
        <w:pStyle w:val="100"/>
        <w:numPr>
          <w:ilvl w:val="-1"/>
          <w:numId w:val="0"/>
        </w:numPr>
        <w:bidi w:val="0"/>
        <w:adjustRightInd w:val="0"/>
        <w:snapToGrid w:val="0"/>
        <w:spacing w:beforeLines="0" w:afterLines="0"/>
        <w:ind w:firstLine="420" w:firstLineChars="200"/>
        <w:outlineLvl w:val="9"/>
        <w:rPr>
          <w:rFonts w:hint="eastAsia" w:ascii="宋体" w:hAnsi="宋体" w:eastAsia="宋体" w:cs="宋体"/>
          <w:lang w:val="en-US" w:eastAsia="zh-CN"/>
        </w:rPr>
      </w:pPr>
      <w:r>
        <w:rPr>
          <w:rFonts w:hint="eastAsia" w:ascii="宋体" w:hAnsi="宋体" w:eastAsia="宋体" w:cs="宋体"/>
          <w:lang w:val="en-US" w:eastAsia="zh-CN"/>
        </w:rPr>
        <w:t>海洋自然资源资产经济价值以具有使用权信息的宗海实际面积图斑为核算单元，面积汇总单位采用“公顷（hm</w:t>
      </w:r>
      <w:r>
        <w:rPr>
          <w:rFonts w:hint="eastAsia" w:ascii="宋体" w:hAnsi="宋体" w:eastAsia="宋体" w:cs="宋体"/>
          <w:vertAlign w:val="superscript"/>
          <w:lang w:val="en-US" w:eastAsia="zh-CN"/>
        </w:rPr>
        <w:t>2</w:t>
      </w:r>
      <w:r>
        <w:rPr>
          <w:rFonts w:hint="eastAsia" w:ascii="宋体" w:hAnsi="宋体" w:eastAsia="宋体" w:cs="宋体"/>
          <w:lang w:val="en-US" w:eastAsia="zh-CN"/>
        </w:rPr>
        <w:t>）”表示；对于没有使用权信息的海域和无居民海岛，以每公顷为核算单元。</w:t>
      </w:r>
    </w:p>
    <w:p w14:paraId="5A7B97EA">
      <w:pPr>
        <w:pStyle w:val="29"/>
        <w:bidi w:val="0"/>
        <w:adjustRightInd w:val="0"/>
        <w:snapToGrid w:val="0"/>
        <w:spacing w:beforeLines="0" w:afterLines="0"/>
        <w:rPr>
          <w:rFonts w:hint="eastAsia" w:ascii="宋体" w:hAnsi="宋体" w:eastAsia="宋体" w:cs="宋体"/>
          <w:lang w:val="en-US" w:eastAsia="zh-CN"/>
        </w:rPr>
      </w:pPr>
      <w:r>
        <w:rPr>
          <w:rFonts w:hint="eastAsia" w:ascii="宋体" w:hAnsi="宋体" w:eastAsia="宋体" w:cs="宋体"/>
          <w:lang w:val="en-US" w:eastAsia="zh-CN"/>
        </w:rPr>
        <w:t>根据海洋自然资源连贯性和流通性等特点，对于自然条件差异不明显的靠近外海区域，生态价值核算以每平方公里（km</w:t>
      </w:r>
      <w:r>
        <w:rPr>
          <w:rFonts w:hint="eastAsia" w:ascii="宋体" w:hAnsi="宋体" w:eastAsia="宋体" w:cs="宋体"/>
          <w:vertAlign w:val="superscript"/>
          <w:lang w:val="en-US" w:eastAsia="zh-CN"/>
        </w:rPr>
        <w:t>2</w:t>
      </w:r>
      <w:r>
        <w:rPr>
          <w:rFonts w:hint="eastAsia" w:ascii="宋体" w:hAnsi="宋体" w:eastAsia="宋体" w:cs="宋体"/>
          <w:lang w:val="en-US" w:eastAsia="zh-CN"/>
        </w:rPr>
        <w:t>）为核算单元；自然条件差异状况变动较大的近岸海域，核算单元可调整为每公顷。</w:t>
      </w:r>
    </w:p>
    <w:p w14:paraId="599312F2">
      <w:pPr>
        <w:pStyle w:val="100"/>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63" w:name="_Toc18187"/>
      <w:bookmarkStart w:id="64" w:name="_Toc2619"/>
      <w:r>
        <w:rPr>
          <w:rFonts w:hint="eastAsia"/>
          <w:lang w:val="en-US" w:eastAsia="zh-CN"/>
        </w:rPr>
        <w:t>海洋自然资源资产经济价值核算</w:t>
      </w:r>
      <w:bookmarkEnd w:id="63"/>
      <w:bookmarkEnd w:id="64"/>
    </w:p>
    <w:p w14:paraId="65786ECD">
      <w:pPr>
        <w:pStyle w:val="9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65" w:name="_Toc6857"/>
      <w:bookmarkStart w:id="66" w:name="_Toc25976"/>
      <w:r>
        <w:rPr>
          <w:rFonts w:hint="eastAsia"/>
          <w:lang w:val="en-US" w:eastAsia="zh-CN"/>
        </w:rPr>
        <w:t>海洋自然资源资产经济价值核算分类体系</w:t>
      </w:r>
      <w:bookmarkEnd w:id="65"/>
      <w:bookmarkEnd w:id="66"/>
    </w:p>
    <w:p w14:paraId="7FEAF192">
      <w:pPr>
        <w:pStyle w:val="29"/>
        <w:bidi w:val="0"/>
        <w:rPr>
          <w:rFonts w:hint="eastAsia"/>
          <w:highlight w:val="yellow"/>
          <w:lang w:val="en-US" w:eastAsia="zh-CN"/>
        </w:rPr>
      </w:pPr>
      <w:r>
        <w:rPr>
          <w:rFonts w:hint="eastAsia"/>
          <w:lang w:val="en-US" w:eastAsia="zh-CN"/>
        </w:rPr>
        <w:t>海洋自然资源资产经济价值核算分类体系见图2，</w:t>
      </w:r>
      <w:r>
        <w:rPr>
          <w:rFonts w:hint="eastAsia"/>
          <w:highlight w:val="none"/>
          <w:lang w:val="en-US" w:eastAsia="zh-CN"/>
        </w:rPr>
        <w:t>分类体系应符合TD/T 1055、HY/T 123、HY 004、DB44/T 1889的规定。</w:t>
      </w:r>
    </w:p>
    <w:p w14:paraId="49443761">
      <w:pPr>
        <w:pStyle w:val="29"/>
        <w:ind w:left="0" w:leftChars="0" w:firstLine="0" w:firstLineChars="0"/>
        <w:jc w:val="center"/>
        <w:rPr>
          <w:rFonts w:hint="eastAsia" w:eastAsia="宋体"/>
          <w:lang w:val="en-US" w:eastAsia="zh-CN"/>
        </w:rPr>
      </w:pPr>
      <w:r>
        <w:rPr>
          <w:rFonts w:hint="eastAsia" w:eastAsia="宋体"/>
          <w:lang w:val="en-US" w:eastAsia="zh-CN"/>
        </w:rPr>
        <w:drawing>
          <wp:inline distT="0" distB="0" distL="114300" distR="114300">
            <wp:extent cx="5234940" cy="2515235"/>
            <wp:effectExtent l="0" t="0" r="0" b="0"/>
            <wp:docPr id="13" name="图片 13" descr="D:/权益处/2024年度/2024 海洋资源资产核算技术规范 地方标准/海洋自然资源资产经济价值核算体系分类(2).png海洋自然资源资产经济价值核算体系分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权益处/2024年度/2024 海洋资源资产核算技术规范 地方标准/海洋自然资源资产经济价值核算体系分类(2).png海洋自然资源资产经济价值核算体系分类(2)"/>
                    <pic:cNvPicPr>
                      <a:picLocks noChangeAspect="1"/>
                    </pic:cNvPicPr>
                  </pic:nvPicPr>
                  <pic:blipFill>
                    <a:blip r:embed="rId13"/>
                    <a:srcRect t="6" b="6"/>
                    <a:stretch>
                      <a:fillRect/>
                    </a:stretch>
                  </pic:blipFill>
                  <pic:spPr>
                    <a:xfrm>
                      <a:off x="0" y="0"/>
                      <a:ext cx="5234940" cy="2515235"/>
                    </a:xfrm>
                    <a:prstGeom prst="rect">
                      <a:avLst/>
                    </a:prstGeom>
                  </pic:spPr>
                </pic:pic>
              </a:graphicData>
            </a:graphic>
          </wp:inline>
        </w:drawing>
      </w:r>
    </w:p>
    <w:p w14:paraId="0F74EE55">
      <w:pPr>
        <w:pStyle w:val="150"/>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r>
        <w:rPr>
          <w:rFonts w:hint="eastAsia" w:ascii="黑体" w:hAnsi="黑体" w:eastAsia="黑体" w:cs="黑体"/>
          <w:sz w:val="22"/>
          <w:szCs w:val="22"/>
          <w:lang w:val="en-US" w:eastAsia="zh-CN"/>
        </w:rPr>
        <w:t>海洋自然资源资产经济价值核算分类体系</w:t>
      </w:r>
    </w:p>
    <w:p w14:paraId="4DE629DF">
      <w:pPr>
        <w:pStyle w:val="99"/>
        <w:keepNext w:val="0"/>
        <w:keepLines w:val="0"/>
        <w:pageBreakBefore w:val="0"/>
        <w:widowControl/>
        <w:kinsoku/>
        <w:wordWrap/>
        <w:overflowPunct/>
        <w:topLinePunct w:val="0"/>
        <w:autoSpaceDE/>
        <w:autoSpaceDN/>
        <w:bidi w:val="0"/>
        <w:adjustRightInd w:val="0"/>
        <w:snapToGrid w:val="0"/>
        <w:ind w:left="0"/>
        <w:textAlignment w:val="auto"/>
        <w:rPr>
          <w:rFonts w:hint="eastAsia" w:hAnsi="Times New Roman" w:cs="Times New Roman"/>
          <w:lang w:val="en-US" w:eastAsia="zh-CN"/>
        </w:rPr>
      </w:pPr>
      <w:bookmarkStart w:id="67" w:name="_Toc24561"/>
      <w:bookmarkStart w:id="68" w:name="_Toc3867"/>
      <w:r>
        <w:rPr>
          <w:rFonts w:hint="eastAsia" w:cs="Times New Roman"/>
          <w:lang w:val="en-US" w:eastAsia="zh-CN"/>
        </w:rPr>
        <w:t>海洋自然资源资产</w:t>
      </w:r>
      <w:r>
        <w:rPr>
          <w:rFonts w:hint="eastAsia" w:hAnsi="Times New Roman" w:cs="Times New Roman"/>
          <w:lang w:val="en-US" w:eastAsia="zh-CN"/>
        </w:rPr>
        <w:t>经济价值核算方法</w:t>
      </w:r>
      <w:bookmarkEnd w:id="67"/>
      <w:bookmarkEnd w:id="68"/>
    </w:p>
    <w:p w14:paraId="00D00C62">
      <w:pPr>
        <w:pStyle w:val="102"/>
        <w:keepNext w:val="0"/>
        <w:keepLines w:val="0"/>
        <w:pageBreakBefore w:val="0"/>
        <w:widowControl/>
        <w:kinsoku/>
        <w:wordWrap/>
        <w:overflowPunct/>
        <w:topLinePunct w:val="0"/>
        <w:autoSpaceDE/>
        <w:autoSpaceDN/>
        <w:bidi w:val="0"/>
        <w:adjustRightInd w:val="0"/>
        <w:snapToGrid w:val="0"/>
        <w:textAlignment w:val="auto"/>
        <w:rPr>
          <w:rFonts w:hint="default"/>
          <w:lang w:val="en-US" w:eastAsia="zh-CN"/>
        </w:rPr>
      </w:pPr>
      <w:bookmarkStart w:id="69" w:name="_Toc32486"/>
      <w:bookmarkStart w:id="70" w:name="_Toc19698"/>
      <w:r>
        <w:rPr>
          <w:rFonts w:hint="eastAsia"/>
          <w:lang w:val="en-US" w:eastAsia="zh-CN"/>
        </w:rPr>
        <w:t>基本要求</w:t>
      </w:r>
      <w:bookmarkEnd w:id="69"/>
      <w:bookmarkEnd w:id="70"/>
    </w:p>
    <w:p w14:paraId="603BFDE0">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lang w:val="en-US" w:eastAsia="zh-CN"/>
        </w:rPr>
      </w:pPr>
      <w:r>
        <w:rPr>
          <w:rFonts w:hint="eastAsia"/>
          <w:lang w:val="en-US" w:eastAsia="zh-CN"/>
        </w:rPr>
        <w:t>海洋自然资源资产经济价值核算频率为年度，以海洋自然资源资产清查实物量为基础，明确海域和无居民海岛资产的海域等别、用海方式、用海类型、出让方式以及起止时间等权属状况信息。海域和无居民海岛经济价值分别采用海域使用金和无居民海岛使用金进行核算。海域使用金和无居民海岛使用金征收标准见表A.1和A.2。</w:t>
      </w:r>
    </w:p>
    <w:p w14:paraId="11D6E724">
      <w:pPr>
        <w:pStyle w:val="102"/>
        <w:keepNext w:val="0"/>
        <w:keepLines w:val="0"/>
        <w:pageBreakBefore w:val="0"/>
        <w:widowControl/>
        <w:kinsoku/>
        <w:wordWrap/>
        <w:overflowPunct/>
        <w:topLinePunct w:val="0"/>
        <w:autoSpaceDE/>
        <w:autoSpaceDN/>
        <w:bidi w:val="0"/>
        <w:adjustRightInd w:val="0"/>
        <w:snapToGrid w:val="0"/>
        <w:textAlignment w:val="auto"/>
        <w:rPr>
          <w:rFonts w:hint="eastAsia" w:hAnsi="Times New Roman" w:cs="Times New Roman"/>
          <w:lang w:val="en-US" w:eastAsia="zh-CN"/>
        </w:rPr>
      </w:pPr>
      <w:bookmarkStart w:id="71" w:name="_Toc18102"/>
      <w:bookmarkStart w:id="72" w:name="_Toc7704"/>
      <w:r>
        <w:rPr>
          <w:rFonts w:hint="eastAsia" w:hAnsi="Times New Roman" w:cs="Times New Roman"/>
          <w:lang w:val="en-US" w:eastAsia="zh-CN"/>
        </w:rPr>
        <w:t>海域资源资产经济价值核算</w:t>
      </w:r>
      <w:bookmarkEnd w:id="71"/>
      <w:bookmarkEnd w:id="72"/>
    </w:p>
    <w:p w14:paraId="7D07229B">
      <w:pPr>
        <w:pStyle w:val="119"/>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73" w:name="_Toc29825"/>
      <w:bookmarkStart w:id="74" w:name="_Toc5827"/>
      <w:r>
        <w:rPr>
          <w:rFonts w:hint="eastAsia"/>
          <w:lang w:val="en-US" w:eastAsia="zh-CN"/>
        </w:rPr>
        <w:t>已取得海域使用权海域</w:t>
      </w:r>
      <w:bookmarkEnd w:id="73"/>
      <w:bookmarkEnd w:id="74"/>
    </w:p>
    <w:p w14:paraId="272F8B16">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已取得海域使用权海域自然资源资产经济价值核算见公式（1）。</w:t>
      </w:r>
    </w:p>
    <w:p w14:paraId="6E85A245">
      <w:pPr>
        <w:pStyle w:val="29"/>
        <w:keepNext w:val="0"/>
        <w:keepLines w:val="0"/>
        <w:pageBreakBefore w:val="0"/>
        <w:widowControl/>
        <w:kinsoku/>
        <w:wordWrap/>
        <w:overflowPunct/>
        <w:topLinePunct w:val="0"/>
        <w:autoSpaceDE w:val="0"/>
        <w:autoSpaceDN w:val="0"/>
        <w:bidi w:val="0"/>
        <w:adjustRightInd w:val="0"/>
        <w:snapToGrid w:val="0"/>
        <w:ind w:left="0" w:leftChars="0" w:firstLine="0" w:firstLineChars="0"/>
        <w:jc w:val="right"/>
        <w:textAlignment w:val="auto"/>
        <w:rPr>
          <w:rFonts w:hint="eastAsia" w:hAnsi="Cambria Math" w:eastAsia="微软雅黑" w:cs="宋体"/>
          <w:i w:val="0"/>
          <w:sz w:val="18"/>
          <w:szCs w:val="18"/>
          <w:vertAlign w:val="baseline"/>
          <w:lang w:val="en-US" w:eastAsia="zh-CN"/>
        </w:rPr>
      </w:pPr>
      <m:oMath>
        <m:sSub>
          <m:sSubPr>
            <m:ctrlPr>
              <w:rPr>
                <w:rFonts w:hint="eastAsia" w:ascii="Cambria Math" w:hAnsi="Cambria Math" w:eastAsia="宋体" w:cs="宋体"/>
                <w:i/>
                <w:sz w:val="18"/>
                <w:szCs w:val="18"/>
                <w:vertAlign w:val="baseline"/>
                <w:lang w:val="en-US"/>
              </w:rPr>
            </m:ctrlPr>
          </m:sSubPr>
          <m:e>
            <m:r>
              <m:rPr/>
              <w:rPr>
                <w:rFonts w:hint="eastAsia" w:ascii="Cambria Math" w:hAnsi="Cambria Math" w:eastAsia="宋体" w:cs="宋体"/>
                <w:sz w:val="18"/>
                <w:szCs w:val="18"/>
                <w:vertAlign w:val="baseline"/>
                <w:lang w:val="en-US" w:eastAsia="zh-CN"/>
              </w:rPr>
              <m:t>U</m:t>
            </m:r>
            <m:ctrlPr>
              <w:rPr>
                <w:rFonts w:hint="eastAsia" w:ascii="Cambria Math" w:hAnsi="Cambria Math" w:eastAsia="宋体" w:cs="宋体"/>
                <w:i/>
                <w:sz w:val="18"/>
                <w:szCs w:val="18"/>
                <w:vertAlign w:val="baseline"/>
                <w:lang w:val="en-US"/>
              </w:rPr>
            </m:ctrlPr>
          </m:e>
          <m:sub>
            <m:r>
              <m:rPr/>
              <w:rPr>
                <w:rFonts w:hint="eastAsia" w:ascii="Cambria Math" w:hAnsi="Cambria Math" w:eastAsia="宋体" w:cs="宋体"/>
                <w:sz w:val="18"/>
                <w:szCs w:val="18"/>
                <w:vertAlign w:val="baseline"/>
                <w:lang w:val="en-US" w:eastAsia="zh-CN"/>
              </w:rPr>
              <m:t>海</m:t>
            </m:r>
            <m:r>
              <m:rPr/>
              <w:rPr>
                <w:rFonts w:hint="eastAsia" w:ascii="Cambria Math" w:hAnsi="Cambria Math" w:cs="宋体"/>
                <w:sz w:val="18"/>
                <w:szCs w:val="18"/>
                <w:vertAlign w:val="baseline"/>
                <w:lang w:val="en-US" w:eastAsia="zh-CN"/>
              </w:rPr>
              <m:t>域</m:t>
            </m:r>
            <m:ctrlPr>
              <w:rPr>
                <w:rFonts w:hint="eastAsia" w:ascii="Cambria Math" w:hAnsi="Cambria Math" w:eastAsia="宋体" w:cs="宋体"/>
                <w:i/>
                <w:sz w:val="18"/>
                <w:szCs w:val="18"/>
                <w:vertAlign w:val="baseline"/>
                <w:lang w:val="en-US"/>
              </w:rPr>
            </m:ctrlPr>
          </m:sub>
        </m:sSub>
        <m:r>
          <m:rPr/>
          <w:rPr>
            <w:rFonts w:hint="eastAsia" w:ascii="Cambria Math" w:hAnsi="Cambria Math" w:eastAsia="宋体" w:cs="宋体"/>
            <w:sz w:val="18"/>
            <w:szCs w:val="18"/>
            <w:vertAlign w:val="baseline"/>
            <w:lang w:val="en-US"/>
          </w:rPr>
          <m:t>=</m:t>
        </m:r>
        <m:sSub>
          <m:sSubPr>
            <m:ctrlPr>
              <w:rPr>
                <w:rFonts w:hint="eastAsia" w:ascii="Cambria Math" w:hAnsi="Cambria Math" w:eastAsia="宋体" w:cs="宋体"/>
                <w:i/>
                <w:sz w:val="18"/>
                <w:szCs w:val="18"/>
                <w:vertAlign w:val="baseline"/>
                <w:lang w:val="en-US"/>
              </w:rPr>
            </m:ctrlPr>
          </m:sSubPr>
          <m:e>
            <m:r>
              <m:rPr/>
              <w:rPr>
                <w:rFonts w:hint="eastAsia" w:ascii="Cambria Math" w:hAnsi="Cambria Math" w:eastAsia="宋体" w:cs="宋体"/>
                <w:sz w:val="18"/>
                <w:szCs w:val="18"/>
                <w:vertAlign w:val="baseline"/>
                <w:lang w:val="en-US" w:eastAsia="zh-CN"/>
              </w:rPr>
              <m:t>P</m:t>
            </m:r>
            <m:ctrlPr>
              <w:rPr>
                <w:rFonts w:hint="eastAsia" w:ascii="Cambria Math" w:hAnsi="Cambria Math" w:eastAsia="宋体" w:cs="宋体"/>
                <w:i/>
                <w:sz w:val="18"/>
                <w:szCs w:val="18"/>
                <w:vertAlign w:val="baseline"/>
                <w:lang w:val="en-US"/>
              </w:rPr>
            </m:ctrlPr>
          </m:e>
          <m:sub>
            <m:r>
              <m:rPr/>
              <w:rPr>
                <w:rFonts w:hint="eastAsia" w:ascii="Cambria Math" w:hAnsi="Cambria Math" w:eastAsia="宋体" w:cs="宋体"/>
                <w:sz w:val="18"/>
                <w:szCs w:val="18"/>
                <w:vertAlign w:val="baseline"/>
                <w:lang w:val="en-US" w:eastAsia="zh-CN"/>
              </w:rPr>
              <m:t>ab</m:t>
            </m:r>
            <m:ctrlPr>
              <w:rPr>
                <w:rFonts w:hint="eastAsia" w:ascii="Cambria Math" w:hAnsi="Cambria Math" w:eastAsia="宋体" w:cs="宋体"/>
                <w:i/>
                <w:sz w:val="18"/>
                <w:szCs w:val="18"/>
                <w:vertAlign w:val="baseline"/>
                <w:lang w:val="en-US"/>
              </w:rPr>
            </m:ctrlPr>
          </m:sub>
        </m:sSub>
        <m:r>
          <m:rPr/>
          <w:rPr>
            <w:rFonts w:hint="eastAsia" w:ascii="Cambria Math" w:hAnsi="Cambria Math" w:eastAsia="宋体" w:cs="宋体"/>
            <w:sz w:val="18"/>
            <w:szCs w:val="18"/>
            <w:vertAlign w:val="baseline"/>
            <w:lang w:val="en-US" w:eastAsia="zh-CN"/>
          </w:rPr>
          <m:t>A</m:t>
        </m:r>
        <m:sSub>
          <m:sSubPr>
            <m:ctrlPr>
              <w:rPr>
                <w:rFonts w:hint="eastAsia" w:ascii="Cambria Math" w:hAnsi="Cambria Math" w:eastAsia="宋体" w:cs="宋体"/>
                <w:i/>
                <w:sz w:val="18"/>
                <w:szCs w:val="18"/>
                <w:vertAlign w:val="baseline"/>
                <w:lang w:val="en-US" w:eastAsia="zh-CN"/>
              </w:rPr>
            </m:ctrlPr>
          </m:sSubPr>
          <m:e>
            <m:r>
              <m:rPr/>
              <w:rPr>
                <w:rFonts w:hint="eastAsia" w:ascii="Cambria Math" w:hAnsi="Cambria Math" w:eastAsia="宋体" w:cs="宋体"/>
                <w:sz w:val="18"/>
                <w:szCs w:val="18"/>
                <w:vertAlign w:val="baseline"/>
                <w:lang w:val="en-US" w:eastAsia="zh-CN"/>
              </w:rPr>
              <m:t>K</m:t>
            </m:r>
            <m:ctrlPr>
              <w:rPr>
                <w:rFonts w:hint="eastAsia" w:ascii="Cambria Math" w:hAnsi="Cambria Math" w:eastAsia="宋体" w:cs="宋体"/>
                <w:i/>
                <w:sz w:val="18"/>
                <w:szCs w:val="18"/>
                <w:vertAlign w:val="baseline"/>
                <w:lang w:val="en-US" w:eastAsia="zh-CN"/>
              </w:rPr>
            </m:ctrlPr>
          </m:e>
          <m:sub>
            <m:r>
              <m:rPr/>
              <w:rPr>
                <w:rFonts w:hint="eastAsia" w:ascii="Cambria Math" w:hAnsi="Cambria Math" w:eastAsia="宋体" w:cs="宋体"/>
                <w:sz w:val="18"/>
                <w:szCs w:val="18"/>
                <w:vertAlign w:val="baseline"/>
                <w:lang w:val="en-US" w:eastAsia="zh-CN"/>
              </w:rPr>
              <m:t>y</m:t>
            </m:r>
            <m:ctrlPr>
              <w:rPr>
                <w:rFonts w:hint="eastAsia" w:ascii="Cambria Math" w:hAnsi="Cambria Math" w:eastAsia="宋体" w:cs="宋体"/>
                <w:i/>
                <w:sz w:val="18"/>
                <w:szCs w:val="18"/>
                <w:vertAlign w:val="baseline"/>
                <w:lang w:val="en-US" w:eastAsia="zh-CN"/>
              </w:rPr>
            </m:ctrlPr>
          </m:sub>
        </m:sSub>
      </m:oMath>
      <w:r>
        <w:rPr>
          <w:rFonts w:hint="eastAsia" w:hAnsi="Cambria Math" w:cs="宋体"/>
          <w:i w:val="0"/>
          <w:sz w:val="18"/>
          <w:szCs w:val="18"/>
          <w:vertAlign w:val="baseline"/>
          <w:lang w:val="en-US" w:eastAsia="zh-CN"/>
        </w:rPr>
        <w:t xml:space="preserve">       </w:t>
      </w:r>
      <w:r>
        <w:rPr>
          <w:rFonts w:ascii="微软雅黑" w:hAnsi="微软雅黑" w:eastAsia="微软雅黑" w:cs="微软雅黑"/>
          <w:color w:val="000000"/>
          <w:sz w:val="21"/>
          <w:szCs w:val="21"/>
          <w:lang w:bidi="ar"/>
        </w:rPr>
        <w:t>……………………………………………</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1</w:t>
      </w:r>
      <w:r>
        <w:rPr>
          <w:rFonts w:hint="eastAsia" w:asciiTheme="minorEastAsia" w:hAnsiTheme="minorEastAsia" w:eastAsiaTheme="minorEastAsia" w:cstheme="minorEastAsia"/>
          <w:color w:val="000000"/>
          <w:sz w:val="21"/>
          <w:szCs w:val="21"/>
          <w:lang w:eastAsia="zh-CN" w:bidi="ar"/>
        </w:rPr>
        <w:t>）</w:t>
      </w:r>
    </w:p>
    <w:p w14:paraId="0549960C">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lang w:val="en-US" w:eastAsia="zh-CN"/>
        </w:rPr>
      </w:pPr>
      <w:r>
        <w:rPr>
          <w:rFonts w:hint="eastAsia"/>
          <w:lang w:val="en-US" w:eastAsia="zh-CN"/>
        </w:rPr>
        <w:t>式中：</w:t>
      </w:r>
    </w:p>
    <w:p w14:paraId="571387E6">
      <w:pPr>
        <w:pStyle w:val="29"/>
        <w:keepNext w:val="0"/>
        <w:keepLines w:val="0"/>
        <w:pageBreakBefore w:val="0"/>
        <w:widowControl/>
        <w:kinsoku/>
        <w:wordWrap/>
        <w:overflowPunct/>
        <w:topLinePunct w:val="0"/>
        <w:autoSpaceDE w:val="0"/>
        <w:autoSpaceDN w:val="0"/>
        <w:bidi w:val="0"/>
        <w:adjustRightInd w:val="0"/>
        <w:snapToGrid w:val="0"/>
        <w:ind w:left="0" w:leftChars="0" w:firstLine="360" w:firstLineChars="200"/>
        <w:textAlignment w:val="auto"/>
        <w:rPr>
          <w:rFonts w:hint="eastAsia"/>
          <w:highlight w:val="none"/>
          <w:lang w:val="en-US" w:eastAsia="zh-CN"/>
        </w:rPr>
      </w:pPr>
      <m:oMath>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U</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海</m:t>
            </m:r>
            <m:r>
              <m:rPr/>
              <w:rPr>
                <w:rFonts w:hint="eastAsia" w:ascii="Cambria Math" w:hAnsi="Cambria Math" w:cs="宋体"/>
                <w:sz w:val="18"/>
                <w:szCs w:val="18"/>
                <w:highlight w:val="none"/>
                <w:vertAlign w:val="baseline"/>
                <w:lang w:val="en-US" w:eastAsia="zh-CN"/>
              </w:rPr>
              <m:t>域</m:t>
            </m:r>
            <m:ctrlPr>
              <w:rPr>
                <w:rFonts w:hint="eastAsia" w:ascii="Cambria Math" w:hAnsi="Cambria Math" w:eastAsia="宋体" w:cs="宋体"/>
                <w:i/>
                <w:sz w:val="18"/>
                <w:szCs w:val="18"/>
                <w:highlight w:val="none"/>
                <w:vertAlign w:val="baseline"/>
                <w:lang w:val="en-US"/>
              </w:rPr>
            </m:ctrlPr>
          </m:sub>
        </m:sSub>
      </m:oMath>
      <w:r>
        <w:rPr>
          <w:rFonts w:hint="eastAsia" w:hAnsi="Cambria Math" w:cs="宋体"/>
          <w:i w:val="0"/>
          <w:sz w:val="18"/>
          <w:szCs w:val="18"/>
          <w:highlight w:val="none"/>
          <w:vertAlign w:val="baseline"/>
          <w:lang w:val="en-US" w:eastAsia="zh-CN"/>
        </w:rPr>
        <w:t xml:space="preserve"> </w:t>
      </w:r>
      <w:r>
        <w:rPr>
          <w:rFonts w:hint="eastAsia"/>
          <w:highlight w:val="none"/>
          <w:lang w:val="en-US" w:eastAsia="zh-CN"/>
        </w:rPr>
        <w:t>——海域价值，单位为万元；</w:t>
      </w:r>
    </w:p>
    <w:p w14:paraId="042A76E6">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ighlight w:val="none"/>
          <w:lang w:val="en-US" w:eastAsia="zh-CN"/>
        </w:rPr>
      </w:pPr>
      <m:oMath>
        <m:r>
          <m:rPr/>
          <w:rPr>
            <w:rFonts w:hint="eastAsia" w:ascii="Cambria Math" w:hAnsi="Cambria Math" w:eastAsia="宋体" w:cs="宋体"/>
            <w:sz w:val="18"/>
            <w:szCs w:val="18"/>
            <w:highlight w:val="none"/>
            <w:vertAlign w:val="baseline"/>
            <w:lang w:val="en-US" w:eastAsia="zh-CN"/>
          </w:rPr>
          <m:t>A</m:t>
        </m:r>
      </m:oMath>
      <w:r>
        <w:rPr>
          <w:rFonts w:hint="eastAsia"/>
          <w:highlight w:val="none"/>
          <w:lang w:val="en-US" w:eastAsia="zh-CN"/>
        </w:rPr>
        <w:t xml:space="preserve">   </w:t>
      </w:r>
      <w:r>
        <w:rPr>
          <w:rFonts w:hint="eastAsia"/>
          <w:w w:val="33"/>
          <w:highlight w:val="none"/>
          <w:lang w:val="en-US" w:eastAsia="zh-CN"/>
        </w:rPr>
        <w:t xml:space="preserve"> </w:t>
      </w:r>
      <w:r>
        <w:rPr>
          <w:rFonts w:hint="eastAsia"/>
          <w:highlight w:val="none"/>
          <w:lang w:val="en-US" w:eastAsia="zh-CN"/>
        </w:rPr>
        <w:t>——海域面积，单位为公顷（</w:t>
      </w:r>
      <w:r>
        <w:rPr>
          <w:rFonts w:hint="default" w:ascii="Times New Roman"/>
          <w:highlight w:val="none"/>
          <w:lang w:val="en-US" w:eastAsia="zh-CN"/>
        </w:rPr>
        <w:t>ha</w:t>
      </w:r>
      <w:r>
        <w:rPr>
          <w:rFonts w:hint="eastAsia"/>
          <w:highlight w:val="none"/>
          <w:lang w:val="en-US" w:eastAsia="zh-CN"/>
        </w:rPr>
        <w:t>）；</w:t>
      </w:r>
    </w:p>
    <w:p w14:paraId="6005F395">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ighlight w:val="none"/>
          <w:lang w:val="en-US" w:eastAsia="zh-CN"/>
        </w:rPr>
      </w:pPr>
      <m:oMath>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P</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ab</m:t>
            </m:r>
            <m:ctrlPr>
              <w:rPr>
                <w:rFonts w:hint="eastAsia" w:ascii="Cambria Math" w:hAnsi="Cambria Math" w:eastAsia="宋体" w:cs="宋体"/>
                <w:i/>
                <w:sz w:val="18"/>
                <w:szCs w:val="18"/>
                <w:highlight w:val="none"/>
                <w:vertAlign w:val="baseline"/>
                <w:lang w:val="en-US"/>
              </w:rPr>
            </m:ctrlPr>
          </m:sub>
        </m:sSub>
      </m:oMath>
      <w:r>
        <w:rPr>
          <w:rFonts w:hint="eastAsia"/>
          <w:highlight w:val="none"/>
          <w:lang w:val="en-US" w:eastAsia="zh-CN"/>
        </w:rPr>
        <w:t xml:space="preserve">  ——a类用海方式、b级海域等别的海域使用金征收标准（见表A.1），单位为万元/公顷·年（万元</w:t>
      </w:r>
      <w:r>
        <w:rPr>
          <w:rFonts w:hint="default" w:ascii="Times New Roman"/>
          <w:highlight w:val="none"/>
          <w:lang w:val="en-US" w:eastAsia="zh-CN"/>
        </w:rPr>
        <w:t>/ha·a</w:t>
      </w:r>
      <w:r>
        <w:rPr>
          <w:rFonts w:hint="eastAsia"/>
          <w:highlight w:val="none"/>
          <w:lang w:val="en-US" w:eastAsia="zh-CN"/>
        </w:rPr>
        <w:t>）；</w:t>
      </w:r>
    </w:p>
    <w:p w14:paraId="116E45D5">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ighlight w:val="none"/>
          <w:lang w:val="en-US" w:eastAsia="zh-CN"/>
        </w:rPr>
      </w:pPr>
      <m:oMath>
        <m:sSub>
          <m:sSubPr>
            <m:ctrlPr>
              <w:rPr>
                <w:rFonts w:hint="eastAsia" w:ascii="Cambria Math" w:hAnsi="Cambria Math" w:eastAsia="宋体" w:cs="宋体"/>
                <w:i/>
                <w:sz w:val="18"/>
                <w:szCs w:val="18"/>
                <w:highlight w:val="none"/>
                <w:vertAlign w:val="baseline"/>
                <w:lang w:val="en-US" w:eastAsia="zh-CN"/>
              </w:rPr>
            </m:ctrlPr>
          </m:sSubPr>
          <m:e>
            <m:r>
              <m:rPr/>
              <w:rPr>
                <w:rFonts w:hint="eastAsia" w:ascii="Cambria Math" w:hAnsi="Cambria Math" w:eastAsia="宋体" w:cs="宋体"/>
                <w:sz w:val="18"/>
                <w:szCs w:val="18"/>
                <w:highlight w:val="none"/>
                <w:vertAlign w:val="baseline"/>
                <w:lang w:val="en-US" w:eastAsia="zh-CN"/>
              </w:rPr>
              <m:t>K</m:t>
            </m:r>
            <m:ctrlPr>
              <w:rPr>
                <w:rFonts w:hint="eastAsia" w:ascii="Cambria Math" w:hAnsi="Cambria Math" w:eastAsia="宋体" w:cs="宋体"/>
                <w:i/>
                <w:sz w:val="18"/>
                <w:szCs w:val="18"/>
                <w:highlight w:val="none"/>
                <w:vertAlign w:val="baseline"/>
                <w:lang w:val="en-US" w:eastAsia="zh-CN"/>
              </w:rPr>
            </m:ctrlPr>
          </m:e>
          <m:sub>
            <m:r>
              <m:rPr/>
              <w:rPr>
                <w:rFonts w:hint="eastAsia" w:ascii="Cambria Math" w:hAnsi="Cambria Math" w:eastAsia="宋体" w:cs="宋体"/>
                <w:sz w:val="18"/>
                <w:szCs w:val="18"/>
                <w:highlight w:val="none"/>
                <w:vertAlign w:val="baseline"/>
                <w:lang w:val="en-US" w:eastAsia="zh-CN"/>
              </w:rPr>
              <m:t>y</m:t>
            </m:r>
            <m:ctrlPr>
              <w:rPr>
                <w:rFonts w:hint="eastAsia" w:ascii="Cambria Math" w:hAnsi="Cambria Math" w:eastAsia="宋体" w:cs="宋体"/>
                <w:i/>
                <w:sz w:val="18"/>
                <w:szCs w:val="18"/>
                <w:highlight w:val="none"/>
                <w:vertAlign w:val="baseline"/>
                <w:lang w:val="en-US" w:eastAsia="zh-CN"/>
              </w:rPr>
            </m:ctrlPr>
          </m:sub>
        </m:sSub>
      </m:oMath>
      <w:r>
        <w:rPr>
          <w:rFonts w:hint="eastAsia"/>
          <w:highlight w:val="none"/>
          <w:lang w:val="en-US" w:eastAsia="zh-CN"/>
        </w:rPr>
        <w:t xml:space="preserve">  </w:t>
      </w:r>
      <w:r>
        <w:rPr>
          <w:rFonts w:hint="eastAsia"/>
          <w:w w:val="50"/>
          <w:highlight w:val="none"/>
          <w:lang w:val="en-US" w:eastAsia="zh-CN"/>
        </w:rPr>
        <w:t xml:space="preserve"> </w:t>
      </w:r>
      <w:r>
        <w:rPr>
          <w:rFonts w:hint="eastAsia"/>
          <w:highlight w:val="none"/>
          <w:lang w:val="en-US" w:eastAsia="zh-CN"/>
        </w:rPr>
        <w:t>——海域使用年期修正系数，计算见公式（2）。</w:t>
      </w:r>
    </w:p>
    <w:p w14:paraId="1FF864DE">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i w:val="0"/>
          <w:sz w:val="18"/>
          <w:szCs w:val="18"/>
          <w:vertAlign w:val="baseline"/>
          <w:lang w:val="en-US" w:eastAsia="zh-CN"/>
        </w:rPr>
      </w:pPr>
      <m:oMath>
        <m:sSub>
          <m:sSubPr>
            <m:ctrlPr>
              <w:rPr>
                <w:rFonts w:hint="eastAsia" w:ascii="Cambria Math" w:hAnsi="Cambria Math" w:eastAsia="宋体" w:cs="宋体"/>
                <w:i/>
                <w:iCs w:val="0"/>
                <w:sz w:val="18"/>
                <w:szCs w:val="18"/>
                <w:vertAlign w:val="baseline"/>
                <w:lang w:val="en-US" w:eastAsia="zh-CN"/>
              </w:rPr>
            </m:ctrlPr>
          </m:sSubPr>
          <m:e>
            <m:r>
              <m:rPr/>
              <w:rPr>
                <w:rFonts w:hint="default" w:ascii="Cambria Math" w:hAnsi="Cambria Math" w:eastAsia="宋体" w:cs="宋体"/>
                <w:sz w:val="18"/>
                <w:szCs w:val="18"/>
                <w:vertAlign w:val="baseline"/>
                <w:lang w:val="en-US" w:eastAsia="zh-CN"/>
              </w:rPr>
              <m:t>K</m:t>
            </m:r>
            <m:ctrlPr>
              <w:rPr>
                <w:rFonts w:hint="eastAsia" w:ascii="Cambria Math" w:hAnsi="Cambria Math" w:eastAsia="宋体" w:cs="宋体"/>
                <w:i/>
                <w:iCs w:val="0"/>
                <w:sz w:val="18"/>
                <w:szCs w:val="18"/>
                <w:vertAlign w:val="baseline"/>
                <w:lang w:val="en-US" w:eastAsia="zh-CN"/>
              </w:rPr>
            </m:ctrlPr>
          </m:e>
          <m:sub>
            <m:r>
              <m:rPr/>
              <w:rPr>
                <w:rFonts w:hint="default" w:ascii="Cambria Math" w:hAnsi="Cambria Math" w:eastAsia="宋体" w:cs="宋体"/>
                <w:sz w:val="18"/>
                <w:szCs w:val="18"/>
                <w:vertAlign w:val="baseline"/>
                <w:lang w:val="en-US" w:eastAsia="zh-CN"/>
              </w:rPr>
              <m:t>y</m:t>
            </m:r>
            <m:ctrlPr>
              <w:rPr>
                <w:rFonts w:hint="eastAsia" w:ascii="Cambria Math" w:hAnsi="Cambria Math" w:eastAsia="宋体" w:cs="宋体"/>
                <w:i/>
                <w:iCs w:val="0"/>
                <w:sz w:val="18"/>
                <w:szCs w:val="18"/>
                <w:vertAlign w:val="baseline"/>
                <w:lang w:val="en-US" w:eastAsia="zh-CN"/>
              </w:rPr>
            </m:ctrlPr>
          </m:sub>
        </m:sSub>
        <m:r>
          <m:rPr/>
          <w:rPr>
            <w:rFonts w:hint="eastAsia" w:ascii="Cambria Math" w:hAnsi="Cambria Math" w:eastAsia="宋体" w:cs="宋体"/>
            <w:sz w:val="18"/>
            <w:szCs w:val="18"/>
            <w:vertAlign w:val="baseline"/>
            <w:lang w:val="en-US" w:eastAsia="zh-CN"/>
          </w:rPr>
          <m:t>=</m:t>
        </m:r>
        <m:f>
          <m:fPr>
            <m:type m:val="lin"/>
            <m:ctrlPr>
              <w:rPr>
                <w:rFonts w:hint="eastAsia" w:ascii="Cambria Math" w:hAnsi="Cambria Math" w:eastAsia="宋体" w:cs="宋体"/>
                <w:i/>
                <w:iCs w:val="0"/>
                <w:sz w:val="18"/>
                <w:szCs w:val="18"/>
                <w:vertAlign w:val="baseline"/>
                <w:lang w:val="en-US" w:eastAsia="zh-CN"/>
              </w:rPr>
            </m:ctrlPr>
          </m:fPr>
          <m:num>
            <m:d>
              <m:dPr>
                <m:begChr m:val="["/>
                <m:endChr m:val="]"/>
                <m:ctrlPr>
                  <w:rPr>
                    <w:rFonts w:hint="eastAsia" w:ascii="Cambria Math" w:hAnsi="Cambria Math" w:eastAsia="宋体" w:cs="宋体"/>
                    <w:i/>
                    <w:iCs w:val="0"/>
                    <w:sz w:val="18"/>
                    <w:szCs w:val="18"/>
                    <w:vertAlign w:val="baseline"/>
                    <w:lang w:val="en-US" w:eastAsia="zh-CN"/>
                  </w:rPr>
                </m:ctrlPr>
              </m:dPr>
              <m:e>
                <m:r>
                  <m:rPr/>
                  <w:rPr>
                    <w:rFonts w:hint="eastAsia" w:ascii="Cambria Math" w:hAnsi="Cambria Math" w:eastAsia="宋体" w:cs="宋体"/>
                    <w:sz w:val="18"/>
                    <w:szCs w:val="18"/>
                    <w:vertAlign w:val="baseline"/>
                    <w:lang w:val="en-US" w:eastAsia="zh-CN"/>
                  </w:rPr>
                  <m:t>1</m:t>
                </m:r>
                <m:r>
                  <m:rPr/>
                  <w:rPr>
                    <w:rFonts w:hint="eastAsia" w:ascii="Cambria Math" w:hAnsi="Cambria Math" w:eastAsia="宋体" w:cs="宋体"/>
                    <w:sz w:val="18"/>
                    <w:szCs w:val="18"/>
                    <w:vertAlign w:val="baseline"/>
                    <w:lang w:val="en-US"/>
                  </w:rPr>
                  <m:t>−</m:t>
                </m:r>
                <m:f>
                  <m:fPr>
                    <m:ctrlPr>
                      <w:rPr>
                        <w:rFonts w:hint="eastAsia" w:ascii="Cambria Math" w:hAnsi="Cambria Math" w:eastAsia="宋体" w:cs="宋体"/>
                        <w:i/>
                        <w:iCs w:val="0"/>
                        <w:sz w:val="18"/>
                        <w:szCs w:val="18"/>
                        <w:vertAlign w:val="baseline"/>
                        <w:lang w:val="en-US"/>
                      </w:rPr>
                    </m:ctrlPr>
                  </m:fPr>
                  <m:num>
                    <m:r>
                      <m:rPr/>
                      <w:rPr>
                        <w:rFonts w:hint="eastAsia" w:ascii="Cambria Math" w:hAnsi="Cambria Math" w:eastAsia="宋体" w:cs="宋体"/>
                        <w:sz w:val="18"/>
                        <w:szCs w:val="18"/>
                        <w:vertAlign w:val="baseline"/>
                        <w:lang w:val="en-US" w:eastAsia="zh-CN"/>
                      </w:rPr>
                      <m:t>1</m:t>
                    </m:r>
                    <m:ctrlPr>
                      <w:rPr>
                        <w:rFonts w:hint="eastAsia" w:ascii="Cambria Math" w:hAnsi="Cambria Math" w:eastAsia="宋体" w:cs="宋体"/>
                        <w:i/>
                        <w:iCs w:val="0"/>
                        <w:sz w:val="18"/>
                        <w:szCs w:val="18"/>
                        <w:vertAlign w:val="baseline"/>
                        <w:lang w:val="en-US"/>
                      </w:rPr>
                    </m:ctrlPr>
                  </m:num>
                  <m:den>
                    <m:sSup>
                      <m:sSupPr>
                        <m:ctrlPr>
                          <w:rPr>
                            <w:rFonts w:hint="eastAsia" w:ascii="Cambria Math" w:hAnsi="Cambria Math" w:eastAsia="宋体" w:cs="宋体"/>
                            <w:i/>
                            <w:iCs w:val="0"/>
                            <w:sz w:val="18"/>
                            <w:szCs w:val="18"/>
                            <w:vertAlign w:val="baseline"/>
                            <w:lang w:val="en-US"/>
                          </w:rPr>
                        </m:ctrlPr>
                      </m:sSupPr>
                      <m:e>
                        <m:d>
                          <m:dPr>
                            <m:ctrlPr>
                              <w:rPr>
                                <w:rFonts w:hint="eastAsia" w:ascii="Cambria Math" w:hAnsi="Cambria Math" w:eastAsia="宋体" w:cs="宋体"/>
                                <w:i/>
                                <w:iCs w:val="0"/>
                                <w:sz w:val="18"/>
                                <w:szCs w:val="18"/>
                                <w:vertAlign w:val="baseline"/>
                                <w:lang w:val="en-US"/>
                              </w:rPr>
                            </m:ctrlPr>
                          </m:dPr>
                          <m:e>
                            <m:r>
                              <m:rPr/>
                              <w:rPr>
                                <w:rFonts w:hint="default" w:ascii="Cambria Math" w:hAnsi="Cambria Math" w:eastAsia="宋体" w:cs="宋体"/>
                                <w:sz w:val="18"/>
                                <w:szCs w:val="18"/>
                                <w:vertAlign w:val="baseline"/>
                                <w:lang w:val="en-US" w:eastAsia="zh-CN"/>
                              </w:rPr>
                              <m:t>1+r</m:t>
                            </m:r>
                            <m:ctrlPr>
                              <w:rPr>
                                <w:rFonts w:hint="eastAsia" w:ascii="Cambria Math" w:hAnsi="Cambria Math" w:eastAsia="宋体" w:cs="宋体"/>
                                <w:i/>
                                <w:iCs w:val="0"/>
                                <w:sz w:val="18"/>
                                <w:szCs w:val="18"/>
                                <w:vertAlign w:val="baseline"/>
                                <w:lang w:val="en-US"/>
                              </w:rPr>
                            </m:ctrlPr>
                          </m:e>
                        </m:d>
                        <m:ctrlPr>
                          <w:rPr>
                            <w:rFonts w:hint="eastAsia" w:ascii="Cambria Math" w:hAnsi="Cambria Math" w:eastAsia="宋体" w:cs="宋体"/>
                            <w:i/>
                            <w:iCs w:val="0"/>
                            <w:sz w:val="18"/>
                            <w:szCs w:val="18"/>
                            <w:vertAlign w:val="baseline"/>
                            <w:lang w:val="en-US"/>
                          </w:rPr>
                        </m:ctrlPr>
                      </m:e>
                      <m:sup>
                        <m:r>
                          <m:rPr/>
                          <w:rPr>
                            <w:rFonts w:hint="default" w:ascii="Cambria Math" w:hAnsi="Cambria Math" w:eastAsia="宋体" w:cs="宋体"/>
                            <w:sz w:val="18"/>
                            <w:szCs w:val="18"/>
                            <w:vertAlign w:val="baseline"/>
                            <w:lang w:val="en-US" w:eastAsia="zh-CN"/>
                          </w:rPr>
                          <m:t>n</m:t>
                        </m:r>
                        <m:ctrlPr>
                          <w:rPr>
                            <w:rFonts w:hint="eastAsia" w:ascii="Cambria Math" w:hAnsi="Cambria Math" w:eastAsia="宋体" w:cs="宋体"/>
                            <w:i/>
                            <w:iCs w:val="0"/>
                            <w:sz w:val="18"/>
                            <w:szCs w:val="18"/>
                            <w:vertAlign w:val="baseline"/>
                            <w:lang w:val="en-US"/>
                          </w:rPr>
                        </m:ctrlPr>
                      </m:sup>
                    </m:sSup>
                    <m:ctrlPr>
                      <w:rPr>
                        <w:rFonts w:hint="eastAsia" w:ascii="Cambria Math" w:hAnsi="Cambria Math" w:eastAsia="宋体" w:cs="宋体"/>
                        <w:i/>
                        <w:iCs w:val="0"/>
                        <w:sz w:val="18"/>
                        <w:szCs w:val="18"/>
                        <w:vertAlign w:val="baseline"/>
                        <w:lang w:val="en-US"/>
                      </w:rPr>
                    </m:ctrlPr>
                  </m:den>
                </m:f>
                <m:ctrlPr>
                  <w:rPr>
                    <w:rFonts w:hint="eastAsia" w:ascii="Cambria Math" w:hAnsi="Cambria Math" w:eastAsia="宋体" w:cs="宋体"/>
                    <w:i/>
                    <w:iCs w:val="0"/>
                    <w:sz w:val="18"/>
                    <w:szCs w:val="18"/>
                    <w:vertAlign w:val="baseline"/>
                    <w:lang w:val="en-US" w:eastAsia="zh-CN"/>
                  </w:rPr>
                </m:ctrlPr>
              </m:e>
            </m:d>
            <m:ctrlPr>
              <w:rPr>
                <w:rFonts w:hint="eastAsia" w:ascii="Cambria Math" w:hAnsi="Cambria Math" w:eastAsia="宋体" w:cs="宋体"/>
                <w:i/>
                <w:iCs w:val="0"/>
                <w:sz w:val="18"/>
                <w:szCs w:val="18"/>
                <w:vertAlign w:val="baseline"/>
                <w:lang w:val="en-US" w:eastAsia="zh-CN"/>
              </w:rPr>
            </m:ctrlPr>
          </m:num>
          <m:den>
            <m:d>
              <m:dPr>
                <m:begChr m:val="["/>
                <m:endChr m:val="]"/>
                <m:ctrlPr>
                  <w:rPr>
                    <w:rFonts w:hint="eastAsia" w:ascii="Cambria Math" w:hAnsi="Cambria Math" w:eastAsia="宋体" w:cs="宋体"/>
                    <w:i/>
                    <w:iCs w:val="0"/>
                    <w:sz w:val="18"/>
                    <w:szCs w:val="18"/>
                    <w:vertAlign w:val="baseline"/>
                    <w:lang w:val="en-US" w:eastAsia="zh-CN"/>
                  </w:rPr>
                </m:ctrlPr>
              </m:dPr>
              <m:e>
                <m:r>
                  <m:rPr/>
                  <w:rPr>
                    <w:rFonts w:hint="eastAsia" w:ascii="Cambria Math" w:hAnsi="Cambria Math" w:eastAsia="宋体" w:cs="宋体"/>
                    <w:sz w:val="18"/>
                    <w:szCs w:val="18"/>
                    <w:vertAlign w:val="baseline"/>
                    <w:lang w:val="en-US" w:eastAsia="zh-CN"/>
                  </w:rPr>
                  <m:t>1</m:t>
                </m:r>
                <m:r>
                  <m:rPr/>
                  <w:rPr>
                    <w:rFonts w:hint="eastAsia" w:ascii="Cambria Math" w:hAnsi="Cambria Math" w:eastAsia="宋体" w:cs="宋体"/>
                    <w:sz w:val="18"/>
                    <w:szCs w:val="18"/>
                    <w:vertAlign w:val="baseline"/>
                    <w:lang w:val="en-US"/>
                  </w:rPr>
                  <m:t>−</m:t>
                </m:r>
                <m:f>
                  <m:fPr>
                    <m:ctrlPr>
                      <w:rPr>
                        <w:rFonts w:hint="eastAsia" w:ascii="Cambria Math" w:hAnsi="Cambria Math" w:eastAsia="宋体" w:cs="宋体"/>
                        <w:i/>
                        <w:iCs w:val="0"/>
                        <w:sz w:val="18"/>
                        <w:szCs w:val="18"/>
                        <w:vertAlign w:val="baseline"/>
                        <w:lang w:val="en-US"/>
                      </w:rPr>
                    </m:ctrlPr>
                  </m:fPr>
                  <m:num>
                    <m:r>
                      <m:rPr/>
                      <w:rPr>
                        <w:rFonts w:hint="eastAsia" w:ascii="Cambria Math" w:hAnsi="Cambria Math" w:eastAsia="宋体" w:cs="宋体"/>
                        <w:sz w:val="18"/>
                        <w:szCs w:val="18"/>
                        <w:vertAlign w:val="baseline"/>
                        <w:lang w:val="en-US" w:eastAsia="zh-CN"/>
                      </w:rPr>
                      <m:t>1</m:t>
                    </m:r>
                    <m:ctrlPr>
                      <w:rPr>
                        <w:rFonts w:hint="eastAsia" w:ascii="Cambria Math" w:hAnsi="Cambria Math" w:eastAsia="宋体" w:cs="宋体"/>
                        <w:i/>
                        <w:iCs w:val="0"/>
                        <w:sz w:val="18"/>
                        <w:szCs w:val="18"/>
                        <w:vertAlign w:val="baseline"/>
                        <w:lang w:val="en-US"/>
                      </w:rPr>
                    </m:ctrlPr>
                  </m:num>
                  <m:den>
                    <m:d>
                      <m:dPr>
                        <m:ctrlPr>
                          <w:rPr>
                            <w:rFonts w:hint="eastAsia" w:ascii="Cambria Math" w:hAnsi="Cambria Math" w:eastAsia="宋体" w:cs="宋体"/>
                            <w:i/>
                            <w:iCs w:val="0"/>
                            <w:sz w:val="18"/>
                            <w:szCs w:val="18"/>
                            <w:vertAlign w:val="baseline"/>
                            <w:lang w:val="en-US"/>
                          </w:rPr>
                        </m:ctrlPr>
                      </m:dPr>
                      <m:e>
                        <m:r>
                          <m:rPr/>
                          <w:rPr>
                            <w:rFonts w:hint="eastAsia" w:ascii="Cambria Math" w:hAnsi="Cambria Math" w:eastAsia="宋体" w:cs="宋体"/>
                            <w:sz w:val="18"/>
                            <w:szCs w:val="18"/>
                            <w:vertAlign w:val="baseline"/>
                            <w:lang w:val="en-US" w:eastAsia="zh-CN"/>
                          </w:rPr>
                          <m:t>1</m:t>
                        </m:r>
                        <m:r>
                          <m:rPr/>
                          <w:rPr>
                            <w:rFonts w:hint="eastAsia" w:ascii="Cambria Math" w:hAnsi="Cambria Math" w:eastAsia="宋体" w:cs="宋体"/>
                            <w:sz w:val="18"/>
                            <w:szCs w:val="18"/>
                            <w:vertAlign w:val="baseline"/>
                            <w:lang w:val="en-US"/>
                          </w:rPr>
                          <m:t>+</m:t>
                        </m:r>
                        <m:r>
                          <m:rPr/>
                          <w:rPr>
                            <w:rFonts w:hint="default" w:ascii="Cambria Math" w:hAnsi="Cambria Math" w:eastAsia="宋体" w:cs="宋体"/>
                            <w:sz w:val="18"/>
                            <w:szCs w:val="18"/>
                            <w:vertAlign w:val="baseline"/>
                            <w:lang w:val="en-US" w:eastAsia="zh-CN"/>
                          </w:rPr>
                          <m:t>r</m:t>
                        </m:r>
                        <m:ctrlPr>
                          <w:rPr>
                            <w:rFonts w:hint="eastAsia" w:ascii="Cambria Math" w:hAnsi="Cambria Math" w:eastAsia="宋体" w:cs="宋体"/>
                            <w:i/>
                            <w:iCs w:val="0"/>
                            <w:sz w:val="18"/>
                            <w:szCs w:val="18"/>
                            <w:vertAlign w:val="baseline"/>
                            <w:lang w:val="en-US"/>
                          </w:rPr>
                        </m:ctrlPr>
                      </m:e>
                    </m:d>
                    <m:ctrlPr>
                      <w:rPr>
                        <w:rFonts w:hint="eastAsia" w:ascii="Cambria Math" w:hAnsi="Cambria Math" w:eastAsia="宋体" w:cs="宋体"/>
                        <w:i/>
                        <w:iCs w:val="0"/>
                        <w:sz w:val="18"/>
                        <w:szCs w:val="18"/>
                        <w:vertAlign w:val="baseline"/>
                        <w:lang w:val="en-US"/>
                      </w:rPr>
                    </m:ctrlPr>
                  </m:den>
                </m:f>
                <m:ctrlPr>
                  <w:rPr>
                    <w:rFonts w:hint="eastAsia" w:ascii="Cambria Math" w:hAnsi="Cambria Math" w:eastAsia="宋体" w:cs="宋体"/>
                    <w:i/>
                    <w:iCs w:val="0"/>
                    <w:sz w:val="18"/>
                    <w:szCs w:val="18"/>
                    <w:vertAlign w:val="baseline"/>
                    <w:lang w:val="en-US" w:eastAsia="zh-CN"/>
                  </w:rPr>
                </m:ctrlPr>
              </m:e>
            </m:d>
            <m:ctrlPr>
              <w:rPr>
                <w:rFonts w:hint="eastAsia" w:ascii="Cambria Math" w:hAnsi="Cambria Math" w:eastAsia="宋体" w:cs="宋体"/>
                <w:i/>
                <w:iCs w:val="0"/>
                <w:sz w:val="18"/>
                <w:szCs w:val="18"/>
                <w:vertAlign w:val="baseline"/>
                <w:lang w:val="en-US" w:eastAsia="zh-CN"/>
              </w:rPr>
            </m:ctrlPr>
          </m:den>
        </m:f>
      </m:oMath>
      <w:r>
        <w:rPr>
          <w:rFonts w:hint="eastAsia" w:hAnsi="Cambria Math" w:cs="宋体"/>
          <w:i w:val="0"/>
          <w:iCs w:val="0"/>
          <w:sz w:val="18"/>
          <w:szCs w:val="18"/>
          <w:vertAlign w:val="baseline"/>
          <w:lang w:val="en-US" w:eastAsia="zh-CN"/>
        </w:rPr>
        <w:t xml:space="preserve">     </w:t>
      </w:r>
      <w:r>
        <w:rPr>
          <w:rFonts w:ascii="微软雅黑" w:hAnsi="微软雅黑" w:eastAsia="微软雅黑" w:cs="微软雅黑"/>
          <w:color w:val="000000"/>
          <w:sz w:val="21"/>
          <w:szCs w:val="21"/>
          <w:lang w:bidi="ar"/>
        </w:rPr>
        <w:t>…………………………………………</w:t>
      </w:r>
      <w:r>
        <w:rPr>
          <w:rFonts w:hint="default" w:asciiTheme="minorEastAsia" w:hAnsiTheme="minorEastAsia" w:eastAsiaTheme="minorEastAsia" w:cstheme="minorEastAsia"/>
          <w:color w:val="000000"/>
          <w:sz w:val="21"/>
          <w:szCs w:val="21"/>
          <w:lang w:val="en-US" w:eastAsia="zh-CN" w:bidi="ar"/>
        </w:rPr>
        <w:t>（</w:t>
      </w:r>
      <w:r>
        <w:rPr>
          <w:rFonts w:hint="eastAsia" w:asciiTheme="minorEastAsia" w:hAnsiTheme="minorEastAsia" w:eastAsiaTheme="minorEastAsia" w:cstheme="minorEastAsia"/>
          <w:color w:val="000000"/>
          <w:sz w:val="21"/>
          <w:szCs w:val="21"/>
          <w:lang w:val="en-US" w:eastAsia="zh-CN" w:bidi="ar"/>
        </w:rPr>
        <w:t>2</w:t>
      </w:r>
      <w:r>
        <w:rPr>
          <w:rFonts w:hint="eastAsia" w:asciiTheme="minorEastAsia" w:hAnsiTheme="minorEastAsia" w:eastAsiaTheme="minorEastAsia" w:cstheme="minorEastAsia"/>
          <w:color w:val="000000"/>
          <w:sz w:val="21"/>
          <w:szCs w:val="21"/>
          <w:lang w:eastAsia="zh-CN" w:bidi="ar"/>
        </w:rPr>
        <w:t>）</w:t>
      </w:r>
    </w:p>
    <w:p w14:paraId="00793E8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0"/>
        <w:jc w:val="left"/>
        <w:textAlignment w:val="auto"/>
        <w:rPr>
          <w:rFonts w:hint="eastAsia" w:asciiTheme="minorEastAsia" w:hAnsiTheme="minorEastAsia" w:eastAsiaTheme="minorEastAsia" w:cstheme="minorEastAsia"/>
          <w:i w:val="0"/>
          <w:sz w:val="21"/>
          <w:szCs w:val="21"/>
          <w:vertAlign w:val="baseline"/>
          <w:lang w:val="en-US" w:eastAsia="zh-CN"/>
        </w:rPr>
      </w:pPr>
      <w:r>
        <w:rPr>
          <w:rFonts w:hint="eastAsia" w:asciiTheme="minorEastAsia" w:hAnsiTheme="minorEastAsia" w:eastAsiaTheme="minorEastAsia" w:cstheme="minorEastAsia"/>
          <w:i w:val="0"/>
          <w:sz w:val="21"/>
          <w:szCs w:val="21"/>
          <w:vertAlign w:val="baseline"/>
          <w:lang w:val="en-US" w:eastAsia="zh-CN"/>
        </w:rPr>
        <w:t>式中：</w:t>
      </w:r>
    </w:p>
    <w:p w14:paraId="72EF010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inorEastAsia" w:hAnsiTheme="minorEastAsia" w:eastAsiaTheme="minorEastAsia" w:cstheme="minorEastAsia"/>
          <w:i w:val="0"/>
          <w:sz w:val="21"/>
          <w:szCs w:val="21"/>
          <w:vertAlign w:val="baseline"/>
          <w:lang w:val="en-US" w:eastAsia="zh-CN"/>
        </w:rPr>
      </w:pPr>
      <m:oMath>
        <m:sSub>
          <m:sSubPr>
            <m:ctrlPr>
              <w:rPr>
                <w:rFonts w:hint="eastAsia" w:ascii="Cambria Math" w:hAnsi="Cambria Math" w:eastAsiaTheme="minorEastAsia" w:cstheme="minorEastAsia"/>
                <w:i/>
                <w:sz w:val="21"/>
                <w:szCs w:val="21"/>
                <w:vertAlign w:val="baseline"/>
                <w:lang w:val="en-US" w:eastAsia="zh-CN"/>
              </w:rPr>
            </m:ctrlPr>
          </m:sSubPr>
          <m:e>
            <m:r>
              <m:rPr/>
              <w:rPr>
                <w:rFonts w:hint="eastAsia" w:ascii="Cambria Math" w:hAnsi="Cambria Math" w:eastAsiaTheme="minorEastAsia" w:cstheme="minorEastAsia"/>
                <w:sz w:val="21"/>
                <w:szCs w:val="21"/>
                <w:vertAlign w:val="baseline"/>
                <w:lang w:val="en-US" w:eastAsia="zh-CN"/>
              </w:rPr>
              <m:t>K</m:t>
            </m:r>
            <m:ctrlPr>
              <w:rPr>
                <w:rFonts w:hint="eastAsia" w:ascii="Cambria Math" w:hAnsi="Cambria Math" w:eastAsiaTheme="minorEastAsia" w:cstheme="minorEastAsia"/>
                <w:i/>
                <w:sz w:val="21"/>
                <w:szCs w:val="21"/>
                <w:vertAlign w:val="baseline"/>
                <w:lang w:val="en-US" w:eastAsia="zh-CN"/>
              </w:rPr>
            </m:ctrlPr>
          </m:e>
          <m:sub>
            <m:r>
              <m:rPr/>
              <w:rPr>
                <w:rFonts w:hint="eastAsia" w:ascii="Cambria Math" w:hAnsi="Cambria Math" w:eastAsiaTheme="minorEastAsia" w:cstheme="minorEastAsia"/>
                <w:sz w:val="21"/>
                <w:szCs w:val="21"/>
                <w:vertAlign w:val="baseline"/>
                <w:lang w:val="en-US" w:eastAsia="zh-CN"/>
              </w:rPr>
              <m:t>y</m:t>
            </m:r>
            <m:ctrlPr>
              <w:rPr>
                <w:rFonts w:hint="eastAsia" w:ascii="Cambria Math" w:hAnsi="Cambria Math" w:eastAsiaTheme="minorEastAsia" w:cstheme="minorEastAsia"/>
                <w:i/>
                <w:sz w:val="21"/>
                <w:szCs w:val="21"/>
                <w:vertAlign w:val="baseline"/>
                <w:lang w:val="en-US" w:eastAsia="zh-CN"/>
              </w:rPr>
            </m:ctrlPr>
          </m:sub>
        </m:sSub>
      </m:oMath>
      <w:r>
        <w:rPr>
          <w:rFonts w:hint="eastAsia" w:asciiTheme="minorEastAsia" w:hAnsiTheme="minorEastAsia" w:eastAsiaTheme="minorEastAsia" w:cstheme="minorEastAsia"/>
          <w:i w:val="0"/>
          <w:sz w:val="21"/>
          <w:szCs w:val="21"/>
          <w:vertAlign w:val="baseline"/>
          <w:lang w:val="en-US" w:eastAsia="zh-CN"/>
        </w:rPr>
        <w:t xml:space="preserve"> ——年期修正系数；</w:t>
      </w:r>
    </w:p>
    <w:p w14:paraId="0A11108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i w:val="0"/>
          <w:sz w:val="21"/>
          <w:szCs w:val="21"/>
          <w:vertAlign w:val="baseline"/>
          <w:lang w:val="en-US" w:eastAsia="zh-CN"/>
        </w:rPr>
      </w:pPr>
      <m:oMath>
        <m:r>
          <m:rPr/>
          <w:rPr>
            <w:rFonts w:hint="eastAsia" w:ascii="Cambria Math" w:hAnsi="Cambria Math" w:eastAsiaTheme="minorEastAsia" w:cstheme="minorEastAsia"/>
            <w:sz w:val="21"/>
            <w:szCs w:val="21"/>
            <w:vertAlign w:val="baseline"/>
            <w:lang w:val="en-US" w:eastAsia="zh-CN"/>
          </w:rPr>
          <m:t>r</m:t>
        </m:r>
      </m:oMath>
      <w:r>
        <w:rPr>
          <w:rFonts w:hint="eastAsia" w:asciiTheme="minorEastAsia" w:hAnsiTheme="minorEastAsia" w:eastAsiaTheme="minorEastAsia" w:cstheme="minorEastAsia"/>
          <w:i w:val="0"/>
          <w:sz w:val="21"/>
          <w:szCs w:val="21"/>
          <w:vertAlign w:val="baseline"/>
          <w:lang w:val="en-US" w:eastAsia="zh-CN"/>
        </w:rPr>
        <w:t xml:space="preserve">  </w:t>
      </w:r>
      <w:r>
        <w:rPr>
          <w:rFonts w:hint="eastAsia" w:asciiTheme="minorEastAsia" w:hAnsiTheme="minorEastAsia" w:eastAsiaTheme="minorEastAsia" w:cstheme="minorEastAsia"/>
          <w:i w:val="0"/>
          <w:w w:val="33"/>
          <w:sz w:val="21"/>
          <w:szCs w:val="21"/>
          <w:vertAlign w:val="baseline"/>
          <w:lang w:val="en-US" w:eastAsia="zh-CN"/>
        </w:rPr>
        <w:t xml:space="preserve"> </w:t>
      </w:r>
      <w:r>
        <w:rPr>
          <w:rFonts w:hint="eastAsia" w:asciiTheme="minorEastAsia" w:hAnsiTheme="minorEastAsia" w:eastAsiaTheme="minorEastAsia" w:cstheme="minorEastAsia"/>
          <w:i w:val="0"/>
          <w:sz w:val="21"/>
          <w:szCs w:val="21"/>
          <w:vertAlign w:val="baseline"/>
          <w:lang w:val="en-US" w:eastAsia="zh-CN"/>
        </w:rPr>
        <w:t>——还原率；</w:t>
      </w:r>
    </w:p>
    <w:p w14:paraId="3B73AE5B">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eastAsia" w:asciiTheme="minorEastAsia" w:hAnsiTheme="minorEastAsia" w:eastAsiaTheme="minorEastAsia" w:cstheme="minorEastAsia"/>
          <w:i w:val="0"/>
          <w:sz w:val="21"/>
          <w:szCs w:val="21"/>
          <w:vertAlign w:val="baseline"/>
          <w:lang w:val="en-US" w:eastAsia="zh-CN"/>
        </w:rPr>
      </w:pPr>
      <m:oMath>
        <m:r>
          <m:rPr/>
          <w:rPr>
            <w:rFonts w:hint="eastAsia" w:ascii="Cambria Math" w:hAnsi="Cambria Math" w:eastAsiaTheme="minorEastAsia" w:cstheme="minorEastAsia"/>
            <w:sz w:val="21"/>
            <w:szCs w:val="21"/>
            <w:vertAlign w:val="baseline"/>
            <w:lang w:val="en-US" w:eastAsia="zh-CN"/>
          </w:rPr>
          <m:t>n</m:t>
        </m:r>
      </m:oMath>
      <w:r>
        <w:rPr>
          <w:rFonts w:hint="eastAsia" w:asciiTheme="minorEastAsia" w:hAnsiTheme="minorEastAsia" w:eastAsiaTheme="minorEastAsia" w:cstheme="minorEastAsia"/>
          <w:i w:val="0"/>
          <w:sz w:val="21"/>
          <w:szCs w:val="21"/>
          <w:vertAlign w:val="baseline"/>
          <w:lang w:val="en-US" w:eastAsia="zh-CN"/>
        </w:rPr>
        <w:t xml:space="preserve">  ——海域资源资产的最高使用年期。</w:t>
      </w:r>
    </w:p>
    <w:p w14:paraId="2D7FB4DF">
      <w:pPr>
        <w:pStyle w:val="160"/>
        <w:keepNext w:val="0"/>
        <w:keepLines w:val="0"/>
        <w:pageBreakBefore w:val="0"/>
        <w:widowControl w:val="0"/>
        <w:numPr>
          <w:ilvl w:val="0"/>
          <w:numId w:val="18"/>
        </w:numPr>
        <w:kinsoku/>
        <w:wordWrap/>
        <w:overflowPunct/>
        <w:topLinePunct w:val="0"/>
        <w:autoSpaceDE w:val="0"/>
        <w:autoSpaceDN w:val="0"/>
        <w:bidi w:val="0"/>
        <w:adjustRightInd/>
        <w:snapToGrid/>
        <w:ind w:left="868" w:leftChars="200" w:hanging="448"/>
        <w:textAlignment w:val="auto"/>
        <w:rPr>
          <w:rFonts w:hint="eastAsia" w:hAnsi="Times New Roman" w:cs="Times New Roman"/>
          <w:lang w:val="en-US" w:eastAsia="zh-CN"/>
        </w:rPr>
      </w:pPr>
      <w:r>
        <w:rPr>
          <w:rFonts w:hint="eastAsia" w:hAnsi="Times New Roman" w:cs="Times New Roman"/>
          <w:lang w:val="en-US" w:eastAsia="zh-CN"/>
        </w:rPr>
        <w:t>对国家海域使用金征收标准、地方海域使用金征收标准等价格进行年期修正，其中一次性征收海域使用金的标准不进行年期修正。</w:t>
      </w:r>
    </w:p>
    <w:p w14:paraId="42048BC1">
      <w:pPr>
        <w:pStyle w:val="160"/>
        <w:keepNext w:val="0"/>
        <w:keepLines w:val="0"/>
        <w:pageBreakBefore w:val="0"/>
        <w:widowControl w:val="0"/>
        <w:numPr>
          <w:ilvl w:val="0"/>
          <w:numId w:val="18"/>
        </w:numPr>
        <w:kinsoku/>
        <w:wordWrap/>
        <w:overflowPunct/>
        <w:topLinePunct w:val="0"/>
        <w:autoSpaceDE w:val="0"/>
        <w:autoSpaceDN w:val="0"/>
        <w:bidi w:val="0"/>
        <w:adjustRightInd/>
        <w:snapToGrid/>
        <w:ind w:left="868" w:leftChars="200" w:hanging="448"/>
        <w:textAlignment w:val="auto"/>
        <w:rPr>
          <w:rFonts w:hint="eastAsia" w:hAnsi="Times New Roman" w:cs="Times New Roman"/>
          <w:lang w:val="en-US" w:eastAsia="zh-CN"/>
        </w:rPr>
      </w:pPr>
      <w:r>
        <w:rPr>
          <w:rFonts w:hint="eastAsia" w:hAnsi="Times New Roman" w:cs="Times New Roman"/>
          <w:lang w:val="en-US" w:eastAsia="zh-CN"/>
        </w:rPr>
        <w:t>海域资源资产的最高使用年期参考《中华人民</w:t>
      </w:r>
      <w:bookmarkStart w:id="135" w:name="_GoBack"/>
      <w:bookmarkEnd w:id="135"/>
      <w:r>
        <w:rPr>
          <w:rFonts w:hint="eastAsia" w:hAnsi="Times New Roman" w:cs="Times New Roman"/>
          <w:lang w:val="en-US" w:eastAsia="zh-CN"/>
        </w:rPr>
        <w:t>共和国海域使用管理法》第二十五条规定。</w:t>
      </w:r>
    </w:p>
    <w:p w14:paraId="716E7449">
      <w:pPr>
        <w:pStyle w:val="160"/>
        <w:keepNext w:val="0"/>
        <w:keepLines w:val="0"/>
        <w:pageBreakBefore w:val="0"/>
        <w:widowControl w:val="0"/>
        <w:numPr>
          <w:ilvl w:val="0"/>
          <w:numId w:val="18"/>
        </w:numPr>
        <w:kinsoku/>
        <w:wordWrap/>
        <w:overflowPunct/>
        <w:topLinePunct w:val="0"/>
        <w:autoSpaceDE w:val="0"/>
        <w:autoSpaceDN w:val="0"/>
        <w:bidi w:val="0"/>
        <w:adjustRightInd/>
        <w:snapToGrid/>
        <w:ind w:left="868" w:leftChars="200" w:hanging="448"/>
        <w:textAlignment w:val="auto"/>
        <w:rPr>
          <w:rFonts w:hint="eastAsia" w:hAnsi="Times New Roman" w:cs="Times New Roman"/>
          <w:lang w:val="en-US" w:eastAsia="zh-CN"/>
        </w:rPr>
      </w:pPr>
      <w:r>
        <w:rPr>
          <w:rFonts w:hint="eastAsia" w:cs="Times New Roman"/>
          <w:lang w:val="en-US" w:eastAsia="zh-CN"/>
        </w:rPr>
        <w:t>还原率参照《全民所有自然资源资产清查核算技术指南</w:t>
      </w:r>
      <w:r>
        <w:rPr>
          <w:rFonts w:hint="eastAsia" w:asciiTheme="minorEastAsia" w:hAnsiTheme="minorEastAsia" w:eastAsiaTheme="minorEastAsia" w:cstheme="minorEastAsia"/>
          <w:lang w:val="en-US" w:eastAsia="zh-CN"/>
        </w:rPr>
        <w:t>（试行稿）</w:t>
      </w:r>
      <w:r>
        <w:rPr>
          <w:rFonts w:hint="eastAsia" w:cs="Times New Roman"/>
          <w:lang w:val="en-US" w:eastAsia="zh-CN"/>
        </w:rPr>
        <w:t>》取值。</w:t>
      </w:r>
    </w:p>
    <w:p w14:paraId="4FB3D7B6">
      <w:pPr>
        <w:pStyle w:val="119"/>
        <w:keepNext w:val="0"/>
        <w:keepLines w:val="0"/>
        <w:pageBreakBefore w:val="0"/>
        <w:widowControl/>
        <w:kinsoku/>
        <w:wordWrap/>
        <w:overflowPunct/>
        <w:topLinePunct w:val="0"/>
        <w:autoSpaceDE/>
        <w:autoSpaceDN/>
        <w:bidi w:val="0"/>
        <w:adjustRightInd w:val="0"/>
        <w:snapToGrid w:val="0"/>
        <w:textAlignment w:val="auto"/>
        <w:rPr>
          <w:rFonts w:hint="default"/>
          <w:lang w:val="en-US" w:eastAsia="zh-CN"/>
        </w:rPr>
      </w:pPr>
      <w:bookmarkStart w:id="75" w:name="_Toc15116"/>
      <w:bookmarkStart w:id="76" w:name="_Toc2737"/>
      <w:r>
        <w:rPr>
          <w:rFonts w:hint="eastAsia" w:cs="Times New Roman"/>
          <w:lang w:val="en-US" w:eastAsia="zh-CN"/>
        </w:rPr>
        <w:t>尚</w:t>
      </w:r>
      <w:r>
        <w:rPr>
          <w:rFonts w:hint="eastAsia" w:hAnsi="Times New Roman" w:cs="Times New Roman"/>
          <w:lang w:val="en-US" w:eastAsia="zh-CN"/>
        </w:rPr>
        <w:t>未取得海域使用权的已填成陆区域</w:t>
      </w:r>
      <w:bookmarkEnd w:id="75"/>
      <w:bookmarkEnd w:id="76"/>
    </w:p>
    <w:p w14:paraId="41649C49">
      <w:pPr>
        <w:pStyle w:val="29"/>
        <w:keepNext w:val="0"/>
        <w:keepLines w:val="0"/>
        <w:pageBreakBefore w:val="0"/>
        <w:kinsoku/>
        <w:wordWrap/>
        <w:overflowPunct/>
        <w:topLinePunct w:val="0"/>
        <w:bidi w:val="0"/>
        <w:adjustRightInd w:val="0"/>
        <w:snapToGrid w:val="0"/>
        <w:textAlignment w:val="auto"/>
        <w:rPr>
          <w:rFonts w:hint="default"/>
          <w:highlight w:val="none"/>
          <w:lang w:val="en-US" w:eastAsia="zh-CN"/>
        </w:rPr>
      </w:pPr>
      <w:r>
        <w:rPr>
          <w:rFonts w:hint="eastAsia"/>
          <w:highlight w:val="none"/>
          <w:lang w:val="en-US" w:eastAsia="zh-CN"/>
        </w:rPr>
        <w:t>尚未取得海域使用权的已填成陆区域自然</w:t>
      </w:r>
      <w:r>
        <w:rPr>
          <w:rFonts w:hint="eastAsia"/>
          <w:lang w:val="en-US" w:eastAsia="zh-CN"/>
        </w:rPr>
        <w:t>资源资产</w:t>
      </w:r>
      <w:r>
        <w:rPr>
          <w:rFonts w:hint="eastAsia"/>
          <w:highlight w:val="none"/>
          <w:lang w:val="en-US" w:eastAsia="zh-CN"/>
        </w:rPr>
        <w:t>经济价值核算见公式（3）。</w:t>
      </w:r>
    </w:p>
    <w:p w14:paraId="6CDE0EAA">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i w:val="0"/>
          <w:sz w:val="18"/>
          <w:szCs w:val="18"/>
          <w:highlight w:val="none"/>
          <w:vertAlign w:val="baseline"/>
          <w:lang w:val="en-US" w:eastAsia="zh-CN"/>
        </w:rPr>
      </w:pPr>
      <m:oMath>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U</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海</m:t>
            </m:r>
            <m:r>
              <m:rPr/>
              <w:rPr>
                <w:rFonts w:hint="eastAsia" w:ascii="Cambria Math" w:hAnsi="Cambria Math" w:cs="宋体"/>
                <w:sz w:val="18"/>
                <w:szCs w:val="18"/>
                <w:highlight w:val="none"/>
                <w:vertAlign w:val="baseline"/>
                <w:lang w:val="en-US" w:eastAsia="zh-CN"/>
              </w:rPr>
              <m:t>域</m:t>
            </m:r>
            <m:ctrlPr>
              <w:rPr>
                <w:rFonts w:hint="eastAsia" w:ascii="Cambria Math" w:hAnsi="Cambria Math" w:eastAsia="宋体" w:cs="宋体"/>
                <w:i/>
                <w:sz w:val="18"/>
                <w:szCs w:val="18"/>
                <w:highlight w:val="none"/>
                <w:vertAlign w:val="baseline"/>
                <w:lang w:val="en-US"/>
              </w:rPr>
            </m:ctrlPr>
          </m:sub>
        </m:sSub>
        <m:r>
          <m:rPr>
            <m:sty m:val="p"/>
          </m:rPr>
          <w:rPr>
            <w:rFonts w:hint="eastAsia" w:hAnsi="Cambria Math" w:cs="宋体"/>
            <w:sz w:val="18"/>
            <w:szCs w:val="18"/>
            <w:highlight w:val="none"/>
            <w:vertAlign w:val="baseline"/>
            <w:lang w:val="en-US" w:eastAsia="zh-CN"/>
          </w:rPr>
          <m:t xml:space="preserve"> </m:t>
        </m:r>
        <m:r>
          <m:rPr/>
          <w:rPr>
            <w:rFonts w:hint="eastAsia" w:ascii="Cambria Math" w:hAnsi="Cambria Math" w:eastAsia="宋体" w:cs="宋体"/>
            <w:sz w:val="18"/>
            <w:szCs w:val="18"/>
            <w:highlight w:val="none"/>
            <w:vertAlign w:val="baseline"/>
            <w:lang w:val="en-US"/>
          </w:rPr>
          <m:t>=</m:t>
        </m:r>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P</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ij</m:t>
            </m:r>
            <m:ctrlPr>
              <w:rPr>
                <w:rFonts w:hint="eastAsia" w:ascii="Cambria Math" w:hAnsi="Cambria Math" w:eastAsia="宋体" w:cs="宋体"/>
                <w:i/>
                <w:sz w:val="18"/>
                <w:szCs w:val="18"/>
                <w:highlight w:val="none"/>
                <w:vertAlign w:val="baseline"/>
                <w:lang w:val="en-US"/>
              </w:rPr>
            </m:ctrlPr>
          </m:sub>
        </m:sSub>
        <m:r>
          <m:rPr/>
          <w:rPr>
            <w:rFonts w:hint="eastAsia" w:ascii="Cambria Math" w:hAnsi="Cambria Math" w:eastAsia="宋体" w:cs="宋体"/>
            <w:sz w:val="18"/>
            <w:szCs w:val="18"/>
            <w:highlight w:val="none"/>
            <w:vertAlign w:val="baseline"/>
            <w:lang w:val="en-US" w:eastAsia="zh-CN"/>
          </w:rPr>
          <m:t>A</m:t>
        </m:r>
      </m:oMath>
      <w:r>
        <w:rPr>
          <w:rFonts w:hint="eastAsia" w:hAnsi="Cambria Math" w:cs="宋体"/>
          <w:i w:val="0"/>
          <w:sz w:val="18"/>
          <w:szCs w:val="18"/>
          <w:highlight w:val="none"/>
          <w:vertAlign w:val="baseline"/>
          <w:lang w:val="en-US" w:eastAsia="zh-CN"/>
        </w:rPr>
        <w:t xml:space="preserve">      </w:t>
      </w:r>
      <w:r>
        <w:rPr>
          <w:rFonts w:ascii="微软雅黑" w:hAnsi="微软雅黑" w:eastAsia="微软雅黑" w:cs="微软雅黑"/>
          <w:color w:val="000000"/>
          <w:sz w:val="21"/>
          <w:szCs w:val="21"/>
          <w:highlight w:val="none"/>
          <w:lang w:bidi="ar"/>
        </w:rPr>
        <w:t>………………………………………………</w:t>
      </w:r>
      <w:r>
        <w:rPr>
          <w:rFonts w:hint="eastAsia" w:asciiTheme="minorEastAsia" w:hAnsiTheme="minorEastAsia" w:eastAsiaTheme="minorEastAsia" w:cstheme="minorEastAsia"/>
          <w:color w:val="000000"/>
          <w:sz w:val="21"/>
          <w:szCs w:val="21"/>
          <w:highlight w:val="none"/>
          <w:lang w:eastAsia="zh-CN" w:bidi="ar"/>
        </w:rPr>
        <w:t>（</w:t>
      </w:r>
      <w:r>
        <w:rPr>
          <w:rFonts w:hint="eastAsia" w:asciiTheme="minorEastAsia" w:hAnsiTheme="minorEastAsia" w:eastAsiaTheme="minorEastAsia" w:cstheme="minorEastAsia"/>
          <w:color w:val="000000"/>
          <w:sz w:val="21"/>
          <w:szCs w:val="21"/>
          <w:highlight w:val="none"/>
          <w:lang w:val="en-US" w:eastAsia="zh-CN" w:bidi="ar"/>
        </w:rPr>
        <w:t>3</w:t>
      </w:r>
      <w:r>
        <w:rPr>
          <w:rFonts w:hint="eastAsia" w:asciiTheme="minorEastAsia" w:hAnsiTheme="minorEastAsia" w:eastAsiaTheme="minorEastAsia" w:cstheme="minorEastAsia"/>
          <w:color w:val="000000"/>
          <w:sz w:val="21"/>
          <w:szCs w:val="21"/>
          <w:highlight w:val="none"/>
          <w:lang w:eastAsia="zh-CN" w:bidi="ar"/>
        </w:rPr>
        <w:t>）</w:t>
      </w:r>
    </w:p>
    <w:p w14:paraId="3169327E">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i w:val="0"/>
          <w:kern w:val="2"/>
          <w:sz w:val="21"/>
          <w:szCs w:val="21"/>
          <w:highlight w:val="none"/>
          <w:vertAlign w:val="baseline"/>
          <w:lang w:val="en-US" w:eastAsia="zh-CN" w:bidi="ar-SA"/>
        </w:rPr>
      </w:pPr>
      <w:r>
        <w:rPr>
          <w:rFonts w:hint="eastAsia" w:asciiTheme="minorEastAsia" w:hAnsiTheme="minorEastAsia" w:eastAsiaTheme="minorEastAsia" w:cstheme="minorEastAsia"/>
          <w:i w:val="0"/>
          <w:kern w:val="2"/>
          <w:sz w:val="21"/>
          <w:szCs w:val="21"/>
          <w:highlight w:val="none"/>
          <w:vertAlign w:val="baseline"/>
          <w:lang w:val="en-US" w:eastAsia="zh-CN" w:bidi="ar-SA"/>
        </w:rPr>
        <w:t>式中：</w:t>
      </w:r>
    </w:p>
    <w:p w14:paraId="5A128252">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i w:val="0"/>
          <w:kern w:val="2"/>
          <w:sz w:val="21"/>
          <w:szCs w:val="21"/>
          <w:highlight w:val="none"/>
          <w:vertAlign w:val="baseline"/>
          <w:lang w:val="en-US" w:eastAsia="zh-CN" w:bidi="ar-SA"/>
        </w:rPr>
      </w:pPr>
      <m:oMath>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U</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海</m:t>
            </m:r>
            <m:r>
              <m:rPr/>
              <w:rPr>
                <w:rFonts w:hint="eastAsia" w:ascii="Cambria Math" w:hAnsi="Cambria Math" w:cs="宋体"/>
                <w:sz w:val="18"/>
                <w:szCs w:val="18"/>
                <w:highlight w:val="none"/>
                <w:vertAlign w:val="baseline"/>
                <w:lang w:val="en-US" w:eastAsia="zh-CN"/>
              </w:rPr>
              <m:t>域</m:t>
            </m:r>
            <m:ctrlPr>
              <w:rPr>
                <w:rFonts w:hint="eastAsia" w:ascii="Cambria Math" w:hAnsi="Cambria Math" w:eastAsia="宋体" w:cs="宋体"/>
                <w:i/>
                <w:sz w:val="18"/>
                <w:szCs w:val="18"/>
                <w:highlight w:val="none"/>
                <w:vertAlign w:val="baseline"/>
                <w:lang w:val="en-US"/>
              </w:rPr>
            </m:ctrlPr>
          </m:sub>
        </m:sSub>
        <m:r>
          <m:rPr>
            <m:sty m:val="p"/>
          </m:rPr>
          <w:rPr>
            <w:rFonts w:hint="eastAsia" w:hAnsi="Cambria Math" w:cs="宋体"/>
            <w:sz w:val="18"/>
            <w:szCs w:val="18"/>
            <w:highlight w:val="none"/>
            <w:vertAlign w:val="baseline"/>
            <w:lang w:val="en-US" w:eastAsia="zh-CN"/>
          </w:rPr>
          <m:t xml:space="preserve"> </m:t>
        </m:r>
        <m:r>
          <m:rPr>
            <m:sty m:val="p"/>
          </m:rPr>
          <w:rPr>
            <w:rFonts w:hint="default" w:ascii="Cambria Math" w:hAnsi="Cambria Math" w:cs="宋体"/>
            <w:sz w:val="18"/>
            <w:szCs w:val="18"/>
            <w:highlight w:val="none"/>
            <w:vertAlign w:val="baseline"/>
            <w:lang w:val="en-US" w:eastAsia="zh-CN"/>
          </w:rPr>
          <m:t xml:space="preserve"> </m:t>
        </m:r>
      </m:oMath>
      <w:r>
        <w:rPr>
          <w:rFonts w:hint="eastAsia" w:asciiTheme="minorEastAsia" w:hAnsiTheme="minorEastAsia" w:eastAsiaTheme="minorEastAsia" w:cstheme="minorEastAsia"/>
          <w:i w:val="0"/>
          <w:kern w:val="2"/>
          <w:sz w:val="21"/>
          <w:szCs w:val="21"/>
          <w:highlight w:val="none"/>
          <w:vertAlign w:val="baseline"/>
          <w:lang w:val="en-US" w:eastAsia="zh-CN" w:bidi="ar-SA"/>
        </w:rPr>
        <w:t>——海域价值，单位为万元；</w:t>
      </w:r>
    </w:p>
    <w:p w14:paraId="0C42C03F">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asciiTheme="minorEastAsia" w:hAnsiTheme="minorEastAsia" w:eastAsiaTheme="minorEastAsia" w:cstheme="minorEastAsia"/>
          <w:i w:val="0"/>
          <w:kern w:val="2"/>
          <w:sz w:val="21"/>
          <w:szCs w:val="21"/>
          <w:highlight w:val="none"/>
          <w:vertAlign w:val="baseline"/>
          <w:lang w:val="en-US" w:eastAsia="zh-CN" w:bidi="ar-SA"/>
        </w:rPr>
      </w:pPr>
      <m:oMath>
        <m:r>
          <m:rPr/>
          <w:rPr>
            <w:rFonts w:hint="default" w:ascii="Cambria Math" w:hAnsi="Cambria Math" w:eastAsiaTheme="minorEastAsia" w:cstheme="minorEastAsia"/>
            <w:kern w:val="2"/>
            <w:sz w:val="21"/>
            <w:szCs w:val="21"/>
            <w:highlight w:val="none"/>
            <w:vertAlign w:val="baseline"/>
            <w:lang w:val="en-US" w:eastAsia="zh-CN" w:bidi="ar-SA"/>
          </w:rPr>
          <m:t>A</m:t>
        </m:r>
      </m:oMath>
      <w:r>
        <w:rPr>
          <w:rFonts w:hint="eastAsia" w:asciiTheme="minorEastAsia" w:hAnsiTheme="minorEastAsia" w:eastAsiaTheme="minorEastAsia" w:cstheme="minorEastAsia"/>
          <w:i w:val="0"/>
          <w:kern w:val="2"/>
          <w:sz w:val="21"/>
          <w:szCs w:val="21"/>
          <w:highlight w:val="none"/>
          <w:vertAlign w:val="baseline"/>
          <w:lang w:val="en-US" w:eastAsia="zh-CN" w:bidi="ar-SA"/>
        </w:rPr>
        <w:t xml:space="preserve">   ——海域面积，单位为公顷</w:t>
      </w:r>
      <w:r>
        <w:rPr>
          <w:rFonts w:hint="eastAsia"/>
          <w:highlight w:val="none"/>
          <w:lang w:val="en-US" w:eastAsia="zh-CN"/>
        </w:rPr>
        <w:t>（</w:t>
      </w:r>
      <w:r>
        <w:rPr>
          <w:rFonts w:hint="default" w:ascii="Times New Roman"/>
          <w:highlight w:val="none"/>
          <w:lang w:val="en-US" w:eastAsia="zh-CN"/>
        </w:rPr>
        <w:t>ha</w:t>
      </w:r>
      <w:r>
        <w:rPr>
          <w:rFonts w:hint="eastAsia"/>
          <w:highlight w:val="none"/>
          <w:lang w:val="en-US" w:eastAsia="zh-CN"/>
        </w:rPr>
        <w:t>）</w:t>
      </w:r>
      <w:r>
        <w:rPr>
          <w:rFonts w:hint="eastAsia" w:asciiTheme="minorEastAsia" w:hAnsiTheme="minorEastAsia" w:eastAsiaTheme="minorEastAsia" w:cstheme="minorEastAsia"/>
          <w:i w:val="0"/>
          <w:kern w:val="2"/>
          <w:sz w:val="21"/>
          <w:szCs w:val="21"/>
          <w:highlight w:val="none"/>
          <w:vertAlign w:val="baseline"/>
          <w:lang w:val="en-US" w:eastAsia="zh-CN" w:bidi="ar-SA"/>
        </w:rPr>
        <w:t>；</w:t>
      </w:r>
    </w:p>
    <w:p w14:paraId="3BDC2B2F">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highlight w:val="none"/>
          <w:lang w:val="en-US" w:eastAsia="zh-CN"/>
        </w:rPr>
      </w:pPr>
      <m:oMath>
        <m:sSub>
          <m:sSubPr>
            <m:ctrlPr>
              <w:rPr>
                <w:rFonts w:hint="eastAsia" w:ascii="Cambria Math" w:hAnsi="Cambria Math" w:eastAsiaTheme="minorEastAsia" w:cstheme="minorEastAsia"/>
                <w:i/>
                <w:iCs/>
                <w:kern w:val="2"/>
                <w:sz w:val="21"/>
                <w:szCs w:val="21"/>
                <w:highlight w:val="none"/>
                <w:vertAlign w:val="baseline"/>
                <w:lang w:val="en-US" w:eastAsia="zh-CN" w:bidi="ar-SA"/>
              </w:rPr>
            </m:ctrlPr>
          </m:sSubPr>
          <m:e>
            <m:r>
              <m:rPr/>
              <w:rPr>
                <w:rFonts w:hint="default" w:ascii="Cambria Math" w:hAnsi="Cambria Math" w:eastAsiaTheme="minorEastAsia" w:cstheme="minorEastAsia"/>
                <w:kern w:val="2"/>
                <w:sz w:val="21"/>
                <w:szCs w:val="21"/>
                <w:highlight w:val="none"/>
                <w:vertAlign w:val="baseline"/>
                <w:lang w:val="en-US" w:eastAsia="zh-CN" w:bidi="ar-SA"/>
              </w:rPr>
              <m:t>P</m:t>
            </m:r>
            <m:ctrlPr>
              <w:rPr>
                <w:rFonts w:hint="eastAsia" w:ascii="Cambria Math" w:hAnsi="Cambria Math" w:eastAsiaTheme="minorEastAsia" w:cstheme="minorEastAsia"/>
                <w:i/>
                <w:iCs/>
                <w:kern w:val="2"/>
                <w:sz w:val="21"/>
                <w:szCs w:val="21"/>
                <w:highlight w:val="none"/>
                <w:vertAlign w:val="baseline"/>
                <w:lang w:val="en-US" w:eastAsia="zh-CN" w:bidi="ar-SA"/>
              </w:rPr>
            </m:ctrlPr>
          </m:e>
          <m:sub>
            <m:r>
              <m:rPr/>
              <w:rPr>
                <w:rFonts w:hint="default" w:ascii="Cambria Math" w:hAnsi="Cambria Math" w:eastAsiaTheme="minorEastAsia" w:cstheme="minorEastAsia"/>
                <w:kern w:val="2"/>
                <w:sz w:val="21"/>
                <w:szCs w:val="21"/>
                <w:highlight w:val="none"/>
                <w:vertAlign w:val="baseline"/>
                <w:lang w:val="en-US" w:eastAsia="zh-CN" w:bidi="ar-SA"/>
              </w:rPr>
              <m:t>ij</m:t>
            </m:r>
            <m:ctrlPr>
              <w:rPr>
                <w:rFonts w:hint="eastAsia" w:ascii="Cambria Math" w:hAnsi="Cambria Math" w:eastAsiaTheme="minorEastAsia" w:cstheme="minorEastAsia"/>
                <w:i/>
                <w:iCs/>
                <w:kern w:val="2"/>
                <w:sz w:val="21"/>
                <w:szCs w:val="21"/>
                <w:highlight w:val="none"/>
                <w:vertAlign w:val="baseline"/>
                <w:lang w:val="en-US" w:eastAsia="zh-CN" w:bidi="ar-SA"/>
              </w:rPr>
            </m:ctrlPr>
          </m:sub>
        </m:sSub>
      </m:oMath>
      <w:r>
        <w:rPr>
          <w:rFonts w:hint="eastAsia" w:asciiTheme="minorEastAsia" w:hAnsiTheme="minorEastAsia" w:eastAsiaTheme="minorEastAsia" w:cstheme="minorEastAsia"/>
          <w:i w:val="0"/>
          <w:kern w:val="2"/>
          <w:sz w:val="21"/>
          <w:szCs w:val="21"/>
          <w:highlight w:val="none"/>
          <w:vertAlign w:val="baseline"/>
          <w:lang w:val="en-US" w:eastAsia="zh-CN" w:bidi="ar-SA"/>
        </w:rPr>
        <w:t xml:space="preserve">  ——i级类海域基本功能区、j类填海造地用海海域使用金征收标准</w:t>
      </w:r>
      <w:r>
        <w:rPr>
          <w:rFonts w:hint="eastAsia"/>
          <w:highlight w:val="none"/>
          <w:lang w:val="en-US" w:eastAsia="zh-CN"/>
        </w:rPr>
        <w:t>（见表A.1）</w:t>
      </w:r>
      <w:r>
        <w:rPr>
          <w:rFonts w:hint="eastAsia" w:asciiTheme="minorEastAsia" w:hAnsiTheme="minorEastAsia" w:eastAsiaTheme="minorEastAsia" w:cstheme="minorEastAsia"/>
          <w:i w:val="0"/>
          <w:kern w:val="2"/>
          <w:sz w:val="21"/>
          <w:szCs w:val="21"/>
          <w:highlight w:val="none"/>
          <w:vertAlign w:val="baseline"/>
          <w:lang w:val="en-US" w:eastAsia="zh-CN" w:bidi="ar-SA"/>
        </w:rPr>
        <w:t>，单位：万元/公顷·年</w:t>
      </w:r>
      <w:r>
        <w:rPr>
          <w:rFonts w:hint="eastAsia"/>
          <w:highlight w:val="none"/>
          <w:lang w:val="en-US" w:eastAsia="zh-CN"/>
        </w:rPr>
        <w:t>（万元</w:t>
      </w:r>
      <w:r>
        <w:rPr>
          <w:rFonts w:hint="default" w:ascii="Times New Roman"/>
          <w:highlight w:val="none"/>
          <w:lang w:val="en-US" w:eastAsia="zh-CN"/>
        </w:rPr>
        <w:t>/ha·a</w:t>
      </w:r>
      <w:r>
        <w:rPr>
          <w:rFonts w:hint="eastAsia"/>
          <w:highlight w:val="none"/>
          <w:lang w:val="en-US" w:eastAsia="zh-CN"/>
        </w:rPr>
        <w:t>）。</w:t>
      </w:r>
    </w:p>
    <w:p w14:paraId="54164D0F">
      <w:pPr>
        <w:pStyle w:val="160"/>
        <w:keepNext w:val="0"/>
        <w:keepLines w:val="0"/>
        <w:pageBreakBefore w:val="0"/>
        <w:widowControl w:val="0"/>
        <w:numPr>
          <w:ilvl w:val="0"/>
          <w:numId w:val="19"/>
        </w:numPr>
        <w:kinsoku/>
        <w:wordWrap/>
        <w:overflowPunct/>
        <w:topLinePunct w:val="0"/>
        <w:autoSpaceDE w:val="0"/>
        <w:autoSpaceDN w:val="0"/>
        <w:bidi w:val="0"/>
        <w:adjustRightInd w:val="0"/>
        <w:snapToGrid w:val="0"/>
        <w:ind w:left="868" w:leftChars="200" w:hanging="448"/>
        <w:textAlignment w:val="auto"/>
        <w:rPr>
          <w:rFonts w:hint="eastAsia"/>
          <w:highlight w:val="none"/>
          <w:lang w:val="en-US" w:eastAsia="zh-CN"/>
        </w:rPr>
      </w:pPr>
      <w:r>
        <w:rPr>
          <w:rFonts w:hint="eastAsia"/>
          <w:highlight w:val="none"/>
          <w:lang w:val="en-US" w:eastAsia="zh-CN"/>
        </w:rPr>
        <w:t>尚未取得海域使用权的已填成陆区域在海域划分了二级类功能区的优先使用二级类，没有二级类的用一级类中较低的征收标准的用海方式进行对应。</w:t>
      </w:r>
    </w:p>
    <w:p w14:paraId="3A819822">
      <w:pPr>
        <w:pStyle w:val="119"/>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77" w:name="_Toc13066"/>
      <w:bookmarkStart w:id="78" w:name="_Toc21525"/>
      <w:r>
        <w:rPr>
          <w:rFonts w:hint="eastAsia"/>
          <w:lang w:val="en-US" w:eastAsia="zh-CN"/>
        </w:rPr>
        <w:t>尚未取得海域使用权的未填成陆海域</w:t>
      </w:r>
      <w:bookmarkEnd w:id="77"/>
      <w:bookmarkEnd w:id="78"/>
    </w:p>
    <w:p w14:paraId="55633C7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hAnsi="Cambria Math" w:eastAsia="宋体" w:cs="宋体"/>
          <w:i w:val="0"/>
          <w:sz w:val="18"/>
          <w:szCs w:val="18"/>
          <w:highlight w:val="none"/>
          <w:vertAlign w:val="baseline"/>
          <w:lang w:val="en-US"/>
        </w:rPr>
      </w:pPr>
      <w:r>
        <w:rPr>
          <w:rFonts w:hint="eastAsia"/>
          <w:highlight w:val="none"/>
          <w:lang w:val="en-US" w:eastAsia="zh-CN"/>
        </w:rPr>
        <w:t>未取得海域使用权的已填成陆区域自然资源资产经济价值核算见公式（4）。</w:t>
      </w:r>
    </w:p>
    <w:p w14:paraId="55AC264B">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宋体" w:hAnsi="宋体" w:eastAsia="宋体" w:cs="宋体"/>
          <w:i w:val="0"/>
          <w:sz w:val="18"/>
          <w:szCs w:val="18"/>
          <w:highlight w:val="none"/>
          <w:vertAlign w:val="baseline"/>
          <w:lang w:val="en-US" w:eastAsia="zh-CN"/>
        </w:rPr>
      </w:pPr>
      <m:oMath>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U</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海</m:t>
            </m:r>
            <m:r>
              <m:rPr/>
              <w:rPr>
                <w:rFonts w:hint="eastAsia" w:ascii="Cambria Math" w:hAnsi="Cambria Math" w:cs="宋体"/>
                <w:sz w:val="18"/>
                <w:szCs w:val="18"/>
                <w:highlight w:val="none"/>
                <w:vertAlign w:val="baseline"/>
                <w:lang w:val="en-US" w:eastAsia="zh-CN"/>
              </w:rPr>
              <m:t>域</m:t>
            </m:r>
            <m:ctrlPr>
              <w:rPr>
                <w:rFonts w:hint="eastAsia" w:ascii="Cambria Math" w:hAnsi="Cambria Math" w:eastAsia="宋体" w:cs="宋体"/>
                <w:i/>
                <w:sz w:val="18"/>
                <w:szCs w:val="18"/>
                <w:highlight w:val="none"/>
                <w:vertAlign w:val="baseline"/>
                <w:lang w:val="en-US"/>
              </w:rPr>
            </m:ctrlPr>
          </m:sub>
        </m:sSub>
        <m:r>
          <m:rPr/>
          <w:rPr>
            <w:rFonts w:hint="eastAsia" w:ascii="Cambria Math" w:hAnsi="Cambria Math" w:eastAsia="宋体" w:cs="宋体"/>
            <w:sz w:val="18"/>
            <w:szCs w:val="18"/>
            <w:highlight w:val="none"/>
            <w:vertAlign w:val="baseline"/>
            <w:lang w:val="en-US"/>
          </w:rPr>
          <m:t>=</m:t>
        </m:r>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P</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i</m:t>
            </m:r>
            <m:ctrlPr>
              <w:rPr>
                <w:rFonts w:hint="eastAsia" w:ascii="Cambria Math" w:hAnsi="Cambria Math" w:eastAsia="宋体" w:cs="宋体"/>
                <w:i/>
                <w:sz w:val="18"/>
                <w:szCs w:val="18"/>
                <w:highlight w:val="none"/>
                <w:vertAlign w:val="baseline"/>
                <w:lang w:val="en-US"/>
              </w:rPr>
            </m:ctrlPr>
          </m:sub>
        </m:sSub>
        <m:r>
          <m:rPr/>
          <w:rPr>
            <w:rFonts w:hint="eastAsia" w:ascii="Cambria Math" w:hAnsi="Cambria Math" w:eastAsia="宋体" w:cs="宋体"/>
            <w:sz w:val="18"/>
            <w:szCs w:val="18"/>
            <w:highlight w:val="none"/>
            <w:vertAlign w:val="baseline"/>
            <w:lang w:val="en-US" w:eastAsia="zh-CN"/>
          </w:rPr>
          <m:t>A</m:t>
        </m:r>
      </m:oMath>
      <w:r>
        <w:rPr>
          <w:rFonts w:hint="eastAsia" w:hAnsi="Cambria Math" w:cs="宋体"/>
          <w:i w:val="0"/>
          <w:sz w:val="18"/>
          <w:szCs w:val="18"/>
          <w:highlight w:val="none"/>
          <w:vertAlign w:val="baseline"/>
          <w:lang w:val="en-US" w:eastAsia="zh-CN"/>
        </w:rPr>
        <w:t xml:space="preserve">       </w:t>
      </w:r>
      <w:r>
        <w:rPr>
          <w:rFonts w:ascii="微软雅黑" w:hAnsi="微软雅黑" w:eastAsia="微软雅黑" w:cs="微软雅黑"/>
          <w:color w:val="000000"/>
          <w:sz w:val="21"/>
          <w:szCs w:val="21"/>
          <w:highlight w:val="none"/>
          <w:lang w:bidi="ar"/>
        </w:rPr>
        <w:t>………………………………………………</w:t>
      </w:r>
      <w:r>
        <w:rPr>
          <w:rFonts w:hint="eastAsia" w:asciiTheme="minorEastAsia" w:hAnsiTheme="minorEastAsia" w:eastAsiaTheme="minorEastAsia" w:cstheme="minorEastAsia"/>
          <w:color w:val="000000"/>
          <w:sz w:val="21"/>
          <w:szCs w:val="21"/>
          <w:highlight w:val="none"/>
          <w:lang w:eastAsia="zh-CN" w:bidi="ar"/>
        </w:rPr>
        <w:t>（</w:t>
      </w:r>
      <w:r>
        <w:rPr>
          <w:rFonts w:hint="eastAsia" w:asciiTheme="minorEastAsia" w:hAnsiTheme="minorEastAsia" w:eastAsiaTheme="minorEastAsia" w:cstheme="minorEastAsia"/>
          <w:color w:val="000000"/>
          <w:sz w:val="21"/>
          <w:szCs w:val="21"/>
          <w:highlight w:val="none"/>
          <w:lang w:val="en-US" w:eastAsia="zh-CN" w:bidi="ar"/>
        </w:rPr>
        <w:t>4</w:t>
      </w:r>
      <w:r>
        <w:rPr>
          <w:rFonts w:hint="eastAsia" w:asciiTheme="minorEastAsia" w:hAnsiTheme="minorEastAsia" w:eastAsiaTheme="minorEastAsia" w:cstheme="minorEastAsia"/>
          <w:color w:val="000000"/>
          <w:sz w:val="21"/>
          <w:szCs w:val="21"/>
          <w:highlight w:val="none"/>
          <w:lang w:eastAsia="zh-CN" w:bidi="ar"/>
        </w:rPr>
        <w:t>）</w:t>
      </w:r>
    </w:p>
    <w:p w14:paraId="541A512C">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Theme="minorEastAsia" w:hAnsiTheme="minorEastAsia" w:eastAsiaTheme="minorEastAsia" w:cstheme="minorEastAsia"/>
          <w:i w:val="0"/>
          <w:sz w:val="21"/>
          <w:szCs w:val="21"/>
          <w:highlight w:val="none"/>
          <w:vertAlign w:val="baseline"/>
          <w:lang w:val="en-US" w:eastAsia="zh-CN"/>
        </w:rPr>
      </w:pPr>
      <w:r>
        <w:rPr>
          <w:rFonts w:hint="eastAsia" w:asciiTheme="minorEastAsia" w:hAnsiTheme="minorEastAsia" w:eastAsiaTheme="minorEastAsia" w:cstheme="minorEastAsia"/>
          <w:i w:val="0"/>
          <w:sz w:val="21"/>
          <w:szCs w:val="21"/>
          <w:highlight w:val="none"/>
          <w:vertAlign w:val="baseline"/>
          <w:lang w:val="en-US" w:eastAsia="zh-CN"/>
        </w:rPr>
        <w:t>式中：</w:t>
      </w:r>
    </w:p>
    <w:p w14:paraId="6587B807">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both"/>
        <w:textAlignment w:val="auto"/>
        <w:rPr>
          <w:rFonts w:hint="eastAsia" w:ascii="宋体" w:hAnsi="宋体" w:eastAsia="宋体" w:cs="宋体"/>
          <w:i w:val="0"/>
          <w:sz w:val="21"/>
          <w:szCs w:val="21"/>
          <w:highlight w:val="none"/>
          <w:vertAlign w:val="baseline"/>
          <w:lang w:val="en-US" w:eastAsia="zh-CN"/>
        </w:rPr>
      </w:pPr>
      <m:oMath>
        <m:sSub>
          <m:sSubPr>
            <m:ctrlPr>
              <w:rPr>
                <w:rFonts w:hint="eastAsia" w:ascii="Cambria Math" w:hAnsi="Cambria Math" w:eastAsia="宋体" w:cs="宋体"/>
                <w:i/>
                <w:sz w:val="18"/>
                <w:szCs w:val="18"/>
                <w:highlight w:val="none"/>
                <w:vertAlign w:val="baseline"/>
                <w:lang w:val="en-US"/>
              </w:rPr>
            </m:ctrlPr>
          </m:sSubPr>
          <m:e>
            <m:r>
              <m:rPr/>
              <w:rPr>
                <w:rFonts w:hint="eastAsia" w:ascii="Cambria Math" w:hAnsi="Cambria Math" w:eastAsia="宋体" w:cs="宋体"/>
                <w:sz w:val="18"/>
                <w:szCs w:val="18"/>
                <w:highlight w:val="none"/>
                <w:vertAlign w:val="baseline"/>
                <w:lang w:val="en-US" w:eastAsia="zh-CN"/>
              </w:rPr>
              <m:t>U</m:t>
            </m:r>
            <m:ctrlPr>
              <w:rPr>
                <w:rFonts w:hint="eastAsia" w:ascii="Cambria Math" w:hAnsi="Cambria Math" w:eastAsia="宋体" w:cs="宋体"/>
                <w:i/>
                <w:sz w:val="18"/>
                <w:szCs w:val="18"/>
                <w:highlight w:val="none"/>
                <w:vertAlign w:val="baseline"/>
                <w:lang w:val="en-US"/>
              </w:rPr>
            </m:ctrlPr>
          </m:e>
          <m:sub>
            <m:r>
              <m:rPr/>
              <w:rPr>
                <w:rFonts w:hint="eastAsia" w:ascii="Cambria Math" w:hAnsi="Cambria Math" w:eastAsia="宋体" w:cs="宋体"/>
                <w:sz w:val="18"/>
                <w:szCs w:val="18"/>
                <w:highlight w:val="none"/>
                <w:vertAlign w:val="baseline"/>
                <w:lang w:val="en-US" w:eastAsia="zh-CN"/>
              </w:rPr>
              <m:t>海</m:t>
            </m:r>
            <m:r>
              <m:rPr/>
              <w:rPr>
                <w:rFonts w:hint="eastAsia" w:ascii="Cambria Math" w:hAnsi="Cambria Math" w:cs="宋体"/>
                <w:sz w:val="18"/>
                <w:szCs w:val="18"/>
                <w:highlight w:val="none"/>
                <w:vertAlign w:val="baseline"/>
                <w:lang w:val="en-US" w:eastAsia="zh-CN"/>
              </w:rPr>
              <m:t>域</m:t>
            </m:r>
            <m:ctrlPr>
              <w:rPr>
                <w:rFonts w:hint="eastAsia" w:ascii="Cambria Math" w:hAnsi="Cambria Math" w:eastAsia="宋体" w:cs="宋体"/>
                <w:i/>
                <w:sz w:val="18"/>
                <w:szCs w:val="18"/>
                <w:highlight w:val="none"/>
                <w:vertAlign w:val="baseline"/>
                <w:lang w:val="en-US"/>
              </w:rPr>
            </m:ctrlPr>
          </m:sub>
        </m:sSub>
        <m:r>
          <m:rPr>
            <m:sty m:val="p"/>
          </m:rPr>
          <w:rPr>
            <w:rFonts w:hint="eastAsia" w:hAnsi="Cambria Math" w:cs="宋体"/>
            <w:sz w:val="18"/>
            <w:szCs w:val="18"/>
            <w:highlight w:val="none"/>
            <w:vertAlign w:val="baseline"/>
            <w:lang w:val="en-US" w:eastAsia="zh-CN"/>
          </w:rPr>
          <m:t xml:space="preserve"> </m:t>
        </m:r>
      </m:oMath>
      <w:r>
        <w:rPr>
          <w:rFonts w:hint="eastAsia" w:ascii="宋体" w:hAnsi="宋体" w:eastAsia="宋体" w:cs="宋体"/>
          <w:i w:val="0"/>
          <w:w w:val="33"/>
          <w:sz w:val="21"/>
          <w:szCs w:val="21"/>
          <w:highlight w:val="none"/>
          <w:vertAlign w:val="baseline"/>
          <w:lang w:val="en-US" w:eastAsia="zh-CN"/>
        </w:rPr>
        <w:t xml:space="preserve"> </w:t>
      </w:r>
      <w:r>
        <w:rPr>
          <w:rFonts w:hint="eastAsia" w:ascii="宋体" w:hAnsi="宋体" w:cs="宋体"/>
          <w:i w:val="0"/>
          <w:w w:val="10"/>
          <w:sz w:val="21"/>
          <w:szCs w:val="21"/>
          <w:highlight w:val="none"/>
          <w:vertAlign w:val="baseline"/>
          <w:lang w:val="en-US" w:eastAsia="zh-CN"/>
        </w:rPr>
        <w:t xml:space="preserve">    </w:t>
      </w:r>
      <w:r>
        <w:rPr>
          <w:rFonts w:hint="eastAsia" w:ascii="宋体" w:hAnsi="宋体" w:eastAsia="宋体" w:cs="宋体"/>
          <w:i w:val="0"/>
          <w:sz w:val="21"/>
          <w:szCs w:val="21"/>
          <w:highlight w:val="none"/>
          <w:vertAlign w:val="baseline"/>
          <w:lang w:val="en-US" w:eastAsia="zh-CN"/>
        </w:rPr>
        <w:t>——海</w:t>
      </w:r>
      <w:r>
        <w:rPr>
          <w:rFonts w:hint="eastAsia" w:ascii="宋体" w:hAnsi="宋体" w:cs="宋体"/>
          <w:i w:val="0"/>
          <w:sz w:val="21"/>
          <w:szCs w:val="21"/>
          <w:highlight w:val="none"/>
          <w:vertAlign w:val="baseline"/>
          <w:lang w:val="en-US" w:eastAsia="zh-CN"/>
        </w:rPr>
        <w:t>域</w:t>
      </w:r>
      <w:r>
        <w:rPr>
          <w:rFonts w:hint="eastAsia" w:ascii="宋体" w:hAnsi="宋体" w:eastAsia="宋体" w:cs="宋体"/>
          <w:i w:val="0"/>
          <w:sz w:val="21"/>
          <w:szCs w:val="21"/>
          <w:highlight w:val="none"/>
          <w:vertAlign w:val="baseline"/>
          <w:lang w:val="en-US" w:eastAsia="zh-CN"/>
        </w:rPr>
        <w:t>价值，单位为万元；</w:t>
      </w:r>
    </w:p>
    <w:p w14:paraId="6C5AEC60">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both"/>
        <w:textAlignment w:val="auto"/>
        <w:rPr>
          <w:rFonts w:hint="eastAsia" w:ascii="宋体" w:hAnsi="宋体" w:eastAsia="宋体" w:cs="宋体"/>
          <w:i w:val="0"/>
          <w:sz w:val="21"/>
          <w:szCs w:val="21"/>
          <w:highlight w:val="none"/>
          <w:vertAlign w:val="baseline"/>
          <w:lang w:val="en-US" w:eastAsia="zh-CN"/>
        </w:rPr>
      </w:pPr>
      <m:oMath>
        <m:r>
          <m:rPr/>
          <w:rPr>
            <w:rFonts w:hint="eastAsia" w:ascii="Cambria Math" w:hAnsi="Cambria Math" w:eastAsia="宋体" w:cs="宋体"/>
            <w:sz w:val="21"/>
            <w:szCs w:val="21"/>
            <w:highlight w:val="none"/>
            <w:vertAlign w:val="baseline"/>
            <w:lang w:val="en-US" w:eastAsia="zh-CN"/>
          </w:rPr>
          <m:t>A</m:t>
        </m:r>
      </m:oMath>
      <w:r>
        <w:rPr>
          <w:rFonts w:hint="eastAsia" w:ascii="宋体" w:hAnsi="宋体" w:eastAsia="宋体" w:cs="宋体"/>
          <w:i w:val="0"/>
          <w:sz w:val="21"/>
          <w:szCs w:val="21"/>
          <w:highlight w:val="none"/>
          <w:vertAlign w:val="baseline"/>
          <w:lang w:val="en-US" w:eastAsia="zh-CN"/>
        </w:rPr>
        <w:t xml:space="preserve">  </w:t>
      </w:r>
      <w:r>
        <w:rPr>
          <w:rFonts w:hint="eastAsia" w:ascii="宋体" w:hAnsi="宋体" w:eastAsia="宋体" w:cs="宋体"/>
          <w:i w:val="0"/>
          <w:w w:val="80"/>
          <w:sz w:val="21"/>
          <w:szCs w:val="21"/>
          <w:highlight w:val="none"/>
          <w:vertAlign w:val="baseline"/>
          <w:lang w:val="en-US" w:eastAsia="zh-CN"/>
        </w:rPr>
        <w:t xml:space="preserve"> </w:t>
      </w:r>
      <w:r>
        <w:rPr>
          <w:rFonts w:hint="eastAsia" w:ascii="宋体" w:hAnsi="宋体" w:cs="宋体"/>
          <w:i w:val="0"/>
          <w:w w:val="80"/>
          <w:sz w:val="21"/>
          <w:szCs w:val="21"/>
          <w:highlight w:val="none"/>
          <w:vertAlign w:val="baseline"/>
          <w:lang w:val="en-US" w:eastAsia="zh-CN"/>
        </w:rPr>
        <w:t xml:space="preserve"> </w:t>
      </w:r>
      <w:r>
        <w:rPr>
          <w:rFonts w:hint="eastAsia" w:ascii="宋体" w:hAnsi="宋体" w:eastAsia="宋体" w:cs="宋体"/>
          <w:i w:val="0"/>
          <w:sz w:val="21"/>
          <w:szCs w:val="21"/>
          <w:highlight w:val="none"/>
          <w:vertAlign w:val="baseline"/>
          <w:lang w:val="en-US" w:eastAsia="zh-CN"/>
        </w:rPr>
        <w:t>——海</w:t>
      </w:r>
      <w:r>
        <w:rPr>
          <w:rFonts w:hint="eastAsia" w:ascii="宋体" w:hAnsi="宋体" w:cs="宋体"/>
          <w:i w:val="0"/>
          <w:sz w:val="21"/>
          <w:szCs w:val="21"/>
          <w:highlight w:val="none"/>
          <w:vertAlign w:val="baseline"/>
          <w:lang w:val="en-US" w:eastAsia="zh-CN"/>
        </w:rPr>
        <w:t>域</w:t>
      </w:r>
      <w:r>
        <w:rPr>
          <w:rFonts w:hint="eastAsia" w:ascii="宋体" w:hAnsi="宋体" w:eastAsia="宋体" w:cs="宋体"/>
          <w:i w:val="0"/>
          <w:sz w:val="21"/>
          <w:szCs w:val="21"/>
          <w:highlight w:val="none"/>
          <w:vertAlign w:val="baseline"/>
          <w:lang w:val="en-US" w:eastAsia="zh-CN"/>
        </w:rPr>
        <w:t>面积，单位为公顷（</w:t>
      </w:r>
      <w:r>
        <w:rPr>
          <w:rFonts w:hint="default" w:ascii="Times New Roman" w:hAnsi="Times New Roman" w:cs="Times New Roman"/>
          <w:i w:val="0"/>
          <w:sz w:val="21"/>
          <w:szCs w:val="21"/>
          <w:highlight w:val="none"/>
          <w:vertAlign w:val="baseline"/>
          <w:lang w:val="en-US" w:eastAsia="zh-CN"/>
        </w:rPr>
        <w:t>ha</w:t>
      </w:r>
      <w:r>
        <w:rPr>
          <w:rFonts w:hint="eastAsia" w:ascii="宋体" w:hAnsi="宋体" w:eastAsia="宋体" w:cs="宋体"/>
          <w:i w:val="0"/>
          <w:sz w:val="21"/>
          <w:szCs w:val="21"/>
          <w:highlight w:val="none"/>
          <w:vertAlign w:val="baseline"/>
          <w:lang w:val="en-US" w:eastAsia="zh-CN"/>
        </w:rPr>
        <w:t>）；</w:t>
      </w:r>
    </w:p>
    <w:p w14:paraId="3FBB6BE1">
      <w:pPr>
        <w:keepNext w:val="0"/>
        <w:keepLines w:val="0"/>
        <w:pageBreakBefore w:val="0"/>
        <w:widowControl w:val="0"/>
        <w:kinsoku/>
        <w:wordWrap/>
        <w:overflowPunct/>
        <w:topLinePunct w:val="0"/>
        <w:autoSpaceDE/>
        <w:autoSpaceDN/>
        <w:bidi w:val="0"/>
        <w:adjustRightInd w:val="0"/>
        <w:snapToGrid w:val="0"/>
        <w:spacing w:line="240" w:lineRule="auto"/>
        <w:ind w:left="1470" w:leftChars="200" w:hanging="1050" w:hangingChars="500"/>
        <w:jc w:val="left"/>
        <w:textAlignment w:val="auto"/>
        <w:rPr>
          <w:rFonts w:hint="eastAsia" w:ascii="宋体" w:hAnsi="宋体" w:eastAsia="宋体" w:cs="宋体"/>
          <w:i w:val="0"/>
          <w:sz w:val="21"/>
          <w:szCs w:val="21"/>
          <w:highlight w:val="none"/>
          <w:vertAlign w:val="baseline"/>
          <w:lang w:val="en-US" w:eastAsia="zh-CN"/>
        </w:rPr>
      </w:pPr>
      <m:oMath>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i</m:t>
            </m:r>
            <m:ctrlPr>
              <w:rPr>
                <w:rFonts w:hint="eastAsia" w:ascii="Cambria Math" w:hAnsi="Cambria Math" w:eastAsia="宋体" w:cs="宋体"/>
                <w:i/>
                <w:sz w:val="21"/>
                <w:szCs w:val="21"/>
                <w:highlight w:val="none"/>
                <w:vertAlign w:val="baseline"/>
                <w:lang w:val="en-US"/>
              </w:rPr>
            </m:ctrlPr>
          </m:sub>
        </m:sSub>
      </m:oMath>
      <w:r>
        <w:rPr>
          <w:rFonts w:hint="eastAsia" w:ascii="宋体" w:hAnsi="宋体" w:eastAsia="宋体" w:cs="宋体"/>
          <w:i w:val="0"/>
          <w:sz w:val="21"/>
          <w:szCs w:val="21"/>
          <w:highlight w:val="none"/>
          <w:vertAlign w:val="baseline"/>
          <w:lang w:val="en-US" w:eastAsia="zh-CN"/>
        </w:rPr>
        <w:t xml:space="preserve">  </w:t>
      </w:r>
      <w:r>
        <w:rPr>
          <w:rFonts w:hint="eastAsia" w:ascii="宋体" w:hAnsi="宋体" w:eastAsia="宋体" w:cs="宋体"/>
          <w:i w:val="0"/>
          <w:w w:val="33"/>
          <w:sz w:val="21"/>
          <w:szCs w:val="21"/>
          <w:highlight w:val="none"/>
          <w:vertAlign w:val="baseline"/>
          <w:lang w:val="en-US" w:eastAsia="zh-CN"/>
        </w:rPr>
        <w:t xml:space="preserve"> </w:t>
      </w:r>
      <w:r>
        <w:rPr>
          <w:rFonts w:hint="eastAsia" w:ascii="宋体" w:hAnsi="宋体" w:cs="宋体"/>
          <w:i w:val="0"/>
          <w:w w:val="33"/>
          <w:sz w:val="21"/>
          <w:szCs w:val="21"/>
          <w:highlight w:val="none"/>
          <w:vertAlign w:val="baseline"/>
          <w:lang w:val="en-US" w:eastAsia="zh-CN"/>
        </w:rPr>
        <w:t xml:space="preserve">  </w:t>
      </w:r>
      <w:r>
        <w:rPr>
          <w:rFonts w:hint="eastAsia" w:ascii="宋体" w:hAnsi="宋体" w:eastAsia="宋体" w:cs="宋体"/>
          <w:i w:val="0"/>
          <w:sz w:val="21"/>
          <w:szCs w:val="21"/>
          <w:highlight w:val="none"/>
          <w:vertAlign w:val="baseline"/>
          <w:lang w:val="en-US" w:eastAsia="zh-CN"/>
        </w:rPr>
        <w:t>——尚未取得海域使用权的未填成陆海域清查均质区域价格，单位为万元/公顷·年（</w:t>
      </w:r>
      <w:r>
        <w:rPr>
          <w:rFonts w:hint="eastAsia" w:ascii="宋体" w:hAnsi="宋体" w:cs="宋体"/>
          <w:i w:val="0"/>
          <w:sz w:val="21"/>
          <w:szCs w:val="21"/>
          <w:highlight w:val="none"/>
          <w:vertAlign w:val="baseline"/>
          <w:lang w:val="en-US" w:eastAsia="zh-CN"/>
        </w:rPr>
        <w:t>万元</w:t>
      </w:r>
      <w:r>
        <w:rPr>
          <w:rFonts w:hint="default" w:ascii="Times New Roman"/>
          <w:highlight w:val="none"/>
          <w:lang w:val="en-US" w:eastAsia="zh-CN"/>
        </w:rPr>
        <w:t>/ha·a</w:t>
      </w:r>
      <w:r>
        <w:rPr>
          <w:rFonts w:hint="eastAsia" w:ascii="宋体" w:hAnsi="宋体" w:eastAsia="宋体" w:cs="宋体"/>
          <w:i w:val="0"/>
          <w:sz w:val="21"/>
          <w:szCs w:val="21"/>
          <w:highlight w:val="none"/>
          <w:vertAlign w:val="baseline"/>
          <w:lang w:val="en-US" w:eastAsia="zh-CN"/>
        </w:rPr>
        <w:t>），计算见公式（5）；</w:t>
      </w:r>
    </w:p>
    <w:p w14:paraId="1C036591">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right"/>
        <w:textAlignment w:val="auto"/>
        <w:rPr>
          <w:rFonts w:hint="eastAsia" w:asciiTheme="minorEastAsia" w:hAnsiTheme="minorEastAsia" w:eastAsiaTheme="minorEastAsia" w:cstheme="minorEastAsia"/>
          <w:i w:val="0"/>
          <w:sz w:val="21"/>
          <w:szCs w:val="21"/>
          <w:highlight w:val="none"/>
          <w:vertAlign w:val="baseline"/>
          <w:lang w:val="en-US" w:eastAsia="zh-CN"/>
        </w:rPr>
      </w:pPr>
      <m:oMath>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i</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f>
          <m:fPr>
            <m:ctrlPr>
              <w:rPr>
                <w:rFonts w:hint="eastAsia" w:ascii="Cambria Math" w:hAnsi="Cambria Math" w:eastAsia="宋体" w:cs="宋体"/>
                <w:i/>
                <w:sz w:val="21"/>
                <w:szCs w:val="21"/>
                <w:highlight w:val="none"/>
                <w:vertAlign w:val="baseline"/>
                <w:lang w:val="en-US"/>
              </w:rPr>
            </m:ctrlPr>
          </m:fPr>
          <m:num>
            <m:nary>
              <m:naryPr>
                <m:chr m:val="∑"/>
                <m:limLoc m:val="subSup"/>
                <m:ctrlPr>
                  <w:rPr>
                    <w:rFonts w:hint="eastAsia" w:ascii="Cambria Math" w:hAnsi="Cambria Math" w:eastAsia="宋体" w:cs="宋体"/>
                    <w:i/>
                    <w:sz w:val="21"/>
                    <w:szCs w:val="21"/>
                    <w:highlight w:val="none"/>
                    <w:vertAlign w:val="baseline"/>
                    <w:lang w:val="en-US"/>
                  </w:rPr>
                </m:ctrlPr>
              </m:naryPr>
              <m:sub>
                <m:r>
                  <m:rPr/>
                  <w:rPr>
                    <w:rFonts w:hint="eastAsia" w:ascii="Cambria Math" w:hAnsi="Cambria Math" w:eastAsia="宋体" w:cs="宋体"/>
                    <w:sz w:val="21"/>
                    <w:szCs w:val="21"/>
                    <w:highlight w:val="none"/>
                    <w:vertAlign w:val="baseline"/>
                    <w:lang w:val="en-US" w:eastAsia="zh-CN"/>
                  </w:rPr>
                  <m:t>j</m:t>
                </m:r>
                <m:r>
                  <m:rPr/>
                  <w:rPr>
                    <w:rFonts w:hint="eastAsia" w:ascii="Cambria Math" w:hAnsi="Cambria Math" w:eastAsia="宋体" w:cs="宋体"/>
                    <w:sz w:val="21"/>
                    <w:szCs w:val="21"/>
                    <w:highlight w:val="none"/>
                    <w:vertAlign w:val="baseline"/>
                    <w:lang w:val="en-US"/>
                  </w:rPr>
                  <m:t>=</m:t>
                </m:r>
                <m:r>
                  <m:rPr/>
                  <w:rPr>
                    <w:rFonts w:hint="eastAsia" w:ascii="Cambria Math" w:hAnsi="Cambria Math" w:eastAsia="宋体" w:cs="宋体"/>
                    <w:sz w:val="21"/>
                    <w:szCs w:val="21"/>
                    <w:highlight w:val="none"/>
                    <w:vertAlign w:val="baseline"/>
                    <w:lang w:val="en-US" w:eastAsia="zh-CN"/>
                  </w:rPr>
                  <m:t>1</m:t>
                </m:r>
                <m:ctrlPr>
                  <w:rPr>
                    <w:rFonts w:hint="eastAsia" w:ascii="Cambria Math" w:hAnsi="Cambria Math" w:eastAsia="宋体" w:cs="宋体"/>
                    <w:i/>
                    <w:sz w:val="21"/>
                    <w:szCs w:val="21"/>
                    <w:highlight w:val="none"/>
                    <w:vertAlign w:val="baseline"/>
                    <w:lang w:val="en-US"/>
                  </w:rPr>
                </m:ctrlPr>
              </m:sub>
              <m:sup>
                <m:r>
                  <m:rPr/>
                  <w:rPr>
                    <w:rFonts w:hint="eastAsia" w:ascii="Cambria Math" w:hAnsi="Cambria Math" w:eastAsia="宋体" w:cs="宋体"/>
                    <w:sz w:val="21"/>
                    <w:szCs w:val="21"/>
                    <w:highlight w:val="none"/>
                    <w:vertAlign w:val="baseline"/>
                    <w:lang w:val="en-US" w:eastAsia="zh-CN"/>
                  </w:rPr>
                  <m:t>m</m:t>
                </m:r>
                <m:ctrlPr>
                  <w:rPr>
                    <w:rFonts w:hint="eastAsia" w:ascii="Cambria Math" w:hAnsi="Cambria Math" w:eastAsia="宋体" w:cs="宋体"/>
                    <w:i/>
                    <w:sz w:val="21"/>
                    <w:szCs w:val="21"/>
                    <w:highlight w:val="none"/>
                    <w:vertAlign w:val="baseline"/>
                    <w:lang w:val="en-US"/>
                  </w:rPr>
                </m:ctrlPr>
              </m:sup>
              <m:e>
                <m:d>
                  <m:dPr>
                    <m:ctrlPr>
                      <w:rPr>
                        <w:rFonts w:hint="eastAsia" w:ascii="Cambria Math" w:hAnsi="Cambria Math" w:eastAsia="宋体" w:cs="宋体"/>
                        <w:i/>
                        <w:sz w:val="21"/>
                        <w:szCs w:val="21"/>
                        <w:highlight w:val="none"/>
                        <w:vertAlign w:val="baseline"/>
                        <w:lang w:val="en-US"/>
                      </w:rPr>
                    </m:ctrlPr>
                  </m:dPr>
                  <m:e>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1</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S</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1</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2</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S</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2</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j</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S</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j</m:t>
                        </m:r>
                        <m:ctrlPr>
                          <w:rPr>
                            <w:rFonts w:hint="eastAsia" w:ascii="Cambria Math" w:hAnsi="Cambria Math" w:eastAsia="宋体" w:cs="宋体"/>
                            <w:i/>
                            <w:sz w:val="21"/>
                            <w:szCs w:val="21"/>
                            <w:highlight w:val="none"/>
                            <w:vertAlign w:val="baseline"/>
                            <w:lang w:val="en-US"/>
                          </w:rPr>
                        </m:ctrlPr>
                      </m:sub>
                    </m:sSub>
                    <m:ctrlPr>
                      <w:rPr>
                        <w:rFonts w:hint="eastAsia" w:ascii="Cambria Math" w:hAnsi="Cambria Math" w:eastAsia="宋体" w:cs="宋体"/>
                        <w:i/>
                        <w:sz w:val="21"/>
                        <w:szCs w:val="21"/>
                        <w:highlight w:val="none"/>
                        <w:vertAlign w:val="baseline"/>
                        <w:lang w:val="en-US"/>
                      </w:rPr>
                    </m:ctrlPr>
                  </m:e>
                </m:d>
                <m:ctrlPr>
                  <w:rPr>
                    <w:rFonts w:hint="eastAsia" w:ascii="Cambria Math" w:hAnsi="Cambria Math" w:eastAsia="宋体" w:cs="宋体"/>
                    <w:i/>
                    <w:sz w:val="21"/>
                    <w:szCs w:val="21"/>
                    <w:highlight w:val="none"/>
                    <w:vertAlign w:val="baseline"/>
                    <w:lang w:val="en-US"/>
                  </w:rPr>
                </m:ctrlPr>
              </m:e>
            </m:nary>
            <m:ctrlPr>
              <w:rPr>
                <w:rFonts w:hint="eastAsia" w:ascii="Cambria Math" w:hAnsi="Cambria Math" w:eastAsia="宋体" w:cs="宋体"/>
                <w:i/>
                <w:sz w:val="21"/>
                <w:szCs w:val="21"/>
                <w:highlight w:val="none"/>
                <w:vertAlign w:val="baseline"/>
                <w:lang w:val="en-US"/>
              </w:rPr>
            </m:ctrlPr>
          </m:num>
          <m:den>
            <m:d>
              <m:dPr>
                <m:ctrlPr>
                  <w:rPr>
                    <w:rFonts w:hint="eastAsia" w:ascii="Cambria Math" w:hAnsi="Cambria Math" w:eastAsia="宋体" w:cs="宋体"/>
                    <w:i/>
                    <w:sz w:val="21"/>
                    <w:szCs w:val="21"/>
                    <w:highlight w:val="none"/>
                    <w:vertAlign w:val="baseline"/>
                    <w:lang w:val="en-US"/>
                  </w:rPr>
                </m:ctrlPr>
              </m:dPr>
              <m:e>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S</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1</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S</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2</m:t>
                    </m:r>
                    <m:ctrlPr>
                      <w:rPr>
                        <w:rFonts w:hint="eastAsia" w:ascii="Cambria Math" w:hAnsi="Cambria Math" w:eastAsia="宋体" w:cs="宋体"/>
                        <w:i/>
                        <w:sz w:val="21"/>
                        <w:szCs w:val="21"/>
                        <w:highlight w:val="none"/>
                        <w:vertAlign w:val="baseline"/>
                        <w:lang w:val="en-US"/>
                      </w:rPr>
                    </m:ctrlPr>
                  </m:sub>
                </m:sSub>
                <m:r>
                  <m:rPr/>
                  <w:rPr>
                    <w:rFonts w:hint="eastAsia" w:ascii="Cambria Math" w:hAnsi="Cambria Math" w:eastAsia="宋体" w:cs="宋体"/>
                    <w:sz w:val="21"/>
                    <w:szCs w:val="21"/>
                    <w:highlight w:val="none"/>
                    <w:vertAlign w:val="baseline"/>
                    <w:lang w:val="en-US"/>
                  </w:rPr>
                  <m:t>+⋯+</m:t>
                </m:r>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S</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j</m:t>
                    </m:r>
                    <m:ctrlPr>
                      <w:rPr>
                        <w:rFonts w:hint="eastAsia" w:ascii="Cambria Math" w:hAnsi="Cambria Math" w:eastAsia="宋体" w:cs="宋体"/>
                        <w:i/>
                        <w:sz w:val="21"/>
                        <w:szCs w:val="21"/>
                        <w:highlight w:val="none"/>
                        <w:vertAlign w:val="baseline"/>
                        <w:lang w:val="en-US"/>
                      </w:rPr>
                    </m:ctrlPr>
                  </m:sub>
                </m:sSub>
                <m:ctrlPr>
                  <w:rPr>
                    <w:rFonts w:hint="eastAsia" w:ascii="Cambria Math" w:hAnsi="Cambria Math" w:eastAsia="宋体" w:cs="宋体"/>
                    <w:i/>
                    <w:sz w:val="21"/>
                    <w:szCs w:val="21"/>
                    <w:highlight w:val="none"/>
                    <w:vertAlign w:val="baseline"/>
                    <w:lang w:val="en-US"/>
                  </w:rPr>
                </m:ctrlPr>
              </m:e>
            </m:d>
            <m:ctrlPr>
              <w:rPr>
                <w:rFonts w:hint="eastAsia" w:ascii="Cambria Math" w:hAnsi="Cambria Math" w:eastAsia="宋体" w:cs="宋体"/>
                <w:i/>
                <w:sz w:val="21"/>
                <w:szCs w:val="21"/>
                <w:highlight w:val="none"/>
                <w:vertAlign w:val="baseline"/>
                <w:lang w:val="en-US"/>
              </w:rPr>
            </m:ctrlPr>
          </m:den>
        </m:f>
      </m:oMath>
      <w:r>
        <w:rPr>
          <w:rFonts w:hint="eastAsia" w:ascii="宋体" w:hAnsi="宋体" w:eastAsia="宋体" w:cs="宋体"/>
          <w:i w:val="0"/>
          <w:sz w:val="21"/>
          <w:szCs w:val="21"/>
          <w:highlight w:val="none"/>
          <w:vertAlign w:val="baseline"/>
          <w:lang w:val="en-US" w:eastAsia="zh-CN"/>
        </w:rPr>
        <w:t xml:space="preserve">       </w:t>
      </w:r>
      <w:r>
        <w:rPr>
          <w:rFonts w:ascii="微软雅黑" w:hAnsi="微软雅黑" w:eastAsia="微软雅黑" w:cs="微软雅黑"/>
          <w:color w:val="000000"/>
          <w:sz w:val="21"/>
          <w:szCs w:val="21"/>
          <w:highlight w:val="none"/>
          <w:lang w:bidi="ar"/>
        </w:rPr>
        <w:t>………………………………</w:t>
      </w:r>
      <w:r>
        <w:rPr>
          <w:rFonts w:hint="eastAsia" w:asciiTheme="minorEastAsia" w:hAnsiTheme="minorEastAsia" w:eastAsiaTheme="minorEastAsia" w:cstheme="minorEastAsia"/>
          <w:color w:val="000000"/>
          <w:sz w:val="21"/>
          <w:szCs w:val="21"/>
          <w:highlight w:val="none"/>
          <w:lang w:eastAsia="zh-CN" w:bidi="ar"/>
        </w:rPr>
        <w:t>（</w:t>
      </w:r>
      <w:r>
        <w:rPr>
          <w:rFonts w:hint="eastAsia" w:asciiTheme="minorEastAsia" w:hAnsiTheme="minorEastAsia" w:eastAsiaTheme="minorEastAsia" w:cstheme="minorEastAsia"/>
          <w:color w:val="000000"/>
          <w:sz w:val="21"/>
          <w:szCs w:val="21"/>
          <w:highlight w:val="none"/>
          <w:lang w:val="en-US" w:eastAsia="zh-CN" w:bidi="ar"/>
        </w:rPr>
        <w:t>5</w:t>
      </w:r>
      <w:r>
        <w:rPr>
          <w:rFonts w:hint="eastAsia" w:asciiTheme="minorEastAsia" w:hAnsiTheme="minorEastAsia" w:eastAsiaTheme="minorEastAsia" w:cstheme="minorEastAsia"/>
          <w:color w:val="000000"/>
          <w:sz w:val="21"/>
          <w:szCs w:val="21"/>
          <w:highlight w:val="none"/>
          <w:lang w:eastAsia="zh-CN" w:bidi="ar"/>
        </w:rPr>
        <w:t>）</w:t>
      </w:r>
    </w:p>
    <w:p w14:paraId="2C908B05">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highlight w:val="none"/>
          <w:vertAlign w:val="baseline"/>
          <w:lang w:val="en-US" w:eastAsia="zh-CN"/>
        </w:rPr>
      </w:pPr>
      <w:r>
        <w:rPr>
          <w:rFonts w:hint="eastAsia" w:ascii="宋体" w:hAnsi="宋体" w:eastAsia="宋体" w:cs="宋体"/>
          <w:i w:val="0"/>
          <w:sz w:val="21"/>
          <w:szCs w:val="21"/>
          <w:highlight w:val="none"/>
          <w:vertAlign w:val="baseline"/>
          <w:lang w:val="en-US" w:eastAsia="zh-CN"/>
        </w:rPr>
        <w:t>式中：</w:t>
      </w:r>
    </w:p>
    <w:p w14:paraId="47C28219">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highlight w:val="none"/>
          <w:vertAlign w:val="baseline"/>
          <w:lang w:val="en-US" w:eastAsia="zh-CN"/>
        </w:rPr>
      </w:pPr>
      <m:oMath>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i</m:t>
            </m:r>
            <m:ctrlPr>
              <w:rPr>
                <w:rFonts w:hint="eastAsia" w:ascii="Cambria Math" w:hAnsi="Cambria Math" w:eastAsia="宋体" w:cs="宋体"/>
                <w:i/>
                <w:sz w:val="21"/>
                <w:szCs w:val="21"/>
                <w:highlight w:val="none"/>
                <w:vertAlign w:val="baseline"/>
                <w:lang w:val="en-US"/>
              </w:rPr>
            </m:ctrlPr>
          </m:sub>
        </m:sSub>
      </m:oMath>
      <w:r>
        <w:rPr>
          <w:rFonts w:hint="eastAsia" w:ascii="宋体" w:hAnsi="宋体" w:eastAsia="宋体" w:cs="宋体"/>
          <w:i w:val="0"/>
          <w:sz w:val="21"/>
          <w:szCs w:val="21"/>
          <w:highlight w:val="none"/>
          <w:vertAlign w:val="baseline"/>
          <w:lang w:val="en-US" w:eastAsia="zh-CN"/>
        </w:rPr>
        <w:t xml:space="preserve">   ——i均质区域价格，单位为</w:t>
      </w:r>
      <w:r>
        <w:rPr>
          <w:rFonts w:hint="eastAsia" w:ascii="宋体" w:hAnsi="宋体" w:cs="宋体"/>
          <w:i w:val="0"/>
          <w:sz w:val="21"/>
          <w:szCs w:val="21"/>
          <w:highlight w:val="none"/>
          <w:vertAlign w:val="baseline"/>
          <w:lang w:val="en-US" w:eastAsia="zh-CN"/>
        </w:rPr>
        <w:t>万元</w:t>
      </w:r>
      <w:r>
        <w:rPr>
          <w:rFonts w:hint="eastAsia" w:ascii="宋体" w:hAnsi="宋体" w:eastAsia="宋体" w:cs="宋体"/>
          <w:i w:val="0"/>
          <w:sz w:val="21"/>
          <w:szCs w:val="21"/>
          <w:highlight w:val="none"/>
          <w:vertAlign w:val="baseline"/>
          <w:lang w:val="en-US" w:eastAsia="zh-CN"/>
        </w:rPr>
        <w:t>；</w:t>
      </w:r>
    </w:p>
    <w:p w14:paraId="22147469">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highlight w:val="none"/>
          <w:vertAlign w:val="baseline"/>
          <w:lang w:val="en-US" w:eastAsia="zh-CN"/>
        </w:rPr>
      </w:pPr>
      <m:oMath>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j</m:t>
            </m:r>
            <m:ctrlPr>
              <w:rPr>
                <w:rFonts w:hint="eastAsia" w:ascii="Cambria Math" w:hAnsi="Cambria Math" w:eastAsia="宋体" w:cs="宋体"/>
                <w:i/>
                <w:sz w:val="21"/>
                <w:szCs w:val="21"/>
                <w:highlight w:val="none"/>
                <w:vertAlign w:val="baseline"/>
                <w:lang w:val="en-US"/>
              </w:rPr>
            </m:ctrlPr>
          </m:sub>
        </m:sSub>
      </m:oMath>
      <w:r>
        <w:rPr>
          <w:rFonts w:hint="eastAsia" w:ascii="宋体" w:hAnsi="宋体" w:eastAsia="宋体" w:cs="宋体"/>
          <w:i w:val="0"/>
          <w:sz w:val="21"/>
          <w:szCs w:val="21"/>
          <w:highlight w:val="none"/>
          <w:vertAlign w:val="baseline"/>
          <w:lang w:val="en-US" w:eastAsia="zh-CN"/>
        </w:rPr>
        <w:t xml:space="preserve">   ——已取得海域使用权j海域清查价格，单位为万元/公顷·年（</w:t>
      </w:r>
      <w:r>
        <w:rPr>
          <w:rFonts w:hint="eastAsia" w:ascii="宋体" w:hAnsi="宋体" w:cs="宋体"/>
          <w:i w:val="0"/>
          <w:sz w:val="21"/>
          <w:szCs w:val="21"/>
          <w:highlight w:val="none"/>
          <w:vertAlign w:val="baseline"/>
          <w:lang w:val="en-US" w:eastAsia="zh-CN"/>
        </w:rPr>
        <w:t>万元</w:t>
      </w:r>
      <w:r>
        <w:rPr>
          <w:rFonts w:hint="default" w:ascii="Times New Roman"/>
          <w:highlight w:val="none"/>
          <w:lang w:val="en-US" w:eastAsia="zh-CN"/>
        </w:rPr>
        <w:t>/ha·a</w:t>
      </w:r>
      <w:r>
        <w:rPr>
          <w:rFonts w:hint="eastAsia" w:ascii="宋体" w:hAnsi="宋体" w:eastAsia="宋体" w:cs="宋体"/>
          <w:i w:val="0"/>
          <w:sz w:val="21"/>
          <w:szCs w:val="21"/>
          <w:highlight w:val="none"/>
          <w:vertAlign w:val="baseline"/>
          <w:lang w:val="en-US" w:eastAsia="zh-CN"/>
        </w:rPr>
        <w:t>）；</w:t>
      </w:r>
    </w:p>
    <w:p w14:paraId="7C2503F3">
      <w:pPr>
        <w:pStyle w:val="29"/>
        <w:keepNext w:val="0"/>
        <w:keepLines w:val="0"/>
        <w:pageBreakBefore w:val="0"/>
        <w:kinsoku/>
        <w:wordWrap/>
        <w:overflowPunct/>
        <w:topLinePunct w:val="0"/>
        <w:bidi w:val="0"/>
        <w:adjustRightInd w:val="0"/>
        <w:snapToGrid w:val="0"/>
        <w:textAlignment w:val="auto"/>
        <w:rPr>
          <w:rFonts w:hint="eastAsia" w:ascii="宋体" w:hAnsi="宋体" w:eastAsia="宋体" w:cs="宋体"/>
          <w:i w:val="0"/>
          <w:sz w:val="21"/>
          <w:szCs w:val="21"/>
          <w:highlight w:val="none"/>
          <w:vertAlign w:val="baseline"/>
          <w:lang w:val="en-US" w:eastAsia="zh-CN"/>
        </w:rPr>
      </w:pPr>
      <m:oMath>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S</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j</m:t>
            </m:r>
            <m:ctrlPr>
              <w:rPr>
                <w:rFonts w:hint="eastAsia" w:ascii="Cambria Math" w:hAnsi="Cambria Math" w:eastAsia="宋体" w:cs="宋体"/>
                <w:i/>
                <w:sz w:val="21"/>
                <w:szCs w:val="21"/>
                <w:highlight w:val="none"/>
                <w:vertAlign w:val="baseline"/>
                <w:lang w:val="en-US"/>
              </w:rPr>
            </m:ctrlPr>
          </m:sub>
        </m:sSub>
      </m:oMath>
      <w:r>
        <w:rPr>
          <w:rFonts w:hint="eastAsia" w:ascii="宋体" w:hAnsi="宋体" w:eastAsia="宋体" w:cs="宋体"/>
          <w:i w:val="0"/>
          <w:sz w:val="21"/>
          <w:szCs w:val="21"/>
          <w:highlight w:val="none"/>
          <w:vertAlign w:val="baseline"/>
          <w:lang w:val="en-US" w:eastAsia="zh-CN"/>
        </w:rPr>
        <w:t xml:space="preserve">   ——已取得海域使用权j海域面积，单位为公顷（</w:t>
      </w:r>
      <w:r>
        <w:rPr>
          <w:rFonts w:hint="default" w:ascii="Times New Roman" w:hAnsi="Times New Roman" w:cs="Times New Roman"/>
          <w:i w:val="0"/>
          <w:sz w:val="21"/>
          <w:szCs w:val="21"/>
          <w:highlight w:val="none"/>
          <w:vertAlign w:val="baseline"/>
          <w:lang w:val="en-US" w:eastAsia="zh-CN"/>
        </w:rPr>
        <w:t>ha</w:t>
      </w:r>
      <w:r>
        <w:rPr>
          <w:rFonts w:hint="eastAsia" w:ascii="宋体" w:hAnsi="宋体" w:eastAsia="宋体" w:cs="宋体"/>
          <w:i w:val="0"/>
          <w:sz w:val="21"/>
          <w:szCs w:val="21"/>
          <w:highlight w:val="none"/>
          <w:vertAlign w:val="baseline"/>
          <w:lang w:val="en-US" w:eastAsia="zh-CN"/>
        </w:rPr>
        <w:t>）；</w:t>
      </w:r>
    </w:p>
    <w:p w14:paraId="2D8872F6">
      <w:pPr>
        <w:pStyle w:val="160"/>
        <w:keepNext w:val="0"/>
        <w:keepLines w:val="0"/>
        <w:pageBreakBefore w:val="0"/>
        <w:widowControl w:val="0"/>
        <w:numPr>
          <w:ilvl w:val="0"/>
          <w:numId w:val="20"/>
        </w:numPr>
        <w:kinsoku/>
        <w:wordWrap/>
        <w:overflowPunct/>
        <w:topLinePunct w:val="0"/>
        <w:autoSpaceDE w:val="0"/>
        <w:autoSpaceDN w:val="0"/>
        <w:bidi w:val="0"/>
        <w:adjustRightInd w:val="0"/>
        <w:snapToGrid w:val="0"/>
        <w:ind w:left="868" w:leftChars="200" w:hanging="448"/>
        <w:textAlignment w:val="auto"/>
        <w:rPr>
          <w:rFonts w:hint="eastAsia" w:hAnsi="Times New Roman" w:cs="Times New Roman"/>
          <w:highlight w:val="none"/>
          <w:lang w:val="en-US" w:eastAsia="zh-CN"/>
        </w:rPr>
      </w:pPr>
      <w:r>
        <w:rPr>
          <w:rFonts w:hint="eastAsia" w:hAnsi="Times New Roman" w:cs="Times New Roman"/>
          <w:highlight w:val="none"/>
          <w:lang w:val="en-US" w:eastAsia="zh-CN"/>
        </w:rPr>
        <w:t>均质区域以海洋基本功能区为分区单元，根据价格体系的覆盖区域和层级，进行一级类功能区合并</w:t>
      </w:r>
      <w:r>
        <w:rPr>
          <w:rFonts w:hint="eastAsia" w:cs="Times New Roman"/>
          <w:highlight w:val="none"/>
          <w:lang w:val="en-US" w:eastAsia="zh-CN"/>
        </w:rPr>
        <w:t>或</w:t>
      </w:r>
      <w:r>
        <w:rPr>
          <w:rFonts w:hint="eastAsia" w:hAnsi="Times New Roman" w:cs="Times New Roman"/>
          <w:highlight w:val="none"/>
          <w:lang w:val="en-US" w:eastAsia="zh-CN"/>
        </w:rPr>
        <w:t>二级类功能区细分；</w:t>
      </w:r>
    </w:p>
    <w:p w14:paraId="0938AC1E">
      <w:pPr>
        <w:pStyle w:val="160"/>
        <w:keepNext w:val="0"/>
        <w:keepLines w:val="0"/>
        <w:pageBreakBefore w:val="0"/>
        <w:widowControl w:val="0"/>
        <w:numPr>
          <w:ilvl w:val="0"/>
          <w:numId w:val="20"/>
        </w:numPr>
        <w:kinsoku/>
        <w:wordWrap/>
        <w:overflowPunct/>
        <w:topLinePunct w:val="0"/>
        <w:autoSpaceDE w:val="0"/>
        <w:autoSpaceDN w:val="0"/>
        <w:bidi w:val="0"/>
        <w:adjustRightInd w:val="0"/>
        <w:snapToGrid w:val="0"/>
        <w:ind w:left="868" w:leftChars="200" w:hanging="448"/>
        <w:textAlignment w:val="auto"/>
        <w:rPr>
          <w:rFonts w:hint="eastAsia" w:hAnsi="Times New Roman" w:cs="Times New Roman"/>
          <w:highlight w:val="none"/>
          <w:lang w:val="en-US" w:eastAsia="zh-CN"/>
        </w:rPr>
      </w:pPr>
      <w:r>
        <w:rPr>
          <w:rFonts w:hint="eastAsia" w:hAnsi="Times New Roman" w:cs="Times New Roman"/>
          <w:highlight w:val="none"/>
          <w:lang w:val="en-US" w:eastAsia="zh-CN"/>
        </w:rPr>
        <w:t>对于用海项目较少，均质区域价格异常的，参考所在国家级均质区域价格或临近功能相同、条件相似均质区域价格进行统筹平衡；</w:t>
      </w:r>
    </w:p>
    <w:p w14:paraId="7D1B94D6">
      <w:pPr>
        <w:pStyle w:val="160"/>
        <w:keepNext w:val="0"/>
        <w:keepLines w:val="0"/>
        <w:pageBreakBefore w:val="0"/>
        <w:widowControl w:val="0"/>
        <w:numPr>
          <w:ilvl w:val="0"/>
          <w:numId w:val="20"/>
        </w:numPr>
        <w:kinsoku/>
        <w:wordWrap/>
        <w:overflowPunct/>
        <w:topLinePunct w:val="0"/>
        <w:autoSpaceDE w:val="0"/>
        <w:autoSpaceDN w:val="0"/>
        <w:bidi w:val="0"/>
        <w:adjustRightInd w:val="0"/>
        <w:snapToGrid w:val="0"/>
        <w:ind w:left="868" w:leftChars="200" w:hanging="448"/>
        <w:textAlignment w:val="auto"/>
        <w:rPr>
          <w:rFonts w:hint="default" w:ascii="宋体" w:hAnsi="宋体" w:eastAsia="宋体" w:cs="宋体"/>
          <w:sz w:val="24"/>
          <w:szCs w:val="24"/>
          <w:highlight w:val="none"/>
          <w:lang w:val="en-US" w:eastAsia="zh-CN"/>
        </w:rPr>
      </w:pPr>
      <w:r>
        <w:rPr>
          <w:rFonts w:hint="eastAsia" w:hAnsi="Times New Roman" w:cs="Times New Roman"/>
          <w:highlight w:val="none"/>
          <w:lang w:val="en-US" w:eastAsia="zh-CN"/>
        </w:rPr>
        <w:t>对于无用海项目功能区，采用毗邻县域其他开放式用海海域使用金征收标准，其中农渔业区采用最低的养殖海域使用金征收标准。</w:t>
      </w:r>
    </w:p>
    <w:p w14:paraId="1BE7A537">
      <w:pPr>
        <w:pStyle w:val="102"/>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79" w:name="_Toc5059"/>
      <w:bookmarkStart w:id="80" w:name="_Toc28075"/>
      <w:r>
        <w:rPr>
          <w:rFonts w:hint="eastAsia"/>
          <w:lang w:val="en-US" w:eastAsia="zh-CN"/>
        </w:rPr>
        <w:t>无居民海岛资源经济价值核算</w:t>
      </w:r>
      <w:bookmarkEnd w:id="79"/>
      <w:bookmarkEnd w:id="80"/>
    </w:p>
    <w:p w14:paraId="2124B572">
      <w:pPr>
        <w:pStyle w:val="119"/>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81" w:name="_Toc29113"/>
      <w:bookmarkStart w:id="82" w:name="_Toc13004"/>
      <w:r>
        <w:rPr>
          <w:rFonts w:hint="eastAsia"/>
          <w:lang w:val="en-US" w:eastAsia="zh-CN"/>
        </w:rPr>
        <w:t>已取得无居民海岛使用权海岛</w:t>
      </w:r>
      <w:bookmarkEnd w:id="81"/>
      <w:bookmarkEnd w:id="82"/>
    </w:p>
    <w:p w14:paraId="12A594DB">
      <w:pPr>
        <w:pStyle w:val="29"/>
        <w:keepNext w:val="0"/>
        <w:keepLines w:val="0"/>
        <w:pageBreakBefore w:val="0"/>
        <w:kinsoku/>
        <w:wordWrap/>
        <w:overflowPunct/>
        <w:topLinePunct w:val="0"/>
        <w:bidi w:val="0"/>
        <w:adjustRightInd w:val="0"/>
        <w:snapToGrid w:val="0"/>
        <w:textAlignment w:val="auto"/>
        <w:rPr>
          <w:rFonts w:hint="eastAsia"/>
          <w:lang w:val="en-US" w:eastAsia="zh-CN"/>
        </w:rPr>
      </w:pPr>
      <w:r>
        <w:rPr>
          <w:rFonts w:hint="eastAsia"/>
          <w:lang w:val="en-US" w:eastAsia="zh-CN"/>
        </w:rPr>
        <w:t>无居民海岛资产</w:t>
      </w:r>
      <w:r>
        <w:rPr>
          <w:rFonts w:hint="eastAsia"/>
          <w:highlight w:val="none"/>
          <w:lang w:val="en-US" w:eastAsia="zh-CN"/>
        </w:rPr>
        <w:t>自然资源资产</w:t>
      </w:r>
      <w:r>
        <w:rPr>
          <w:rFonts w:hint="eastAsia"/>
          <w:lang w:val="en-US" w:eastAsia="zh-CN"/>
        </w:rPr>
        <w:t>经济价值核算见公式（6）。</w:t>
      </w:r>
    </w:p>
    <w:p w14:paraId="7622F4D5">
      <w:pPr>
        <w:pStyle w:val="29"/>
        <w:keepNext w:val="0"/>
        <w:keepLines w:val="0"/>
        <w:pageBreakBefore w:val="0"/>
        <w:widowControl/>
        <w:kinsoku/>
        <w:wordWrap/>
        <w:overflowPunct/>
        <w:topLinePunct w:val="0"/>
        <w:autoSpaceDE w:val="0"/>
        <w:autoSpaceDN w:val="0"/>
        <w:bidi w:val="0"/>
        <w:adjustRightInd w:val="0"/>
        <w:snapToGrid w:val="0"/>
        <w:jc w:val="right"/>
        <w:textAlignment w:val="auto"/>
        <w:rPr>
          <w:rFonts w:hint="default" w:hAnsi="Cambria Math" w:eastAsia="宋体" w:cs="Cambria Math"/>
          <w:i w:val="0"/>
          <w:sz w:val="20"/>
          <w:szCs w:val="20"/>
          <w:vertAlign w:val="baseline"/>
          <w:lang w:val="en-US" w:eastAsia="zh-CN"/>
        </w:rPr>
      </w:pPr>
      <m:oMath>
        <m:sSub>
          <m:sSubPr>
            <m:ctrlPr>
              <w:rPr>
                <w:rFonts w:ascii="Cambria Math" w:hAnsi="Cambria Math" w:cs="宋体"/>
                <w:i/>
                <w:sz w:val="20"/>
                <w:szCs w:val="20"/>
                <w:vertAlign w:val="baseline"/>
                <w:lang w:val="en-US"/>
              </w:rPr>
            </m:ctrlPr>
          </m:sSubPr>
          <m:e>
            <m:r>
              <m:rPr/>
              <w:rPr>
                <w:rFonts w:hint="default" w:ascii="Cambria Math" w:hAnsi="Cambria Math" w:cs="宋体"/>
                <w:sz w:val="20"/>
                <w:szCs w:val="20"/>
                <w:vertAlign w:val="baseline"/>
                <w:lang w:val="en-US" w:eastAsia="zh-CN"/>
              </w:rPr>
              <m:t>U</m:t>
            </m:r>
            <m:ctrlPr>
              <w:rPr>
                <w:rFonts w:ascii="Cambria Math" w:hAnsi="Cambria Math" w:cs="宋体"/>
                <w:i/>
                <w:sz w:val="20"/>
                <w:szCs w:val="20"/>
                <w:vertAlign w:val="baseline"/>
                <w:lang w:val="en-US"/>
              </w:rPr>
            </m:ctrlPr>
          </m:e>
          <m:sub>
            <m:r>
              <m:rPr/>
              <w:rPr>
                <w:rFonts w:hint="eastAsia" w:ascii="Cambria Math" w:hAnsi="Cambria Math" w:cs="宋体"/>
                <w:sz w:val="20"/>
                <w:szCs w:val="20"/>
                <w:vertAlign w:val="baseline"/>
                <w:lang w:val="en-US" w:eastAsia="zh-CN"/>
              </w:rPr>
              <m:t>无居民海岛</m:t>
            </m:r>
            <m:ctrlPr>
              <w:rPr>
                <w:rFonts w:ascii="Cambria Math" w:hAnsi="Cambria Math" w:cs="宋体"/>
                <w:i/>
                <w:sz w:val="20"/>
                <w:szCs w:val="20"/>
                <w:vertAlign w:val="baseline"/>
                <w:lang w:val="en-US"/>
              </w:rPr>
            </m:ctrlPr>
          </m:sub>
        </m:sSub>
        <m:r>
          <m:rPr/>
          <w:rPr>
            <w:rFonts w:hint="default" w:ascii="Cambria Math" w:hAnsi="Cambria Math" w:cs="Cambria Math"/>
            <w:sz w:val="20"/>
            <w:szCs w:val="20"/>
            <w:vertAlign w:val="baseline"/>
            <w:lang w:val="en-US"/>
          </w:rPr>
          <m:t>=</m:t>
        </m:r>
        <m:nary>
          <m:naryPr>
            <m:chr m:val="∑"/>
            <m:limLoc m:val="undOvr"/>
            <m:ctrlPr>
              <w:rPr>
                <w:rFonts w:hint="default" w:ascii="Cambria Math" w:hAnsi="Cambria Math" w:cs="Cambria Math"/>
                <w:i/>
                <w:sz w:val="20"/>
                <w:szCs w:val="20"/>
                <w:vertAlign w:val="baseline"/>
                <w:lang w:val="en-US"/>
              </w:rPr>
            </m:ctrlPr>
          </m:naryPr>
          <m:sub>
            <m:r>
              <m:rPr/>
              <w:rPr>
                <w:rFonts w:hint="default" w:ascii="Cambria Math" w:hAnsi="Cambria Math" w:cs="Cambria Math"/>
                <w:sz w:val="20"/>
                <w:szCs w:val="20"/>
                <w:vertAlign w:val="baseline"/>
                <w:lang w:val="en-US" w:eastAsia="zh-CN"/>
              </w:rPr>
              <m:t>i</m:t>
            </m:r>
            <m:ctrlPr>
              <w:rPr>
                <w:rFonts w:hint="default" w:ascii="Cambria Math" w:hAnsi="Cambria Math" w:cs="Cambria Math"/>
                <w:i/>
                <w:sz w:val="20"/>
                <w:szCs w:val="20"/>
                <w:vertAlign w:val="baseline"/>
                <w:lang w:val="en-US"/>
              </w:rPr>
            </m:ctrlPr>
          </m:sub>
          <m:sup>
            <m:r>
              <m:rPr/>
              <w:rPr>
                <w:rFonts w:hint="default" w:ascii="Cambria Math" w:hAnsi="Cambria Math" w:cs="Cambria Math"/>
                <w:sz w:val="20"/>
                <w:szCs w:val="20"/>
                <w:vertAlign w:val="baseline"/>
                <w:lang w:val="en-US" w:eastAsia="zh-CN"/>
              </w:rPr>
              <m:t>n</m:t>
            </m:r>
            <m:ctrlPr>
              <w:rPr>
                <w:rFonts w:hint="default" w:ascii="Cambria Math" w:hAnsi="Cambria Math" w:cs="Cambria Math"/>
                <w:i/>
                <w:sz w:val="20"/>
                <w:szCs w:val="20"/>
                <w:vertAlign w:val="baseline"/>
                <w:lang w:val="en-US"/>
              </w:rPr>
            </m:ctrlPr>
          </m:sup>
          <m:e>
            <m:d>
              <m:dPr>
                <m:ctrlPr>
                  <w:rPr>
                    <w:rFonts w:hint="default" w:ascii="Cambria Math" w:hAnsi="Cambria Math" w:cs="Cambria Math"/>
                    <w:i/>
                    <w:sz w:val="20"/>
                    <w:szCs w:val="20"/>
                    <w:vertAlign w:val="baseline"/>
                    <w:lang w:val="en-US"/>
                  </w:rPr>
                </m:ctrlPr>
              </m:dPr>
              <m:e>
                <m:sSub>
                  <m:sSubPr>
                    <m:ctrlPr>
                      <w:rPr>
                        <w:rFonts w:hint="default" w:ascii="Cambria Math" w:hAnsi="Cambria Math" w:cs="Cambria Math"/>
                        <w:i/>
                        <w:sz w:val="20"/>
                        <w:szCs w:val="20"/>
                        <w:vertAlign w:val="baseline"/>
                        <w:lang w:val="en-US"/>
                      </w:rPr>
                    </m:ctrlPr>
                  </m:sSubPr>
                  <m:e>
                    <m:r>
                      <m:rPr/>
                      <w:rPr>
                        <w:rFonts w:hint="default" w:ascii="Cambria Math" w:hAnsi="Cambria Math" w:cs="Cambria Math"/>
                        <w:sz w:val="20"/>
                        <w:szCs w:val="20"/>
                        <w:vertAlign w:val="baseline"/>
                        <w:lang w:val="en-US" w:eastAsia="zh-CN"/>
                      </w:rPr>
                      <m:t>P</m:t>
                    </m:r>
                    <m:ctrlPr>
                      <w:rPr>
                        <w:rFonts w:hint="default" w:ascii="Cambria Math" w:hAnsi="Cambria Math" w:cs="Cambria Math"/>
                        <w:i/>
                        <w:sz w:val="20"/>
                        <w:szCs w:val="20"/>
                        <w:vertAlign w:val="baseline"/>
                        <w:lang w:val="en-US"/>
                      </w:rPr>
                    </m:ctrlPr>
                  </m:e>
                  <m:sub>
                    <m:r>
                      <m:rPr/>
                      <w:rPr>
                        <w:rFonts w:hint="default" w:ascii="Cambria Math" w:hAnsi="Cambria Math" w:cs="Cambria Math"/>
                        <w:sz w:val="20"/>
                        <w:szCs w:val="20"/>
                        <w:vertAlign w:val="baseline"/>
                        <w:lang w:val="en-US" w:eastAsia="zh-CN"/>
                      </w:rPr>
                      <m:t>abc</m:t>
                    </m:r>
                    <m:ctrlPr>
                      <w:rPr>
                        <w:rFonts w:hint="default" w:ascii="Cambria Math" w:hAnsi="Cambria Math" w:cs="Cambria Math"/>
                        <w:i/>
                        <w:sz w:val="20"/>
                        <w:szCs w:val="20"/>
                        <w:vertAlign w:val="baseline"/>
                        <w:lang w:val="en-US"/>
                      </w:rPr>
                    </m:ctrlPr>
                  </m:sub>
                </m:sSub>
                <m:r>
                  <m:rPr/>
                  <w:rPr>
                    <w:rFonts w:ascii="Cambria Math" w:hAnsi="Cambria Math" w:cs="Cambria Math"/>
                    <w:sz w:val="20"/>
                    <w:szCs w:val="20"/>
                    <w:vertAlign w:val="baseline"/>
                    <w:lang w:val="en-US"/>
                  </w:rPr>
                  <m:t>×</m:t>
                </m:r>
                <m:sSub>
                  <m:sSubPr>
                    <m:ctrlPr>
                      <w:rPr>
                        <w:rFonts w:ascii="Cambria Math" w:hAnsi="Cambria Math" w:cs="Cambria Math"/>
                        <w:i/>
                        <w:sz w:val="20"/>
                        <w:szCs w:val="20"/>
                        <w:vertAlign w:val="baseline"/>
                        <w:lang w:val="en-US"/>
                      </w:rPr>
                    </m:ctrlPr>
                  </m:sSubPr>
                  <m:e>
                    <m:r>
                      <m:rPr/>
                      <w:rPr>
                        <w:rFonts w:hint="default" w:ascii="Cambria Math" w:hAnsi="Cambria Math" w:cs="Cambria Math"/>
                        <w:sz w:val="20"/>
                        <w:szCs w:val="20"/>
                        <w:vertAlign w:val="baseline"/>
                        <w:lang w:val="en-US" w:eastAsia="zh-CN"/>
                      </w:rPr>
                      <m:t>A</m:t>
                    </m:r>
                    <m:ctrlPr>
                      <w:rPr>
                        <w:rFonts w:ascii="Cambria Math" w:hAnsi="Cambria Math" w:cs="Cambria Math"/>
                        <w:i/>
                        <w:sz w:val="20"/>
                        <w:szCs w:val="20"/>
                        <w:vertAlign w:val="baseline"/>
                        <w:lang w:val="en-US"/>
                      </w:rPr>
                    </m:ctrlPr>
                  </m:e>
                  <m:sub>
                    <m:r>
                      <m:rPr/>
                      <w:rPr>
                        <w:rFonts w:hint="default" w:ascii="Cambria Math" w:hAnsi="Cambria Math" w:cs="Cambria Math"/>
                        <w:sz w:val="20"/>
                        <w:szCs w:val="20"/>
                        <w:vertAlign w:val="baseline"/>
                        <w:lang w:val="en-US" w:eastAsia="zh-CN"/>
                      </w:rPr>
                      <m:t>i</m:t>
                    </m:r>
                    <m:ctrlPr>
                      <w:rPr>
                        <w:rFonts w:ascii="Cambria Math" w:hAnsi="Cambria Math" w:cs="Cambria Math"/>
                        <w:i/>
                        <w:sz w:val="20"/>
                        <w:szCs w:val="20"/>
                        <w:vertAlign w:val="baseline"/>
                        <w:lang w:val="en-US"/>
                      </w:rPr>
                    </m:ctrlPr>
                  </m:sub>
                </m:sSub>
                <m:r>
                  <m:rPr/>
                  <w:rPr>
                    <w:rFonts w:ascii="Cambria Math" w:hAnsi="Cambria Math" w:cs="Cambria Math"/>
                    <w:sz w:val="20"/>
                    <w:szCs w:val="20"/>
                    <w:vertAlign w:val="baseline"/>
                    <w:lang w:val="en-US"/>
                  </w:rPr>
                  <m:t>×</m:t>
                </m:r>
                <m:sSub>
                  <m:sSubPr>
                    <m:ctrlPr>
                      <w:rPr>
                        <w:rFonts w:ascii="Cambria Math" w:hAnsi="Cambria Math" w:cs="Cambria Math"/>
                        <w:i/>
                        <w:sz w:val="20"/>
                        <w:szCs w:val="20"/>
                        <w:vertAlign w:val="baseline"/>
                        <w:lang w:val="en-US"/>
                      </w:rPr>
                    </m:ctrlPr>
                  </m:sSubPr>
                  <m:e>
                    <m:r>
                      <m:rPr/>
                      <w:rPr>
                        <w:rFonts w:hint="default" w:ascii="Cambria Math" w:hAnsi="Cambria Math" w:cs="Cambria Math"/>
                        <w:sz w:val="20"/>
                        <w:szCs w:val="20"/>
                        <w:vertAlign w:val="baseline"/>
                        <w:lang w:val="en-US" w:eastAsia="zh-CN"/>
                      </w:rPr>
                      <m:t>K</m:t>
                    </m:r>
                    <m:ctrlPr>
                      <w:rPr>
                        <w:rFonts w:ascii="Cambria Math" w:hAnsi="Cambria Math" w:cs="Cambria Math"/>
                        <w:i/>
                        <w:sz w:val="20"/>
                        <w:szCs w:val="20"/>
                        <w:vertAlign w:val="baseline"/>
                        <w:lang w:val="en-US"/>
                      </w:rPr>
                    </m:ctrlPr>
                  </m:e>
                  <m:sub>
                    <m:r>
                      <m:rPr/>
                      <w:rPr>
                        <w:rFonts w:hint="default" w:ascii="Cambria Math" w:hAnsi="Cambria Math" w:cs="Cambria Math"/>
                        <w:sz w:val="20"/>
                        <w:szCs w:val="20"/>
                        <w:vertAlign w:val="baseline"/>
                        <w:lang w:val="en-US" w:eastAsia="zh-CN"/>
                      </w:rPr>
                      <m:t>y</m:t>
                    </m:r>
                    <m:ctrlPr>
                      <w:rPr>
                        <w:rFonts w:ascii="Cambria Math" w:hAnsi="Cambria Math" w:cs="Cambria Math"/>
                        <w:i/>
                        <w:sz w:val="20"/>
                        <w:szCs w:val="20"/>
                        <w:vertAlign w:val="baseline"/>
                        <w:lang w:val="en-US"/>
                      </w:rPr>
                    </m:ctrlPr>
                  </m:sub>
                </m:sSub>
                <m:ctrlPr>
                  <w:rPr>
                    <w:rFonts w:hint="default" w:ascii="Cambria Math" w:hAnsi="Cambria Math" w:cs="Cambria Math"/>
                    <w:i/>
                    <w:sz w:val="20"/>
                    <w:szCs w:val="20"/>
                    <w:vertAlign w:val="baseline"/>
                    <w:lang w:val="en-US"/>
                  </w:rPr>
                </m:ctrlPr>
              </m:e>
            </m:d>
            <m:ctrlPr>
              <w:rPr>
                <w:rFonts w:hint="default" w:ascii="Cambria Math" w:hAnsi="Cambria Math" w:cs="Cambria Math"/>
                <w:i/>
                <w:sz w:val="20"/>
                <w:szCs w:val="20"/>
                <w:vertAlign w:val="baseline"/>
                <w:lang w:val="en-US"/>
              </w:rPr>
            </m:ctrlPr>
          </m:e>
        </m:nary>
      </m:oMath>
      <w:r>
        <w:rPr>
          <w:rFonts w:hint="eastAsia" w:hAnsi="Cambria Math" w:cs="Cambria Math"/>
          <w:i w:val="0"/>
          <w:sz w:val="20"/>
          <w:szCs w:val="20"/>
          <w:vertAlign w:val="baseline"/>
          <w:lang w:val="en-US" w:eastAsia="zh-CN"/>
        </w:rPr>
        <w:t xml:space="preserve">    </w:t>
      </w:r>
      <w:r>
        <w:rPr>
          <w:rFonts w:ascii="微软雅黑" w:hAnsi="微软雅黑" w:eastAsia="微软雅黑" w:cs="微软雅黑"/>
          <w:color w:val="000000"/>
          <w:sz w:val="21"/>
          <w:szCs w:val="21"/>
          <w:lang w:bidi="ar"/>
        </w:rPr>
        <w:t>………………………………</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6</w:t>
      </w:r>
      <w:r>
        <w:rPr>
          <w:rFonts w:hint="eastAsia" w:asciiTheme="minorEastAsia" w:hAnsiTheme="minorEastAsia" w:eastAsiaTheme="minorEastAsia" w:cstheme="minorEastAsia"/>
          <w:color w:val="000000"/>
          <w:sz w:val="21"/>
          <w:szCs w:val="21"/>
          <w:lang w:eastAsia="zh-CN" w:bidi="ar"/>
        </w:rPr>
        <w:t>）</w:t>
      </w:r>
    </w:p>
    <w:p w14:paraId="2AB3F51B">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highlight w:val="none"/>
          <w:vertAlign w:val="baseline"/>
          <w:lang w:val="en-US" w:eastAsia="zh-CN"/>
        </w:rPr>
      </w:pPr>
      <w:r>
        <w:rPr>
          <w:rFonts w:hint="eastAsia" w:ascii="宋体" w:hAnsi="宋体" w:eastAsia="宋体" w:cs="宋体"/>
          <w:i w:val="0"/>
          <w:sz w:val="21"/>
          <w:szCs w:val="21"/>
          <w:highlight w:val="none"/>
          <w:vertAlign w:val="baseline"/>
          <w:lang w:val="en-US" w:eastAsia="zh-CN"/>
        </w:rPr>
        <w:t>式中：</w:t>
      </w:r>
    </w:p>
    <w:p w14:paraId="63E167CB">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highlight w:val="none"/>
          <w:vertAlign w:val="baseline"/>
          <w:lang w:val="en-US" w:eastAsia="zh-CN"/>
        </w:rPr>
      </w:pPr>
      <m:oMath>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U</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无居民海岛</m:t>
            </m:r>
            <m:ctrlPr>
              <w:rPr>
                <w:rFonts w:hint="eastAsia" w:ascii="Cambria Math" w:hAnsi="Cambria Math" w:eastAsia="宋体" w:cs="宋体"/>
                <w:i/>
                <w:sz w:val="21"/>
                <w:szCs w:val="21"/>
                <w:highlight w:val="none"/>
                <w:vertAlign w:val="baseline"/>
                <w:lang w:val="en-US"/>
              </w:rPr>
            </m:ctrlPr>
          </m:sub>
        </m:sSub>
        <m:r>
          <m:rPr/>
          <w:rPr>
            <w:rFonts w:hint="default" w:ascii="Cambria Math" w:hAnsi="Cambria Math" w:cs="宋体"/>
            <w:sz w:val="21"/>
            <w:szCs w:val="21"/>
            <w:highlight w:val="none"/>
            <w:vertAlign w:val="baseline"/>
            <w:lang w:val="en-US" w:eastAsia="zh-CN"/>
          </w:rPr>
          <m:t xml:space="preserve"> </m:t>
        </m:r>
      </m:oMath>
      <w:r>
        <w:rPr>
          <w:rFonts w:hint="eastAsia" w:ascii="宋体" w:hAnsi="宋体" w:eastAsia="宋体" w:cs="宋体"/>
          <w:i w:val="0"/>
          <w:sz w:val="21"/>
          <w:szCs w:val="21"/>
          <w:highlight w:val="none"/>
          <w:vertAlign w:val="baseline"/>
          <w:lang w:val="en-US" w:eastAsia="zh-CN"/>
        </w:rPr>
        <w:t>——无居民海岛价值，单位为万元；</w:t>
      </w:r>
    </w:p>
    <w:p w14:paraId="5CC3983C">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highlight w:val="none"/>
          <w:vertAlign w:val="baseline"/>
          <w:lang w:val="en-US" w:eastAsia="zh-CN"/>
        </w:rPr>
      </w:pPr>
      <m:oMath>
        <m:sSub>
          <m:sSubPr>
            <m:ctrlPr>
              <w:rPr>
                <w:rFonts w:ascii="Cambria Math" w:hAnsi="Cambria Math" w:cs="Cambria Math"/>
                <w:i/>
                <w:sz w:val="20"/>
                <w:szCs w:val="20"/>
                <w:highlight w:val="none"/>
                <w:vertAlign w:val="baseline"/>
                <w:lang w:val="en-US"/>
              </w:rPr>
            </m:ctrlPr>
          </m:sSubPr>
          <m:e>
            <m:r>
              <m:rPr/>
              <w:rPr>
                <w:rFonts w:hint="default" w:ascii="Cambria Math" w:hAnsi="Cambria Math" w:cs="Cambria Math"/>
                <w:sz w:val="20"/>
                <w:szCs w:val="20"/>
                <w:highlight w:val="none"/>
                <w:vertAlign w:val="baseline"/>
                <w:lang w:val="en-US" w:eastAsia="zh-CN"/>
              </w:rPr>
              <m:t>A</m:t>
            </m:r>
            <m:ctrlPr>
              <w:rPr>
                <w:rFonts w:ascii="Cambria Math" w:hAnsi="Cambria Math" w:cs="Cambria Math"/>
                <w:i/>
                <w:sz w:val="20"/>
                <w:szCs w:val="20"/>
                <w:highlight w:val="none"/>
                <w:vertAlign w:val="baseline"/>
                <w:lang w:val="en-US"/>
              </w:rPr>
            </m:ctrlPr>
          </m:e>
          <m:sub>
            <m:r>
              <m:rPr/>
              <w:rPr>
                <w:rFonts w:hint="default" w:ascii="Cambria Math" w:hAnsi="Cambria Math" w:cs="Cambria Math"/>
                <w:sz w:val="20"/>
                <w:szCs w:val="20"/>
                <w:highlight w:val="none"/>
                <w:vertAlign w:val="baseline"/>
                <w:lang w:val="en-US" w:eastAsia="zh-CN"/>
              </w:rPr>
              <m:t>i</m:t>
            </m:r>
            <m:ctrlPr>
              <w:rPr>
                <w:rFonts w:ascii="Cambria Math" w:hAnsi="Cambria Math" w:cs="Cambria Math"/>
                <w:i/>
                <w:sz w:val="20"/>
                <w:szCs w:val="20"/>
                <w:highlight w:val="none"/>
                <w:vertAlign w:val="baseline"/>
                <w:lang w:val="en-US"/>
              </w:rPr>
            </m:ctrlPr>
          </m:sub>
        </m:sSub>
      </m:oMath>
      <w:r>
        <w:rPr>
          <w:rFonts w:hint="eastAsia" w:ascii="宋体" w:hAnsi="宋体" w:eastAsia="宋体" w:cs="宋体"/>
          <w:i w:val="0"/>
          <w:sz w:val="21"/>
          <w:szCs w:val="21"/>
          <w:highlight w:val="none"/>
          <w:vertAlign w:val="baseline"/>
          <w:lang w:val="en-US" w:eastAsia="zh-CN"/>
        </w:rPr>
        <w:t xml:space="preserve">       </w:t>
      </w:r>
      <w:r>
        <w:rPr>
          <w:rFonts w:hint="eastAsia" w:ascii="宋体" w:hAnsi="宋体" w:cs="宋体"/>
          <w:i w:val="0"/>
          <w:w w:val="10"/>
          <w:sz w:val="21"/>
          <w:szCs w:val="21"/>
          <w:highlight w:val="none"/>
          <w:vertAlign w:val="baseline"/>
          <w:lang w:val="en-US" w:eastAsia="zh-CN"/>
        </w:rPr>
        <w:t xml:space="preserve">   </w:t>
      </w:r>
      <w:r>
        <w:rPr>
          <w:rFonts w:hint="eastAsia" w:ascii="宋体" w:hAnsi="宋体" w:eastAsia="宋体" w:cs="宋体"/>
          <w:i w:val="0"/>
          <w:sz w:val="21"/>
          <w:szCs w:val="21"/>
          <w:highlight w:val="none"/>
          <w:vertAlign w:val="baseline"/>
          <w:lang w:val="en-US" w:eastAsia="zh-CN"/>
        </w:rPr>
        <w:t>——i类无居民海岛利用面积，单位为公顷（</w:t>
      </w:r>
      <w:r>
        <w:rPr>
          <w:rFonts w:hint="default" w:ascii="Times New Roman" w:hAnsi="Times New Roman" w:cs="Times New Roman"/>
          <w:i w:val="0"/>
          <w:sz w:val="21"/>
          <w:szCs w:val="21"/>
          <w:highlight w:val="none"/>
          <w:vertAlign w:val="baseline"/>
          <w:lang w:val="en-US" w:eastAsia="zh-CN"/>
        </w:rPr>
        <w:t>ha</w:t>
      </w:r>
      <w:r>
        <w:rPr>
          <w:rFonts w:hint="eastAsia" w:ascii="宋体" w:hAnsi="宋体" w:eastAsia="宋体" w:cs="宋体"/>
          <w:i w:val="0"/>
          <w:sz w:val="21"/>
          <w:szCs w:val="21"/>
          <w:highlight w:val="none"/>
          <w:vertAlign w:val="baseline"/>
          <w:lang w:val="en-US" w:eastAsia="zh-CN"/>
        </w:rPr>
        <w:t>）；</w:t>
      </w:r>
    </w:p>
    <w:p w14:paraId="2D2012A5">
      <w:pPr>
        <w:keepNext w:val="0"/>
        <w:keepLines w:val="0"/>
        <w:pageBreakBefore w:val="0"/>
        <w:widowControl w:val="0"/>
        <w:kinsoku/>
        <w:wordWrap/>
        <w:overflowPunct/>
        <w:topLinePunct w:val="0"/>
        <w:autoSpaceDE/>
        <w:autoSpaceDN/>
        <w:bidi w:val="0"/>
        <w:adjustRightInd w:val="0"/>
        <w:snapToGrid w:val="0"/>
        <w:spacing w:line="240" w:lineRule="auto"/>
        <w:ind w:left="1719" w:leftChars="200" w:hanging="1299" w:hangingChars="619"/>
        <w:jc w:val="left"/>
        <w:textAlignment w:val="auto"/>
        <w:rPr>
          <w:rFonts w:hint="eastAsia" w:ascii="宋体" w:hAnsi="宋体" w:eastAsia="宋体" w:cs="宋体"/>
          <w:i w:val="0"/>
          <w:sz w:val="21"/>
          <w:szCs w:val="21"/>
          <w:highlight w:val="none"/>
          <w:vertAlign w:val="baseline"/>
          <w:lang w:val="en-US" w:eastAsia="zh-CN"/>
        </w:rPr>
      </w:pPr>
      <m:oMath>
        <m:sSub>
          <m:sSubPr>
            <m:ctrlPr>
              <w:rPr>
                <w:rFonts w:hint="eastAsia" w:ascii="Cambria Math" w:hAnsi="Cambria Math" w:eastAsia="宋体" w:cs="宋体"/>
                <w:i/>
                <w:sz w:val="21"/>
                <w:szCs w:val="21"/>
                <w:highlight w:val="none"/>
                <w:vertAlign w:val="baseline"/>
                <w:lang w:val="en-US"/>
              </w:rPr>
            </m:ctrlPr>
          </m:sSubPr>
          <m:e>
            <m:r>
              <m:rPr/>
              <w:rPr>
                <w:rFonts w:hint="eastAsia" w:ascii="Cambria Math" w:hAnsi="Cambria Math" w:eastAsia="宋体" w:cs="宋体"/>
                <w:sz w:val="21"/>
                <w:szCs w:val="21"/>
                <w:highlight w:val="none"/>
                <w:vertAlign w:val="baseline"/>
                <w:lang w:val="en-US" w:eastAsia="zh-CN"/>
              </w:rPr>
              <m:t>P</m:t>
            </m:r>
            <m:ctrlPr>
              <w:rPr>
                <w:rFonts w:hint="eastAsia" w:ascii="Cambria Math" w:hAnsi="Cambria Math" w:eastAsia="宋体" w:cs="宋体"/>
                <w:i/>
                <w:sz w:val="21"/>
                <w:szCs w:val="21"/>
                <w:highlight w:val="none"/>
                <w:vertAlign w:val="baseline"/>
                <w:lang w:val="en-US"/>
              </w:rPr>
            </m:ctrlPr>
          </m:e>
          <m:sub>
            <m:r>
              <m:rPr/>
              <w:rPr>
                <w:rFonts w:hint="eastAsia" w:ascii="Cambria Math" w:hAnsi="Cambria Math" w:eastAsia="宋体" w:cs="宋体"/>
                <w:sz w:val="21"/>
                <w:szCs w:val="21"/>
                <w:highlight w:val="none"/>
                <w:vertAlign w:val="baseline"/>
                <w:lang w:val="en-US" w:eastAsia="zh-CN"/>
              </w:rPr>
              <m:t>abc</m:t>
            </m:r>
            <m:ctrlPr>
              <w:rPr>
                <w:rFonts w:hint="eastAsia" w:ascii="Cambria Math" w:hAnsi="Cambria Math" w:eastAsia="宋体" w:cs="宋体"/>
                <w:i/>
                <w:sz w:val="21"/>
                <w:szCs w:val="21"/>
                <w:highlight w:val="none"/>
                <w:vertAlign w:val="baseline"/>
                <w:lang w:val="en-US"/>
              </w:rPr>
            </m:ctrlPr>
          </m:sub>
        </m:sSub>
      </m:oMath>
      <w:r>
        <w:rPr>
          <w:rFonts w:hint="eastAsia" w:ascii="宋体" w:hAnsi="宋体" w:eastAsia="宋体" w:cs="宋体"/>
          <w:i w:val="0"/>
          <w:sz w:val="21"/>
          <w:szCs w:val="21"/>
          <w:highlight w:val="none"/>
          <w:vertAlign w:val="baseline"/>
          <w:lang w:val="en-US" w:eastAsia="zh-CN"/>
        </w:rPr>
        <w:t xml:space="preserve">     </w:t>
      </w:r>
      <w:r>
        <w:rPr>
          <w:rFonts w:hint="eastAsia" w:ascii="宋体" w:hAnsi="宋体" w:cs="宋体"/>
          <w:i w:val="0"/>
          <w:w w:val="10"/>
          <w:sz w:val="21"/>
          <w:szCs w:val="21"/>
          <w:highlight w:val="none"/>
          <w:vertAlign w:val="baseline"/>
          <w:lang w:val="en-US" w:eastAsia="zh-CN"/>
        </w:rPr>
        <w:t xml:space="preserve">   </w:t>
      </w:r>
      <w:r>
        <w:rPr>
          <w:rFonts w:hint="eastAsia" w:ascii="宋体" w:hAnsi="宋体" w:eastAsia="宋体" w:cs="宋体"/>
          <w:i w:val="0"/>
          <w:sz w:val="21"/>
          <w:szCs w:val="21"/>
          <w:highlight w:val="none"/>
          <w:vertAlign w:val="baseline"/>
          <w:lang w:val="en-US" w:eastAsia="zh-CN"/>
        </w:rPr>
        <w:t>——a等别、b类用海类型、c种用岛方式的国家无居民海岛使用金征收标准</w:t>
      </w:r>
      <w:r>
        <w:rPr>
          <w:rFonts w:hint="eastAsia" w:ascii="宋体" w:hAnsi="宋体" w:cs="宋体"/>
          <w:i w:val="0"/>
          <w:sz w:val="21"/>
          <w:szCs w:val="21"/>
          <w:highlight w:val="none"/>
          <w:vertAlign w:val="baseline"/>
          <w:lang w:val="en-US" w:eastAsia="zh-CN"/>
        </w:rPr>
        <w:t>（见表A.2）</w:t>
      </w:r>
      <w:r>
        <w:rPr>
          <w:rFonts w:hint="eastAsia" w:ascii="宋体" w:hAnsi="宋体" w:eastAsia="宋体" w:cs="宋体"/>
          <w:i w:val="0"/>
          <w:sz w:val="21"/>
          <w:szCs w:val="21"/>
          <w:highlight w:val="none"/>
          <w:vertAlign w:val="baseline"/>
          <w:lang w:val="en-US" w:eastAsia="zh-CN"/>
        </w:rPr>
        <w:t>，单位为万元/公顷·年（</w:t>
      </w:r>
      <w:r>
        <w:rPr>
          <w:rFonts w:hint="eastAsia" w:ascii="宋体" w:hAnsi="宋体" w:cs="宋体"/>
          <w:i w:val="0"/>
          <w:sz w:val="21"/>
          <w:szCs w:val="21"/>
          <w:highlight w:val="none"/>
          <w:vertAlign w:val="baseline"/>
          <w:lang w:val="en-US" w:eastAsia="zh-CN"/>
        </w:rPr>
        <w:t>万元</w:t>
      </w:r>
      <w:r>
        <w:rPr>
          <w:rFonts w:hint="default" w:ascii="Times New Roman"/>
          <w:highlight w:val="none"/>
          <w:lang w:val="en-US" w:eastAsia="zh-CN"/>
        </w:rPr>
        <w:t>/ha·a</w:t>
      </w:r>
      <w:r>
        <w:rPr>
          <w:rFonts w:hint="eastAsia" w:ascii="宋体" w:hAnsi="宋体" w:eastAsia="宋体" w:cs="宋体"/>
          <w:i w:val="0"/>
          <w:sz w:val="21"/>
          <w:szCs w:val="21"/>
          <w:highlight w:val="none"/>
          <w:vertAlign w:val="baseline"/>
          <w:lang w:val="en-US" w:eastAsia="zh-CN"/>
        </w:rPr>
        <w:t>）</w:t>
      </w:r>
      <w:r>
        <w:rPr>
          <w:rFonts w:hint="eastAsia" w:ascii="宋体" w:hAnsi="宋体" w:cs="宋体"/>
          <w:i w:val="0"/>
          <w:sz w:val="21"/>
          <w:szCs w:val="21"/>
          <w:highlight w:val="none"/>
          <w:vertAlign w:val="baseline"/>
          <w:lang w:val="en-US" w:eastAsia="zh-CN"/>
        </w:rPr>
        <w:t>，计算见公式（7）</w:t>
      </w:r>
      <w:r>
        <w:rPr>
          <w:rFonts w:hint="eastAsia" w:ascii="宋体" w:hAnsi="宋体" w:eastAsia="宋体" w:cs="宋体"/>
          <w:i w:val="0"/>
          <w:sz w:val="21"/>
          <w:szCs w:val="21"/>
          <w:highlight w:val="none"/>
          <w:vertAlign w:val="baseline"/>
          <w:lang w:val="en-US" w:eastAsia="zh-CN"/>
        </w:rPr>
        <w:t>；</w:t>
      </w:r>
    </w:p>
    <w:p w14:paraId="45C340F0">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right"/>
        <w:textAlignment w:val="auto"/>
        <w:rPr>
          <w:rFonts w:hint="eastAsia" w:ascii="宋体" w:hAnsi="宋体" w:eastAsia="宋体" w:cs="宋体"/>
          <w:i w:val="0"/>
          <w:sz w:val="21"/>
          <w:szCs w:val="21"/>
          <w:vertAlign w:val="baseline"/>
          <w:lang w:val="en-US" w:eastAsia="zh-CN"/>
        </w:rPr>
      </w:pPr>
      <m:oMath>
        <m:sSub>
          <m:sSubPr>
            <m:ctrlPr>
              <w:rPr>
                <w:rFonts w:hint="eastAsia" w:ascii="Cambria Math" w:hAnsi="Cambria Math" w:eastAsia="宋体" w:cs="宋体"/>
                <w:i/>
                <w:sz w:val="21"/>
                <w:szCs w:val="21"/>
                <w:vertAlign w:val="baseline"/>
                <w:lang w:val="en-US"/>
              </w:rPr>
            </m:ctrlPr>
          </m:sSubPr>
          <m:e>
            <m:r>
              <m:rPr/>
              <w:rPr>
                <w:rFonts w:hint="eastAsia" w:ascii="Cambria Math" w:hAnsi="Cambria Math" w:eastAsia="宋体" w:cs="宋体"/>
                <w:sz w:val="21"/>
                <w:szCs w:val="21"/>
                <w:vertAlign w:val="baseline"/>
                <w:lang w:val="en-US" w:eastAsia="zh-CN"/>
              </w:rPr>
              <m:t>K</m:t>
            </m:r>
            <m:ctrlPr>
              <w:rPr>
                <w:rFonts w:hint="eastAsia" w:ascii="Cambria Math" w:hAnsi="Cambria Math" w:eastAsia="宋体" w:cs="宋体"/>
                <w:i/>
                <w:sz w:val="21"/>
                <w:szCs w:val="21"/>
                <w:vertAlign w:val="baseline"/>
                <w:lang w:val="en-US"/>
              </w:rPr>
            </m:ctrlPr>
          </m:e>
          <m:sub>
            <m:r>
              <m:rPr/>
              <w:rPr>
                <w:rFonts w:hint="eastAsia" w:ascii="Cambria Math" w:hAnsi="Cambria Math" w:eastAsia="宋体" w:cs="宋体"/>
                <w:sz w:val="21"/>
                <w:szCs w:val="21"/>
                <w:vertAlign w:val="baseline"/>
                <w:lang w:val="en-US" w:eastAsia="zh-CN"/>
              </w:rPr>
              <m:t>y</m:t>
            </m:r>
            <m:ctrlPr>
              <w:rPr>
                <w:rFonts w:hint="eastAsia" w:ascii="Cambria Math" w:hAnsi="Cambria Math" w:eastAsia="宋体" w:cs="宋体"/>
                <w:i/>
                <w:sz w:val="21"/>
                <w:szCs w:val="21"/>
                <w:vertAlign w:val="baseline"/>
                <w:lang w:val="en-US"/>
              </w:rPr>
            </m:ctrlPr>
          </m:sub>
        </m:sSub>
        <m:r>
          <m:rPr/>
          <w:rPr>
            <w:rFonts w:hint="eastAsia" w:ascii="Cambria Math" w:hAnsi="Cambria Math" w:eastAsia="宋体" w:cs="宋体"/>
            <w:sz w:val="21"/>
            <w:szCs w:val="21"/>
            <w:vertAlign w:val="baseline"/>
            <w:lang w:val="en-US"/>
          </w:rPr>
          <m:t>=</m:t>
        </m:r>
        <m:f>
          <m:fPr>
            <m:type m:val="lin"/>
            <m:ctrlPr>
              <w:rPr>
                <w:rFonts w:hint="eastAsia" w:ascii="Cambria Math" w:hAnsi="Cambria Math" w:eastAsia="宋体" w:cs="宋体"/>
                <w:i/>
                <w:sz w:val="21"/>
                <w:szCs w:val="21"/>
                <w:vertAlign w:val="baseline"/>
                <w:lang w:val="en-US" w:eastAsia="zh-CN"/>
              </w:rPr>
            </m:ctrlPr>
          </m:fPr>
          <m:num>
            <m:d>
              <m:dPr>
                <m:begChr m:val="["/>
                <m:endChr m:val="]"/>
                <m:ctrlPr>
                  <w:rPr>
                    <w:rFonts w:hint="eastAsia" w:ascii="Cambria Math" w:hAnsi="Cambria Math" w:eastAsia="宋体" w:cs="宋体"/>
                    <w:i/>
                    <w:sz w:val="21"/>
                    <w:szCs w:val="21"/>
                    <w:vertAlign w:val="baseline"/>
                    <w:lang w:val="en-US" w:eastAsia="zh-CN"/>
                  </w:rPr>
                </m:ctrlPr>
              </m:dPr>
              <m:e>
                <m:r>
                  <m:rPr/>
                  <w:rPr>
                    <w:rFonts w:hint="eastAsia" w:ascii="Cambria Math" w:hAnsi="Cambria Math" w:eastAsia="宋体" w:cs="宋体"/>
                    <w:sz w:val="21"/>
                    <w:szCs w:val="21"/>
                    <w:vertAlign w:val="baseline"/>
                    <w:lang w:val="en-US" w:eastAsia="zh-CN"/>
                  </w:rPr>
                  <m:t>1</m:t>
                </m:r>
                <m:r>
                  <m:rPr/>
                  <w:rPr>
                    <w:rFonts w:hint="eastAsia" w:ascii="Cambria Math" w:hAnsi="Cambria Math" w:eastAsia="宋体" w:cs="宋体"/>
                    <w:sz w:val="21"/>
                    <w:szCs w:val="21"/>
                    <w:vertAlign w:val="baseline"/>
                    <w:lang w:val="en-US"/>
                  </w:rPr>
                  <m:t>−</m:t>
                </m:r>
                <m:f>
                  <m:fPr>
                    <m:ctrlPr>
                      <w:rPr>
                        <w:rFonts w:hint="eastAsia" w:ascii="Cambria Math" w:hAnsi="Cambria Math" w:eastAsia="宋体" w:cs="宋体"/>
                        <w:i/>
                        <w:sz w:val="21"/>
                        <w:szCs w:val="21"/>
                        <w:vertAlign w:val="baseline"/>
                        <w:lang w:val="en-US"/>
                      </w:rPr>
                    </m:ctrlPr>
                  </m:fPr>
                  <m:num>
                    <m:r>
                      <m:rPr/>
                      <w:rPr>
                        <w:rFonts w:hint="eastAsia" w:ascii="Cambria Math" w:hAnsi="Cambria Math" w:eastAsia="宋体" w:cs="宋体"/>
                        <w:sz w:val="21"/>
                        <w:szCs w:val="21"/>
                        <w:vertAlign w:val="baseline"/>
                        <w:lang w:val="en-US" w:eastAsia="zh-CN"/>
                      </w:rPr>
                      <m:t>1</m:t>
                    </m:r>
                    <m:ctrlPr>
                      <w:rPr>
                        <w:rFonts w:hint="eastAsia" w:ascii="Cambria Math" w:hAnsi="Cambria Math" w:eastAsia="宋体" w:cs="宋体"/>
                        <w:i/>
                        <w:sz w:val="21"/>
                        <w:szCs w:val="21"/>
                        <w:vertAlign w:val="baseline"/>
                        <w:lang w:val="en-US"/>
                      </w:rPr>
                    </m:ctrlPr>
                  </m:num>
                  <m:den>
                    <m:sSup>
                      <m:sSupPr>
                        <m:ctrlPr>
                          <w:rPr>
                            <w:rFonts w:hint="eastAsia" w:ascii="Cambria Math" w:hAnsi="Cambria Math" w:eastAsia="宋体" w:cs="宋体"/>
                            <w:i/>
                            <w:sz w:val="21"/>
                            <w:szCs w:val="21"/>
                            <w:vertAlign w:val="baseline"/>
                            <w:lang w:val="en-US"/>
                          </w:rPr>
                        </m:ctrlPr>
                      </m:sSupPr>
                      <m:e>
                        <m:d>
                          <m:dPr>
                            <m:ctrlPr>
                              <w:rPr>
                                <w:rFonts w:hint="eastAsia" w:ascii="Cambria Math" w:hAnsi="Cambria Math" w:eastAsia="宋体" w:cs="宋体"/>
                                <w:i/>
                                <w:sz w:val="21"/>
                                <w:szCs w:val="21"/>
                                <w:vertAlign w:val="baseline"/>
                                <w:lang w:val="en-US"/>
                              </w:rPr>
                            </m:ctrlPr>
                          </m:dPr>
                          <m:e>
                            <m:r>
                              <m:rPr/>
                              <w:rPr>
                                <w:rFonts w:hint="eastAsia" w:ascii="Cambria Math" w:hAnsi="Cambria Math" w:eastAsia="宋体" w:cs="宋体"/>
                                <w:sz w:val="21"/>
                                <w:szCs w:val="21"/>
                                <w:vertAlign w:val="baseline"/>
                                <w:lang w:val="en-US" w:eastAsia="zh-CN"/>
                              </w:rPr>
                              <m:t>1+r</m:t>
                            </m:r>
                            <m:ctrlPr>
                              <w:rPr>
                                <w:rFonts w:hint="eastAsia" w:ascii="Cambria Math" w:hAnsi="Cambria Math" w:eastAsia="宋体" w:cs="宋体"/>
                                <w:i/>
                                <w:sz w:val="21"/>
                                <w:szCs w:val="21"/>
                                <w:vertAlign w:val="baseline"/>
                                <w:lang w:val="en-US"/>
                              </w:rPr>
                            </m:ctrlPr>
                          </m:e>
                        </m:d>
                        <m:ctrlPr>
                          <w:rPr>
                            <w:rFonts w:hint="eastAsia" w:ascii="Cambria Math" w:hAnsi="Cambria Math" w:eastAsia="宋体" w:cs="宋体"/>
                            <w:i/>
                            <w:sz w:val="21"/>
                            <w:szCs w:val="21"/>
                            <w:vertAlign w:val="baseline"/>
                            <w:lang w:val="en-US"/>
                          </w:rPr>
                        </m:ctrlPr>
                      </m:e>
                      <m:sup>
                        <m:r>
                          <m:rPr/>
                          <w:rPr>
                            <w:rFonts w:hint="eastAsia" w:ascii="Cambria Math" w:hAnsi="Cambria Math" w:eastAsia="宋体" w:cs="宋体"/>
                            <w:sz w:val="21"/>
                            <w:szCs w:val="21"/>
                            <w:vertAlign w:val="baseline"/>
                            <w:lang w:val="en-US" w:eastAsia="zh-CN"/>
                          </w:rPr>
                          <m:t>n</m:t>
                        </m:r>
                        <m:ctrlPr>
                          <w:rPr>
                            <w:rFonts w:hint="eastAsia" w:ascii="Cambria Math" w:hAnsi="Cambria Math" w:eastAsia="宋体" w:cs="宋体"/>
                            <w:i/>
                            <w:sz w:val="21"/>
                            <w:szCs w:val="21"/>
                            <w:vertAlign w:val="baseline"/>
                            <w:lang w:val="en-US"/>
                          </w:rPr>
                        </m:ctrlPr>
                      </m:sup>
                    </m:sSup>
                    <m:ctrlPr>
                      <w:rPr>
                        <w:rFonts w:hint="eastAsia" w:ascii="Cambria Math" w:hAnsi="Cambria Math" w:eastAsia="宋体" w:cs="宋体"/>
                        <w:i/>
                        <w:sz w:val="21"/>
                        <w:szCs w:val="21"/>
                        <w:vertAlign w:val="baseline"/>
                        <w:lang w:val="en-US"/>
                      </w:rPr>
                    </m:ctrlPr>
                  </m:den>
                </m:f>
                <m:ctrlPr>
                  <w:rPr>
                    <w:rFonts w:hint="eastAsia" w:ascii="Cambria Math" w:hAnsi="Cambria Math" w:eastAsia="宋体" w:cs="宋体"/>
                    <w:i/>
                    <w:sz w:val="21"/>
                    <w:szCs w:val="21"/>
                    <w:vertAlign w:val="baseline"/>
                    <w:lang w:val="en-US" w:eastAsia="zh-CN"/>
                  </w:rPr>
                </m:ctrlPr>
              </m:e>
            </m:d>
            <m:ctrlPr>
              <w:rPr>
                <w:rFonts w:hint="eastAsia" w:ascii="Cambria Math" w:hAnsi="Cambria Math" w:eastAsia="宋体" w:cs="宋体"/>
                <w:i/>
                <w:sz w:val="21"/>
                <w:szCs w:val="21"/>
                <w:vertAlign w:val="baseline"/>
                <w:lang w:val="en-US" w:eastAsia="zh-CN"/>
              </w:rPr>
            </m:ctrlPr>
          </m:num>
          <m:den>
            <m:d>
              <m:dPr>
                <m:begChr m:val="["/>
                <m:endChr m:val="]"/>
                <m:ctrlPr>
                  <w:rPr>
                    <w:rFonts w:hint="eastAsia" w:ascii="Cambria Math" w:hAnsi="Cambria Math" w:eastAsia="宋体" w:cs="宋体"/>
                    <w:i/>
                    <w:sz w:val="21"/>
                    <w:szCs w:val="21"/>
                    <w:vertAlign w:val="baseline"/>
                    <w:lang w:val="en-US" w:eastAsia="zh-CN"/>
                  </w:rPr>
                </m:ctrlPr>
              </m:dPr>
              <m:e>
                <m:r>
                  <m:rPr/>
                  <w:rPr>
                    <w:rFonts w:hint="eastAsia" w:ascii="Cambria Math" w:hAnsi="Cambria Math" w:eastAsia="宋体" w:cs="宋体"/>
                    <w:sz w:val="21"/>
                    <w:szCs w:val="21"/>
                    <w:vertAlign w:val="baseline"/>
                    <w:lang w:val="en-US" w:eastAsia="zh-CN"/>
                  </w:rPr>
                  <m:t>1</m:t>
                </m:r>
                <m:r>
                  <m:rPr/>
                  <w:rPr>
                    <w:rFonts w:hint="eastAsia" w:ascii="Cambria Math" w:hAnsi="Cambria Math" w:eastAsia="宋体" w:cs="宋体"/>
                    <w:sz w:val="21"/>
                    <w:szCs w:val="21"/>
                    <w:vertAlign w:val="baseline"/>
                    <w:lang w:val="en-US"/>
                  </w:rPr>
                  <m:t>−</m:t>
                </m:r>
                <m:f>
                  <m:fPr>
                    <m:ctrlPr>
                      <w:rPr>
                        <w:rFonts w:hint="eastAsia" w:ascii="Cambria Math" w:hAnsi="Cambria Math" w:eastAsia="宋体" w:cs="宋体"/>
                        <w:i/>
                        <w:sz w:val="21"/>
                        <w:szCs w:val="21"/>
                        <w:vertAlign w:val="baseline"/>
                        <w:lang w:val="en-US"/>
                      </w:rPr>
                    </m:ctrlPr>
                  </m:fPr>
                  <m:num>
                    <m:r>
                      <m:rPr/>
                      <w:rPr>
                        <w:rFonts w:hint="eastAsia" w:ascii="Cambria Math" w:hAnsi="Cambria Math" w:eastAsia="宋体" w:cs="宋体"/>
                        <w:sz w:val="21"/>
                        <w:szCs w:val="21"/>
                        <w:vertAlign w:val="baseline"/>
                        <w:lang w:val="en-US" w:eastAsia="zh-CN"/>
                      </w:rPr>
                      <m:t>1</m:t>
                    </m:r>
                    <m:ctrlPr>
                      <w:rPr>
                        <w:rFonts w:hint="eastAsia" w:ascii="Cambria Math" w:hAnsi="Cambria Math" w:eastAsia="宋体" w:cs="宋体"/>
                        <w:i/>
                        <w:sz w:val="21"/>
                        <w:szCs w:val="21"/>
                        <w:vertAlign w:val="baseline"/>
                        <w:lang w:val="en-US"/>
                      </w:rPr>
                    </m:ctrlPr>
                  </m:num>
                  <m:den>
                    <m:d>
                      <m:dPr>
                        <m:ctrlPr>
                          <w:rPr>
                            <w:rFonts w:hint="eastAsia" w:ascii="Cambria Math" w:hAnsi="Cambria Math" w:eastAsia="宋体" w:cs="宋体"/>
                            <w:i/>
                            <w:sz w:val="21"/>
                            <w:szCs w:val="21"/>
                            <w:vertAlign w:val="baseline"/>
                            <w:lang w:val="en-US"/>
                          </w:rPr>
                        </m:ctrlPr>
                      </m:dPr>
                      <m:e>
                        <m:r>
                          <m:rPr/>
                          <w:rPr>
                            <w:rFonts w:hint="eastAsia" w:ascii="Cambria Math" w:hAnsi="Cambria Math" w:eastAsia="宋体" w:cs="宋体"/>
                            <w:sz w:val="21"/>
                            <w:szCs w:val="21"/>
                            <w:vertAlign w:val="baseline"/>
                            <w:lang w:val="en-US" w:eastAsia="zh-CN"/>
                          </w:rPr>
                          <m:t>1</m:t>
                        </m:r>
                        <m:r>
                          <m:rPr/>
                          <w:rPr>
                            <w:rFonts w:hint="eastAsia" w:ascii="Cambria Math" w:hAnsi="Cambria Math" w:eastAsia="宋体" w:cs="宋体"/>
                            <w:sz w:val="21"/>
                            <w:szCs w:val="21"/>
                            <w:vertAlign w:val="baseline"/>
                            <w:lang w:val="en-US"/>
                          </w:rPr>
                          <m:t>+</m:t>
                        </m:r>
                        <m:r>
                          <m:rPr/>
                          <w:rPr>
                            <w:rFonts w:hint="eastAsia" w:ascii="Cambria Math" w:hAnsi="Cambria Math" w:eastAsia="宋体" w:cs="宋体"/>
                            <w:sz w:val="21"/>
                            <w:szCs w:val="21"/>
                            <w:vertAlign w:val="baseline"/>
                            <w:lang w:val="en-US" w:eastAsia="zh-CN"/>
                          </w:rPr>
                          <m:t>r</m:t>
                        </m:r>
                        <m:ctrlPr>
                          <w:rPr>
                            <w:rFonts w:hint="eastAsia" w:ascii="Cambria Math" w:hAnsi="Cambria Math" w:eastAsia="宋体" w:cs="宋体"/>
                            <w:i/>
                            <w:sz w:val="21"/>
                            <w:szCs w:val="21"/>
                            <w:vertAlign w:val="baseline"/>
                            <w:lang w:val="en-US"/>
                          </w:rPr>
                        </m:ctrlPr>
                      </m:e>
                    </m:d>
                    <m:ctrlPr>
                      <w:rPr>
                        <w:rFonts w:hint="eastAsia" w:ascii="Cambria Math" w:hAnsi="Cambria Math" w:eastAsia="宋体" w:cs="宋体"/>
                        <w:i/>
                        <w:sz w:val="21"/>
                        <w:szCs w:val="21"/>
                        <w:vertAlign w:val="baseline"/>
                        <w:lang w:val="en-US"/>
                      </w:rPr>
                    </m:ctrlPr>
                  </m:den>
                </m:f>
                <m:ctrlPr>
                  <w:rPr>
                    <w:rFonts w:hint="eastAsia" w:ascii="Cambria Math" w:hAnsi="Cambria Math" w:eastAsia="宋体" w:cs="宋体"/>
                    <w:i/>
                    <w:sz w:val="21"/>
                    <w:szCs w:val="21"/>
                    <w:vertAlign w:val="baseline"/>
                    <w:lang w:val="en-US" w:eastAsia="zh-CN"/>
                  </w:rPr>
                </m:ctrlPr>
              </m:e>
            </m:d>
            <m:ctrlPr>
              <w:rPr>
                <w:rFonts w:hint="eastAsia" w:ascii="Cambria Math" w:hAnsi="Cambria Math" w:eastAsia="宋体" w:cs="宋体"/>
                <w:i/>
                <w:sz w:val="21"/>
                <w:szCs w:val="21"/>
                <w:vertAlign w:val="baseline"/>
                <w:lang w:val="en-US" w:eastAsia="zh-CN"/>
              </w:rPr>
            </m:ctrlPr>
          </m:den>
        </m:f>
      </m:oMath>
      <w:r>
        <w:rPr>
          <w:rFonts w:hint="eastAsia" w:hAnsi="Cambria Math" w:cs="Cambria Math"/>
          <w:i w:val="0"/>
          <w:sz w:val="20"/>
          <w:szCs w:val="20"/>
          <w:vertAlign w:val="baseline"/>
          <w:lang w:val="en-US" w:eastAsia="zh-CN"/>
        </w:rPr>
        <w:t xml:space="preserve">    </w:t>
      </w:r>
      <w:r>
        <w:rPr>
          <w:rFonts w:ascii="微软雅黑" w:hAnsi="微软雅黑" w:eastAsia="微软雅黑" w:cs="微软雅黑"/>
          <w:color w:val="000000"/>
          <w:sz w:val="21"/>
          <w:szCs w:val="21"/>
          <w:lang w:bidi="ar"/>
        </w:rPr>
        <w:t>………………………………………</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7</w:t>
      </w:r>
      <w:r>
        <w:rPr>
          <w:rFonts w:hint="eastAsia" w:asciiTheme="minorEastAsia" w:hAnsiTheme="minorEastAsia" w:eastAsiaTheme="minorEastAsia" w:cstheme="minorEastAsia"/>
          <w:color w:val="000000"/>
          <w:sz w:val="21"/>
          <w:szCs w:val="21"/>
          <w:lang w:eastAsia="zh-CN" w:bidi="ar"/>
        </w:rPr>
        <w:t>）</w:t>
      </w:r>
    </w:p>
    <w:p w14:paraId="0416A3ED">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vertAlign w:val="baseline"/>
          <w:lang w:val="en-US" w:eastAsia="zh-CN"/>
        </w:rPr>
      </w:pPr>
      <w:r>
        <w:rPr>
          <w:rFonts w:hint="eastAsia" w:ascii="宋体" w:hAnsi="宋体" w:eastAsia="宋体" w:cs="宋体"/>
          <w:i w:val="0"/>
          <w:sz w:val="21"/>
          <w:szCs w:val="21"/>
          <w:vertAlign w:val="baseline"/>
          <w:lang w:val="en-US" w:eastAsia="zh-CN"/>
        </w:rPr>
        <w:t>式中：</w:t>
      </w:r>
    </w:p>
    <w:p w14:paraId="1058CF62">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vertAlign w:val="baseline"/>
          <w:lang w:val="en-US" w:eastAsia="zh-CN"/>
        </w:rPr>
      </w:pPr>
      <m:oMath>
        <m:sSub>
          <m:sSubPr>
            <m:ctrlPr>
              <w:rPr>
                <w:rFonts w:hint="eastAsia" w:ascii="Cambria Math" w:hAnsi="Cambria Math" w:eastAsia="宋体" w:cs="宋体"/>
                <w:i/>
                <w:sz w:val="21"/>
                <w:szCs w:val="21"/>
                <w:vertAlign w:val="baseline"/>
                <w:lang w:val="en-US" w:eastAsia="zh-CN"/>
              </w:rPr>
            </m:ctrlPr>
          </m:sSubPr>
          <m:e>
            <m:r>
              <m:rPr/>
              <w:rPr>
                <w:rFonts w:hint="eastAsia" w:ascii="Cambria Math" w:hAnsi="Cambria Math" w:eastAsia="宋体" w:cs="宋体"/>
                <w:sz w:val="21"/>
                <w:szCs w:val="21"/>
                <w:vertAlign w:val="baseline"/>
                <w:lang w:val="en-US" w:eastAsia="zh-CN"/>
              </w:rPr>
              <m:t>K</m:t>
            </m:r>
            <m:ctrlPr>
              <w:rPr>
                <w:rFonts w:hint="eastAsia" w:ascii="Cambria Math" w:hAnsi="Cambria Math" w:eastAsia="宋体" w:cs="宋体"/>
                <w:i/>
                <w:sz w:val="21"/>
                <w:szCs w:val="21"/>
                <w:vertAlign w:val="baseline"/>
                <w:lang w:val="en-US" w:eastAsia="zh-CN"/>
              </w:rPr>
            </m:ctrlPr>
          </m:e>
          <m:sub>
            <m:r>
              <m:rPr/>
              <w:rPr>
                <w:rFonts w:hint="eastAsia" w:ascii="Cambria Math" w:hAnsi="Cambria Math" w:eastAsia="宋体" w:cs="宋体"/>
                <w:sz w:val="21"/>
                <w:szCs w:val="21"/>
                <w:vertAlign w:val="baseline"/>
                <w:lang w:val="en-US" w:eastAsia="zh-CN"/>
              </w:rPr>
              <m:t>y</m:t>
            </m:r>
            <m:ctrlPr>
              <w:rPr>
                <w:rFonts w:hint="eastAsia" w:ascii="Cambria Math" w:hAnsi="Cambria Math" w:eastAsia="宋体" w:cs="宋体"/>
                <w:i/>
                <w:sz w:val="21"/>
                <w:szCs w:val="21"/>
                <w:vertAlign w:val="baseline"/>
                <w:lang w:val="en-US" w:eastAsia="zh-CN"/>
              </w:rPr>
            </m:ctrlPr>
          </m:sub>
        </m:sSub>
      </m:oMath>
      <w:r>
        <w:rPr>
          <w:rFonts w:hint="eastAsia" w:ascii="宋体" w:hAnsi="宋体" w:eastAsia="宋体" w:cs="宋体"/>
          <w:i w:val="0"/>
          <w:sz w:val="21"/>
          <w:szCs w:val="21"/>
          <w:vertAlign w:val="baseline"/>
          <w:lang w:val="en-US" w:eastAsia="zh-CN"/>
        </w:rPr>
        <w:t xml:space="preserve"> </w:t>
      </w:r>
      <w:r>
        <w:rPr>
          <w:rFonts w:hint="eastAsia" w:ascii="宋体" w:hAnsi="宋体" w:cs="宋体"/>
          <w:i w:val="0"/>
          <w:sz w:val="21"/>
          <w:szCs w:val="21"/>
          <w:vertAlign w:val="baseline"/>
          <w:lang w:val="en-US" w:eastAsia="zh-CN"/>
        </w:rPr>
        <w:t xml:space="preserve"> </w:t>
      </w:r>
      <w:r>
        <w:rPr>
          <w:rFonts w:hint="eastAsia" w:ascii="宋体" w:hAnsi="宋体" w:eastAsia="宋体" w:cs="宋体"/>
          <w:i w:val="0"/>
          <w:sz w:val="21"/>
          <w:szCs w:val="21"/>
          <w:vertAlign w:val="baseline"/>
          <w:lang w:val="en-US" w:eastAsia="zh-CN"/>
        </w:rPr>
        <w:t>——年期修正系数；</w:t>
      </w:r>
    </w:p>
    <w:p w14:paraId="14FEE138">
      <w:pPr>
        <w:keepNext w:val="0"/>
        <w:keepLines w:val="0"/>
        <w:pageBreakBefore w:val="0"/>
        <w:widowControl w:val="0"/>
        <w:kinsoku/>
        <w:wordWrap/>
        <w:overflowPunct/>
        <w:topLinePunct w:val="0"/>
        <w:autoSpaceDE/>
        <w:autoSpaceDN/>
        <w:bidi w:val="0"/>
        <w:adjustRightInd w:val="0"/>
        <w:snapToGrid w:val="0"/>
        <w:spacing w:line="240" w:lineRule="auto"/>
        <w:ind w:left="420" w:leftChars="200"/>
        <w:jc w:val="left"/>
        <w:textAlignment w:val="auto"/>
        <w:rPr>
          <w:rFonts w:hint="eastAsia" w:ascii="宋体" w:hAnsi="宋体" w:eastAsia="宋体" w:cs="宋体"/>
          <w:i w:val="0"/>
          <w:sz w:val="21"/>
          <w:szCs w:val="21"/>
          <w:vertAlign w:val="baseline"/>
          <w:lang w:val="en-US" w:eastAsia="zh-CN"/>
        </w:rPr>
      </w:pPr>
      <m:oMath>
        <m:r>
          <m:rPr/>
          <w:rPr>
            <w:rFonts w:hint="eastAsia" w:ascii="Cambria Math" w:hAnsi="Cambria Math" w:eastAsia="宋体" w:cs="宋体"/>
            <w:sz w:val="21"/>
            <w:szCs w:val="21"/>
            <w:vertAlign w:val="baseline"/>
            <w:lang w:val="en-US" w:eastAsia="zh-CN"/>
          </w:rPr>
          <m:t>r</m:t>
        </m:r>
      </m:oMath>
      <w:r>
        <w:rPr>
          <w:rFonts w:hint="eastAsia" w:ascii="宋体" w:hAnsi="宋体" w:eastAsia="宋体" w:cs="宋体"/>
          <w:i w:val="0"/>
          <w:sz w:val="21"/>
          <w:szCs w:val="21"/>
          <w:vertAlign w:val="baseline"/>
          <w:lang w:val="en-US" w:eastAsia="zh-CN"/>
        </w:rPr>
        <w:t xml:space="preserve">  </w:t>
      </w:r>
      <w:r>
        <w:rPr>
          <w:rFonts w:hint="eastAsia" w:ascii="宋体" w:hAnsi="宋体" w:cs="宋体"/>
          <w:i w:val="0"/>
          <w:sz w:val="21"/>
          <w:szCs w:val="21"/>
          <w:vertAlign w:val="baseline"/>
          <w:lang w:val="en-US" w:eastAsia="zh-CN"/>
        </w:rPr>
        <w:t xml:space="preserve"> </w:t>
      </w:r>
      <w:r>
        <w:rPr>
          <w:rFonts w:hint="eastAsia" w:ascii="宋体" w:hAnsi="宋体" w:cs="宋体"/>
          <w:i w:val="0"/>
          <w:w w:val="33"/>
          <w:sz w:val="21"/>
          <w:szCs w:val="21"/>
          <w:vertAlign w:val="baseline"/>
          <w:lang w:val="en-US" w:eastAsia="zh-CN"/>
        </w:rPr>
        <w:t xml:space="preserve"> </w:t>
      </w:r>
      <w:r>
        <w:rPr>
          <w:rFonts w:hint="eastAsia" w:ascii="宋体" w:hAnsi="宋体" w:eastAsia="宋体" w:cs="宋体"/>
          <w:i w:val="0"/>
          <w:sz w:val="21"/>
          <w:szCs w:val="21"/>
          <w:vertAlign w:val="baseline"/>
          <w:lang w:val="en-US" w:eastAsia="zh-CN"/>
        </w:rPr>
        <w:t>——还原率；</w:t>
      </w:r>
    </w:p>
    <w:p w14:paraId="7DD40BC3">
      <w:pPr>
        <w:pStyle w:val="29"/>
        <w:keepNext w:val="0"/>
        <w:keepLines w:val="0"/>
        <w:pageBreakBefore w:val="0"/>
        <w:kinsoku/>
        <w:wordWrap/>
        <w:overflowPunct/>
        <w:topLinePunct w:val="0"/>
        <w:bidi w:val="0"/>
        <w:adjustRightInd w:val="0"/>
        <w:snapToGrid w:val="0"/>
        <w:ind w:left="420" w:leftChars="200" w:firstLine="0" w:firstLineChars="0"/>
        <w:textAlignment w:val="auto"/>
        <w:rPr>
          <w:rFonts w:hint="eastAsia" w:ascii="宋体" w:hAnsi="宋体" w:eastAsia="宋体" w:cs="宋体"/>
          <w:i w:val="0"/>
          <w:sz w:val="21"/>
          <w:szCs w:val="21"/>
          <w:vertAlign w:val="baseline"/>
          <w:lang w:val="en-US" w:eastAsia="zh-CN"/>
        </w:rPr>
      </w:pPr>
      <m:oMath>
        <m:r>
          <m:rPr/>
          <w:rPr>
            <w:rFonts w:hint="eastAsia" w:ascii="Cambria Math" w:hAnsi="Cambria Math" w:eastAsia="宋体" w:cs="宋体"/>
            <w:sz w:val="21"/>
            <w:szCs w:val="21"/>
            <w:vertAlign w:val="baseline"/>
            <w:lang w:val="en-US" w:eastAsia="zh-CN"/>
          </w:rPr>
          <m:t>n</m:t>
        </m:r>
      </m:oMath>
      <w:r>
        <w:rPr>
          <w:rFonts w:hint="eastAsia" w:ascii="宋体" w:hAnsi="宋体" w:eastAsia="宋体" w:cs="宋体"/>
          <w:i w:val="0"/>
          <w:sz w:val="21"/>
          <w:szCs w:val="21"/>
          <w:vertAlign w:val="baseline"/>
          <w:lang w:val="en-US" w:eastAsia="zh-CN"/>
        </w:rPr>
        <w:t xml:space="preserve"> </w:t>
      </w:r>
      <w:r>
        <w:rPr>
          <w:rFonts w:hint="eastAsia" w:hAnsi="宋体" w:cs="宋体"/>
          <w:i w:val="0"/>
          <w:sz w:val="21"/>
          <w:szCs w:val="21"/>
          <w:vertAlign w:val="baseline"/>
          <w:lang w:val="en-US" w:eastAsia="zh-CN"/>
        </w:rPr>
        <w:t xml:space="preserve"> </w:t>
      </w:r>
      <w:r>
        <w:rPr>
          <w:rFonts w:hint="eastAsia" w:ascii="宋体" w:hAnsi="宋体" w:eastAsia="宋体" w:cs="宋体"/>
          <w:i w:val="0"/>
          <w:sz w:val="21"/>
          <w:szCs w:val="21"/>
          <w:vertAlign w:val="baseline"/>
          <w:lang w:val="en-US" w:eastAsia="zh-CN"/>
        </w:rPr>
        <w:t xml:space="preserve"> </w:t>
      </w:r>
      <w:r>
        <w:rPr>
          <w:rFonts w:hint="eastAsia" w:hAnsi="宋体" w:cs="宋体"/>
          <w:i w:val="0"/>
          <w:w w:val="10"/>
          <w:sz w:val="21"/>
          <w:szCs w:val="21"/>
          <w:vertAlign w:val="baseline"/>
          <w:lang w:val="en-US" w:eastAsia="zh-CN"/>
        </w:rPr>
        <w:t xml:space="preserve"> </w:t>
      </w:r>
      <w:r>
        <w:rPr>
          <w:rFonts w:hint="eastAsia" w:ascii="宋体" w:hAnsi="宋体" w:eastAsia="宋体" w:cs="宋体"/>
          <w:i w:val="0"/>
          <w:sz w:val="21"/>
          <w:szCs w:val="21"/>
          <w:vertAlign w:val="baseline"/>
          <w:lang w:val="en-US" w:eastAsia="zh-CN"/>
        </w:rPr>
        <w:t>——无居民海岛资源资产的最高使用年期。</w:t>
      </w:r>
    </w:p>
    <w:p w14:paraId="027C5346">
      <w:pPr>
        <w:pStyle w:val="160"/>
        <w:keepNext w:val="0"/>
        <w:keepLines w:val="0"/>
        <w:pageBreakBefore w:val="0"/>
        <w:widowControl w:val="0"/>
        <w:numPr>
          <w:ilvl w:val="0"/>
          <w:numId w:val="21"/>
        </w:numPr>
        <w:kinsoku/>
        <w:wordWrap/>
        <w:overflowPunct/>
        <w:topLinePunct w:val="0"/>
        <w:autoSpaceDE w:val="0"/>
        <w:autoSpaceDN w:val="0"/>
        <w:bidi w:val="0"/>
        <w:adjustRightInd w:val="0"/>
        <w:snapToGrid w:val="0"/>
        <w:ind w:left="868" w:leftChars="200" w:hanging="448"/>
        <w:textAlignment w:val="auto"/>
        <w:rPr>
          <w:rFonts w:hint="eastAsia" w:hAnsi="Times New Roman" w:cs="Times New Roman"/>
          <w:lang w:val="en-US" w:eastAsia="zh-CN"/>
        </w:rPr>
      </w:pPr>
      <w:r>
        <w:rPr>
          <w:rFonts w:hint="eastAsia" w:hAnsi="Times New Roman" w:cs="Times New Roman"/>
          <w:lang w:val="en-US" w:eastAsia="zh-CN"/>
        </w:rPr>
        <w:t>对于填海连岛与造成岛体小时的用岛根据国家无居民海岛使用金征收标准按用岛面积一次性计征，且不进行年期修正。</w:t>
      </w:r>
    </w:p>
    <w:p w14:paraId="24052A03">
      <w:pPr>
        <w:pStyle w:val="160"/>
        <w:keepNext w:val="0"/>
        <w:keepLines w:val="0"/>
        <w:pageBreakBefore w:val="0"/>
        <w:widowControl w:val="0"/>
        <w:numPr>
          <w:ilvl w:val="0"/>
          <w:numId w:val="21"/>
        </w:numPr>
        <w:kinsoku/>
        <w:wordWrap/>
        <w:overflowPunct/>
        <w:topLinePunct w:val="0"/>
        <w:autoSpaceDE w:val="0"/>
        <w:autoSpaceDN w:val="0"/>
        <w:bidi w:val="0"/>
        <w:adjustRightInd w:val="0"/>
        <w:snapToGrid w:val="0"/>
        <w:ind w:left="868" w:leftChars="200" w:hanging="448"/>
        <w:textAlignment w:val="auto"/>
        <w:rPr>
          <w:rFonts w:hint="eastAsia" w:hAnsi="Times New Roman" w:cs="Times New Roman"/>
          <w:lang w:val="en-US" w:eastAsia="zh-CN"/>
        </w:rPr>
      </w:pPr>
      <w:r>
        <w:rPr>
          <w:rFonts w:hint="eastAsia" w:hAnsi="Times New Roman" w:cs="Times New Roman"/>
          <w:lang w:val="en-US" w:eastAsia="zh-CN"/>
        </w:rPr>
        <w:t>无居民海岛资源资产的最高使用年期</w:t>
      </w:r>
      <w:r>
        <w:rPr>
          <w:rFonts w:hint="eastAsia" w:cs="Times New Roman"/>
          <w:lang w:val="en-US" w:eastAsia="zh-CN"/>
        </w:rPr>
        <w:t>按</w:t>
      </w:r>
      <w:r>
        <w:rPr>
          <w:rFonts w:hint="eastAsia" w:hAnsi="Times New Roman" w:cs="Times New Roman"/>
          <w:lang w:val="en-US" w:eastAsia="zh-CN"/>
        </w:rPr>
        <w:t>《无居民海岛</w:t>
      </w:r>
      <w:r>
        <w:rPr>
          <w:rFonts w:hint="eastAsia" w:cs="Times New Roman"/>
          <w:lang w:val="en-US" w:eastAsia="zh-CN"/>
        </w:rPr>
        <w:t>开发利用</w:t>
      </w:r>
      <w:r>
        <w:rPr>
          <w:rFonts w:hint="eastAsia" w:hAnsi="Times New Roman" w:cs="Times New Roman"/>
          <w:lang w:val="en-US" w:eastAsia="zh-CN"/>
        </w:rPr>
        <w:t>审批试行办法》中</w:t>
      </w:r>
      <w:r>
        <w:rPr>
          <w:rFonts w:hint="eastAsia" w:cs="Times New Roman"/>
          <w:lang w:val="en-US" w:eastAsia="zh-CN"/>
        </w:rPr>
        <w:t>确</w:t>
      </w:r>
      <w:r>
        <w:rPr>
          <w:rFonts w:hint="eastAsia" w:hAnsi="Times New Roman" w:cs="Times New Roman"/>
          <w:lang w:val="en-US" w:eastAsia="zh-CN"/>
        </w:rPr>
        <w:t>定。</w:t>
      </w:r>
    </w:p>
    <w:p w14:paraId="2EC3695E">
      <w:pPr>
        <w:pStyle w:val="160"/>
        <w:keepNext w:val="0"/>
        <w:keepLines w:val="0"/>
        <w:pageBreakBefore w:val="0"/>
        <w:widowControl w:val="0"/>
        <w:numPr>
          <w:ilvl w:val="0"/>
          <w:numId w:val="18"/>
        </w:numPr>
        <w:kinsoku/>
        <w:wordWrap/>
        <w:overflowPunct/>
        <w:topLinePunct w:val="0"/>
        <w:autoSpaceDE w:val="0"/>
        <w:autoSpaceDN w:val="0"/>
        <w:bidi w:val="0"/>
        <w:adjustRightInd w:val="0"/>
        <w:snapToGrid w:val="0"/>
        <w:ind w:left="868" w:leftChars="200" w:hanging="448"/>
        <w:textAlignment w:val="auto"/>
        <w:rPr>
          <w:rFonts w:hint="eastAsia" w:hAnsi="Times New Roman" w:cs="Times New Roman"/>
          <w:lang w:val="en-US" w:eastAsia="zh-CN"/>
        </w:rPr>
      </w:pPr>
      <w:r>
        <w:rPr>
          <w:rFonts w:hint="eastAsia" w:cs="Times New Roman"/>
          <w:lang w:val="en-US" w:eastAsia="zh-CN"/>
        </w:rPr>
        <w:t>还原率参照《全民所有自然资源资产清查核算技术指南</w:t>
      </w:r>
      <w:r>
        <w:rPr>
          <w:rFonts w:hint="eastAsia" w:asciiTheme="minorEastAsia" w:hAnsiTheme="minorEastAsia" w:eastAsiaTheme="minorEastAsia" w:cstheme="minorEastAsia"/>
          <w:lang w:val="en-US" w:eastAsia="zh-CN"/>
        </w:rPr>
        <w:t>（试行稿）</w:t>
      </w:r>
      <w:r>
        <w:rPr>
          <w:rFonts w:hint="eastAsia" w:cs="Times New Roman"/>
          <w:lang w:val="en-US" w:eastAsia="zh-CN"/>
        </w:rPr>
        <w:t>》取值。</w:t>
      </w:r>
    </w:p>
    <w:p w14:paraId="51EEE578">
      <w:pPr>
        <w:pStyle w:val="119"/>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83" w:name="_Toc11761"/>
      <w:bookmarkStart w:id="84" w:name="_Toc28449"/>
      <w:r>
        <w:rPr>
          <w:rFonts w:hint="eastAsia"/>
          <w:lang w:val="en-US" w:eastAsia="zh-CN"/>
        </w:rPr>
        <w:t>尚未确权的可开发利用无居民海岛</w:t>
      </w:r>
      <w:bookmarkEnd w:id="83"/>
      <w:bookmarkEnd w:id="84"/>
    </w:p>
    <w:p w14:paraId="11D97F85">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尚未确权的可开发利用无居民海岛</w:t>
      </w:r>
      <w:r>
        <w:rPr>
          <w:rFonts w:hint="eastAsia"/>
          <w:highlight w:val="none"/>
          <w:lang w:val="en-US" w:eastAsia="zh-CN"/>
        </w:rPr>
        <w:t>自然资源资产</w:t>
      </w:r>
      <w:r>
        <w:rPr>
          <w:rFonts w:hint="eastAsia"/>
          <w:lang w:val="en-US" w:eastAsia="zh-CN"/>
        </w:rPr>
        <w:t>经济价值按</w:t>
      </w:r>
      <w:r>
        <w:rPr>
          <w:rFonts w:hint="eastAsia"/>
          <w:highlight w:val="none"/>
          <w:lang w:val="en-US" w:eastAsia="zh-CN"/>
        </w:rPr>
        <w:t>HY/T 0326要求</w:t>
      </w:r>
      <w:r>
        <w:rPr>
          <w:rFonts w:hint="eastAsia"/>
          <w:lang w:val="en-US" w:eastAsia="zh-CN"/>
        </w:rPr>
        <w:t>进行计算。</w:t>
      </w:r>
    </w:p>
    <w:p w14:paraId="594CE99F">
      <w:pPr>
        <w:pStyle w:val="119"/>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85" w:name="_Toc10749"/>
      <w:r>
        <w:rPr>
          <w:rFonts w:hint="eastAsia"/>
          <w:lang w:val="en-US" w:eastAsia="zh-CN"/>
        </w:rPr>
        <w:t>尚未确权的未纳入可开发利用无居民海岛</w:t>
      </w:r>
      <w:bookmarkEnd w:id="85"/>
    </w:p>
    <w:p w14:paraId="3A913582">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lang w:val="en-US" w:eastAsia="zh-CN"/>
        </w:rPr>
      </w:pPr>
      <w:r>
        <w:rPr>
          <w:rFonts w:hint="eastAsia"/>
          <w:lang w:val="en-US" w:eastAsia="zh-CN"/>
        </w:rPr>
        <w:t>按《全民所有自然资源资产清查技术指南》规定，对于公益性用岛、特殊用岛、海洋保护区、保留区以及未确权未纳入可开发利用的无居民海岛资源资产只清查实物量，不核算经济价值。</w:t>
      </w:r>
    </w:p>
    <w:p w14:paraId="75679838">
      <w:pPr>
        <w:pStyle w:val="100"/>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86" w:name="_Toc13662"/>
      <w:bookmarkStart w:id="87" w:name="_Toc7255"/>
      <w:r>
        <w:rPr>
          <w:rFonts w:hint="eastAsia"/>
          <w:lang w:val="en-US" w:eastAsia="zh-CN"/>
        </w:rPr>
        <w:t>海洋自然资源资产生态价值核算</w:t>
      </w:r>
      <w:bookmarkEnd w:id="86"/>
      <w:bookmarkEnd w:id="87"/>
    </w:p>
    <w:p w14:paraId="41149D49">
      <w:pPr>
        <w:pStyle w:val="99"/>
        <w:keepNext w:val="0"/>
        <w:keepLines w:val="0"/>
        <w:pageBreakBefore w:val="0"/>
        <w:widowControl/>
        <w:kinsoku/>
        <w:wordWrap/>
        <w:overflowPunct/>
        <w:topLinePunct w:val="0"/>
        <w:autoSpaceDE/>
        <w:autoSpaceDN/>
        <w:bidi w:val="0"/>
        <w:adjustRightInd w:val="0"/>
        <w:snapToGrid w:val="0"/>
        <w:ind w:left="0"/>
        <w:textAlignment w:val="auto"/>
        <w:rPr>
          <w:rFonts w:hint="eastAsia"/>
          <w:lang w:val="en-US" w:eastAsia="zh-CN"/>
        </w:rPr>
      </w:pPr>
      <w:bookmarkStart w:id="88" w:name="_Toc13142"/>
      <w:bookmarkStart w:id="89" w:name="_Toc8141"/>
      <w:r>
        <w:rPr>
          <w:rFonts w:hint="eastAsia"/>
          <w:lang w:val="en-US" w:eastAsia="zh-CN"/>
        </w:rPr>
        <w:t>技术路线</w:t>
      </w:r>
      <w:bookmarkEnd w:id="88"/>
      <w:bookmarkEnd w:id="89"/>
    </w:p>
    <w:p w14:paraId="27D90289">
      <w:pPr>
        <w:pStyle w:val="29"/>
        <w:bidi w:val="0"/>
        <w:rPr>
          <w:rFonts w:hint="default"/>
          <w:lang w:val="en-US" w:eastAsia="zh-CN"/>
        </w:rPr>
      </w:pPr>
      <w:r>
        <w:rPr>
          <w:rFonts w:hint="eastAsia"/>
          <w:lang w:val="en-US" w:eastAsia="zh-CN"/>
        </w:rPr>
        <w:t>采用基于“自然基点”的生态价值核算方法，选取可以反映海洋生态服务能力的关键资源类型，如海水资源、海洋生物资源、海洋表层沉积物等；由专家打分法确认该资源类型的关键指标，作为自然基点核算的参数指标。针对如珊瑚礁、入海河口、海湾等特定海洋生态系统，引入海洋生态格局系数，以实现不同海洋生态系统之间的生态质量可比，海洋生态格局系数由专家打分法确定。</w:t>
      </w:r>
    </w:p>
    <w:p w14:paraId="6122A8B4">
      <w:pPr>
        <w:pStyle w:val="29"/>
        <w:bidi w:val="0"/>
        <w:rPr>
          <w:rFonts w:hint="eastAsia"/>
          <w:lang w:val="en-US" w:eastAsia="zh-CN"/>
        </w:rPr>
      </w:pPr>
      <w:r>
        <w:rPr>
          <w:rFonts w:hint="eastAsia"/>
          <w:lang w:val="en-US" w:eastAsia="zh-CN"/>
        </w:rPr>
        <w:t>“自然基点”方法利用自然资源日常管理数据，综合各类生态服务功能对海洋自然资源资产生态质量进行核算，并根据不同应用场景统一进行货币化；并组建包括海洋学、生态学和自然资源学等相关领域的专家库，增加专家打分的专业性和客观性。</w:t>
      </w:r>
    </w:p>
    <w:p w14:paraId="09D991F5">
      <w:pPr>
        <w:pStyle w:val="29"/>
        <w:bidi w:val="0"/>
        <w:rPr>
          <w:rFonts w:hint="default"/>
          <w:lang w:val="en-US" w:eastAsia="zh-CN"/>
        </w:rPr>
      </w:pPr>
      <w:r>
        <w:rPr>
          <w:rFonts w:hint="eastAsia"/>
          <w:lang w:val="en-US" w:eastAsia="zh-CN"/>
        </w:rPr>
        <w:t>海洋自然资源资产生态价值核算具体技术路线见图3。</w:t>
      </w:r>
    </w:p>
    <w:p w14:paraId="13FD0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drawing>
          <wp:inline distT="0" distB="0" distL="114300" distR="114300">
            <wp:extent cx="5252720" cy="4067810"/>
            <wp:effectExtent l="0" t="0" r="0" b="0"/>
            <wp:docPr id="3" name="图片 3" descr="D:/权益处/2024年度/2024 海洋资源资产核算技术规范 地方标准/生态价值核算流程1224.png生态价值核算流程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权益处/2024年度/2024 海洋资源资产核算技术规范 地方标准/生态价值核算流程1224.png生态价值核算流程1224"/>
                    <pic:cNvPicPr>
                      <a:picLocks noChangeAspect="1"/>
                    </pic:cNvPicPr>
                  </pic:nvPicPr>
                  <pic:blipFill>
                    <a:blip r:embed="rId14"/>
                    <a:srcRect t="-676" b="-882"/>
                    <a:stretch>
                      <a:fillRect/>
                    </a:stretch>
                  </pic:blipFill>
                  <pic:spPr>
                    <a:xfrm>
                      <a:off x="0" y="0"/>
                      <a:ext cx="5252720" cy="4067810"/>
                    </a:xfrm>
                    <a:prstGeom prst="rect">
                      <a:avLst/>
                    </a:prstGeom>
                  </pic:spPr>
                </pic:pic>
              </a:graphicData>
            </a:graphic>
          </wp:inline>
        </w:drawing>
      </w:r>
    </w:p>
    <w:p w14:paraId="4A3DBB71">
      <w:pPr>
        <w:pStyle w:val="158"/>
        <w:keepNext w:val="0"/>
        <w:keepLines w:val="0"/>
        <w:pageBreakBefore w:val="0"/>
        <w:widowControl w:val="0"/>
        <w:numPr>
          <w:ilvl w:val="0"/>
          <w:numId w:val="0"/>
        </w:numPr>
        <w:kinsoku/>
        <w:wordWrap/>
        <w:overflowPunct/>
        <w:topLinePunct w:val="0"/>
        <w:autoSpaceDE w:val="0"/>
        <w:autoSpaceDN w:val="0"/>
        <w:bidi w:val="0"/>
        <w:adjustRightInd w:val="0"/>
        <w:snapToGrid w:val="0"/>
        <w:ind w:left="726" w:hanging="363"/>
        <w:textAlignment w:val="auto"/>
        <w:rPr>
          <w:rFonts w:hint="default"/>
          <w:lang w:val="en-US" w:eastAsia="zh-CN"/>
        </w:rPr>
      </w:pPr>
      <w:r>
        <w:rPr>
          <w:rFonts w:hint="eastAsia" w:ascii="黑体" w:hAnsi="Times New Roman" w:eastAsia="黑体" w:cs="Times New Roman"/>
          <w:b w:val="0"/>
          <w:i w:val="0"/>
          <w:sz w:val="18"/>
          <w:szCs w:val="18"/>
          <w:lang w:val="en-US" w:eastAsia="zh-CN" w:bidi="ar-SA"/>
        </w:rPr>
        <w:t>注：</w:t>
      </w:r>
      <w:r>
        <w:rPr>
          <w:rFonts w:hint="eastAsia"/>
          <w:lang w:val="en-US" w:eastAsia="zh-CN"/>
        </w:rPr>
        <w:t>专家打分法的专家来自相关领域，人数不少于20名。其中至少包含3名海洋学、3名生态学、3名自然资源学及1名管理学领域的专家，专家具有博士学位，工作单位在深圳的专家至少3名，有效问卷不少于15份。</w:t>
      </w:r>
    </w:p>
    <w:p w14:paraId="2E5C1581">
      <w:pPr>
        <w:pStyle w:val="150"/>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r>
        <w:rPr>
          <w:rFonts w:hint="eastAsia"/>
          <w:lang w:val="en-US" w:eastAsia="zh-CN"/>
        </w:rPr>
        <w:t>海洋自然资源资产生态价值核算技术路线</w:t>
      </w:r>
    </w:p>
    <w:p w14:paraId="194C93B7">
      <w:pPr>
        <w:pStyle w:val="9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90" w:name="_Toc693"/>
      <w:bookmarkStart w:id="91" w:name="_Toc14719"/>
      <w:r>
        <w:rPr>
          <w:rFonts w:hint="eastAsia"/>
          <w:lang w:val="en-US" w:eastAsia="zh-CN"/>
        </w:rPr>
        <w:t>具体步骤</w:t>
      </w:r>
      <w:bookmarkEnd w:id="90"/>
      <w:bookmarkEnd w:id="91"/>
    </w:p>
    <w:p w14:paraId="7A81B5A8">
      <w:pPr>
        <w:pStyle w:val="102"/>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92" w:name="_Toc26297"/>
      <w:bookmarkStart w:id="93" w:name="_Toc9560"/>
      <w:r>
        <w:rPr>
          <w:rFonts w:hint="eastAsia"/>
          <w:lang w:val="en-US" w:eastAsia="zh-CN"/>
        </w:rPr>
        <w:t>自然基点参数选取</w:t>
      </w:r>
      <w:bookmarkEnd w:id="92"/>
      <w:bookmarkEnd w:id="93"/>
    </w:p>
    <w:p w14:paraId="1FBF5A69">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采用专家打分法选取自然基点参数，专家打分表见</w:t>
      </w:r>
      <w:r>
        <w:rPr>
          <w:rFonts w:hint="eastAsia"/>
          <w:highlight w:val="none"/>
          <w:lang w:val="en-US" w:eastAsia="zh-CN"/>
        </w:rPr>
        <w:t>表A.3，专家打分示例见表B.1</w:t>
      </w:r>
      <w:r>
        <w:rPr>
          <w:rFonts w:hint="eastAsia"/>
          <w:lang w:val="en-US" w:eastAsia="zh-CN"/>
        </w:rPr>
        <w:t>。海洋资源生态价值自然基点参数选取应符合GB/T 28058、</w:t>
      </w:r>
      <w:r>
        <w:rPr>
          <w:rFonts w:hint="eastAsia"/>
          <w:highlight w:val="none"/>
          <w:lang w:val="en-US" w:eastAsia="zh-CN"/>
        </w:rPr>
        <w:t>GB/T 12763.2、GB/T 12763.4、GB/T 12763.6和GB/T 12763.9</w:t>
      </w:r>
      <w:r>
        <w:rPr>
          <w:rFonts w:hint="eastAsia"/>
          <w:lang w:val="en-US" w:eastAsia="zh-CN"/>
        </w:rPr>
        <w:t>的规定。</w:t>
      </w:r>
    </w:p>
    <w:p w14:paraId="4B77325B">
      <w:pPr>
        <w:pStyle w:val="102"/>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94" w:name="_Toc22197"/>
      <w:bookmarkStart w:id="95" w:name="_Toc11054"/>
      <w:r>
        <w:rPr>
          <w:rFonts w:hint="eastAsia"/>
          <w:lang w:val="en-US" w:eastAsia="zh-CN"/>
        </w:rPr>
        <w:t>自然基点参数标准化</w:t>
      </w:r>
      <w:bookmarkEnd w:id="94"/>
      <w:bookmarkEnd w:id="95"/>
    </w:p>
    <w:p w14:paraId="2177E0A4">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ascii="宋体" w:hAnsi="宋体" w:eastAsia="宋体" w:cs="宋体"/>
          <w:szCs w:val="24"/>
          <w:highlight w:val="none"/>
          <w:lang w:val="en-US" w:eastAsia="zh-CN"/>
        </w:rPr>
      </w:pPr>
      <w:r>
        <w:rPr>
          <w:rFonts w:hint="eastAsia"/>
          <w:lang w:val="en-US" w:eastAsia="zh-CN"/>
        </w:rPr>
        <w:t>基于数据统计分析，采用标准化方法（如极差标准化、标准差标准化等）将自然基点参数值标准化至[0，100]，其标准化的计算见公式（8）。其中，连续性定量参数标准化至[0，100]，非连续性定量参数采用专家打分法标准化至[0,100]，定性参数采用专家打分法标准化至[0,100]。海洋资源自然基点参数标准化示例见</w:t>
      </w:r>
      <w:r>
        <w:rPr>
          <w:rFonts w:hint="eastAsia"/>
          <w:highlight w:val="none"/>
          <w:lang w:val="en-US" w:eastAsia="zh-CN"/>
        </w:rPr>
        <w:t>表A.4</w:t>
      </w:r>
      <w:r>
        <w:rPr>
          <w:rFonts w:hint="eastAsia"/>
          <w:lang w:val="en-US" w:eastAsia="zh-CN"/>
        </w:rPr>
        <w:t>。</w:t>
      </w:r>
    </w:p>
    <w:p w14:paraId="27949789">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宋体" w:hAnsi="宋体" w:cs="宋体" w:eastAsiaTheme="minorEastAsia"/>
          <w:sz w:val="24"/>
          <w:szCs w:val="24"/>
          <w:highlight w:val="none"/>
          <w:lang w:val="en-US" w:eastAsia="zh-CN"/>
        </w:rPr>
      </w:pPr>
      <m:oMath>
        <m:sSup>
          <m:sSupPr>
            <m:ctrlPr>
              <w:rPr>
                <w:rFonts w:ascii="Cambria Math" w:hAnsi="Cambria Math" w:cs="宋体"/>
                <w:i/>
                <w:sz w:val="21"/>
                <w:szCs w:val="21"/>
                <w:highlight w:val="none"/>
                <w:lang w:val="en-US"/>
              </w:rPr>
            </m:ctrlPr>
          </m:sSupPr>
          <m:e>
            <m:r>
              <m:rPr/>
              <w:rPr>
                <w:rFonts w:hint="default" w:ascii="Cambria Math" w:hAnsi="Cambria Math" w:cs="宋体"/>
                <w:sz w:val="21"/>
                <w:szCs w:val="21"/>
                <w:highlight w:val="none"/>
                <w:lang w:val="en-US" w:eastAsia="zh-CN"/>
              </w:rPr>
              <m:t>X</m:t>
            </m:r>
            <m:ctrlPr>
              <w:rPr>
                <w:rFonts w:ascii="Cambria Math" w:hAnsi="Cambria Math" w:cs="宋体"/>
                <w:i/>
                <w:sz w:val="21"/>
                <w:szCs w:val="21"/>
                <w:highlight w:val="none"/>
                <w:lang w:val="en-US"/>
              </w:rPr>
            </m:ctrlPr>
          </m:e>
          <m:sup>
            <m:r>
              <m:rPr/>
              <w:rPr>
                <w:rFonts w:hint="default" w:ascii="Cambria Math" w:hAnsi="Cambria Math" w:cs="宋体"/>
                <w:sz w:val="21"/>
                <w:szCs w:val="21"/>
                <w:highlight w:val="none"/>
                <w:lang w:val="en-US" w:eastAsia="zh-CN"/>
              </w:rPr>
              <m:t>'</m:t>
            </m:r>
            <m:ctrlPr>
              <w:rPr>
                <w:rFonts w:ascii="Cambria Math" w:hAnsi="Cambria Math" w:cs="宋体"/>
                <w:i/>
                <w:sz w:val="21"/>
                <w:szCs w:val="21"/>
                <w:highlight w:val="none"/>
                <w:lang w:val="en-US"/>
              </w:rPr>
            </m:ctrlPr>
          </m:sup>
        </m:sSup>
        <m:r>
          <m:rPr/>
          <w:rPr>
            <w:rFonts w:hint="default" w:ascii="Cambria Math" w:hAnsi="Cambria Math" w:cs="Cambria Math"/>
            <w:sz w:val="21"/>
            <w:szCs w:val="21"/>
            <w:highlight w:val="none"/>
            <w:lang w:val="en-US"/>
          </w:rPr>
          <m:t>=</m:t>
        </m:r>
        <m:d>
          <m:dPr>
            <m:ctrlPr>
              <w:rPr>
                <w:rFonts w:hint="default" w:ascii="Cambria Math" w:hAnsi="Cambria Math" w:cs="Cambria Math"/>
                <w:i/>
                <w:sz w:val="21"/>
                <w:szCs w:val="21"/>
                <w:highlight w:val="none"/>
                <w:lang w:val="en-US"/>
              </w:rPr>
            </m:ctrlPr>
          </m:dPr>
          <m:e>
            <m:f>
              <m:fPr>
                <m:ctrlPr>
                  <w:rPr>
                    <w:rFonts w:hint="default" w:ascii="Cambria Math" w:hAnsi="Cambria Math" w:cs="Cambria Math"/>
                    <w:i/>
                    <w:sz w:val="21"/>
                    <w:szCs w:val="21"/>
                    <w:highlight w:val="none"/>
                    <w:lang w:val="en-US"/>
                  </w:rPr>
                </m:ctrlPr>
              </m:fPr>
              <m:num>
                <m:r>
                  <m:rPr/>
                  <w:rPr>
                    <w:rFonts w:hint="default" w:ascii="Cambria Math" w:hAnsi="Cambria Math" w:cs="Cambria Math"/>
                    <w:sz w:val="21"/>
                    <w:szCs w:val="21"/>
                    <w:highlight w:val="none"/>
                    <w:lang w:val="en-US" w:eastAsia="zh-CN"/>
                  </w:rPr>
                  <m:t>X</m:t>
                </m:r>
                <m:r>
                  <m:rPr/>
                  <w:rPr>
                    <w:rFonts w:ascii="Cambria Math" w:hAnsi="Cambria Math" w:cs="Cambria Math"/>
                    <w:sz w:val="21"/>
                    <w:szCs w:val="21"/>
                    <w:highlight w:val="none"/>
                    <w:lang w:val="en-US"/>
                  </w:rPr>
                  <m:t>−</m:t>
                </m:r>
                <m:sSub>
                  <m:sSubPr>
                    <m:ctrlPr>
                      <w:rPr>
                        <w:rFonts w:ascii="Cambria Math" w:hAnsi="Cambria Math" w:cs="Cambria Math"/>
                        <w:i/>
                        <w:sz w:val="21"/>
                        <w:szCs w:val="21"/>
                        <w:highlight w:val="none"/>
                        <w:lang w:val="en-US"/>
                      </w:rPr>
                    </m:ctrlPr>
                  </m:sSubPr>
                  <m:e>
                    <m:r>
                      <m:rPr/>
                      <w:rPr>
                        <w:rFonts w:hint="default" w:ascii="Cambria Math" w:hAnsi="Cambria Math" w:cs="Cambria Math"/>
                        <w:sz w:val="21"/>
                        <w:szCs w:val="21"/>
                        <w:highlight w:val="none"/>
                        <w:lang w:val="en-US" w:eastAsia="zh-CN"/>
                      </w:rPr>
                      <m:t>X</m:t>
                    </m:r>
                    <m:ctrlPr>
                      <w:rPr>
                        <w:rFonts w:ascii="Cambria Math" w:hAnsi="Cambria Math" w:cs="Cambria Math"/>
                        <w:i/>
                        <w:sz w:val="21"/>
                        <w:szCs w:val="21"/>
                        <w:highlight w:val="none"/>
                        <w:lang w:val="en-US"/>
                      </w:rPr>
                    </m:ctrlPr>
                  </m:e>
                  <m:sub>
                    <m:r>
                      <m:rPr/>
                      <w:rPr>
                        <w:rFonts w:hint="default" w:ascii="Cambria Math" w:hAnsi="Cambria Math" w:cs="Cambria Math"/>
                        <w:sz w:val="21"/>
                        <w:szCs w:val="21"/>
                        <w:highlight w:val="none"/>
                        <w:lang w:val="en-US" w:eastAsia="zh-CN"/>
                      </w:rPr>
                      <m:t>min</m:t>
                    </m:r>
                    <m:ctrlPr>
                      <w:rPr>
                        <w:rFonts w:ascii="Cambria Math" w:hAnsi="Cambria Math" w:cs="Cambria Math"/>
                        <w:i/>
                        <w:sz w:val="21"/>
                        <w:szCs w:val="21"/>
                        <w:highlight w:val="none"/>
                        <w:lang w:val="en-US"/>
                      </w:rPr>
                    </m:ctrlPr>
                  </m:sub>
                </m:sSub>
                <m:ctrlPr>
                  <w:rPr>
                    <w:rFonts w:hint="default" w:ascii="Cambria Math" w:hAnsi="Cambria Math" w:cs="Cambria Math"/>
                    <w:i/>
                    <w:sz w:val="21"/>
                    <w:szCs w:val="21"/>
                    <w:highlight w:val="none"/>
                    <w:lang w:val="en-US"/>
                  </w:rPr>
                </m:ctrlPr>
              </m:num>
              <m:den>
                <m:sSub>
                  <m:sSubPr>
                    <m:ctrlPr>
                      <w:rPr>
                        <w:rFonts w:hint="default" w:ascii="Cambria Math" w:hAnsi="Cambria Math" w:cs="Cambria Math"/>
                        <w:i/>
                        <w:sz w:val="21"/>
                        <w:szCs w:val="21"/>
                        <w:highlight w:val="none"/>
                        <w:lang w:val="en-US"/>
                      </w:rPr>
                    </m:ctrlPr>
                  </m:sSubPr>
                  <m:e>
                    <m:r>
                      <m:rPr/>
                      <w:rPr>
                        <w:rFonts w:hint="default" w:ascii="Cambria Math" w:hAnsi="Cambria Math" w:cs="Cambria Math"/>
                        <w:sz w:val="21"/>
                        <w:szCs w:val="21"/>
                        <w:highlight w:val="none"/>
                        <w:lang w:val="en-US" w:eastAsia="zh-CN"/>
                      </w:rPr>
                      <m:t>X</m:t>
                    </m:r>
                    <m:ctrlPr>
                      <w:rPr>
                        <w:rFonts w:hint="default" w:ascii="Cambria Math" w:hAnsi="Cambria Math" w:cs="Cambria Math"/>
                        <w:i/>
                        <w:sz w:val="21"/>
                        <w:szCs w:val="21"/>
                        <w:highlight w:val="none"/>
                        <w:lang w:val="en-US"/>
                      </w:rPr>
                    </m:ctrlPr>
                  </m:e>
                  <m:sub>
                    <m:r>
                      <m:rPr/>
                      <w:rPr>
                        <w:rFonts w:hint="default" w:ascii="Cambria Math" w:hAnsi="Cambria Math" w:cs="Cambria Math"/>
                        <w:sz w:val="21"/>
                        <w:szCs w:val="21"/>
                        <w:highlight w:val="none"/>
                        <w:lang w:val="en-US" w:eastAsia="zh-CN"/>
                      </w:rPr>
                      <m:t>max</m:t>
                    </m:r>
                    <m:ctrlPr>
                      <w:rPr>
                        <w:rFonts w:hint="default" w:ascii="Cambria Math" w:hAnsi="Cambria Math" w:cs="Cambria Math"/>
                        <w:i/>
                        <w:sz w:val="21"/>
                        <w:szCs w:val="21"/>
                        <w:highlight w:val="none"/>
                        <w:lang w:val="en-US"/>
                      </w:rPr>
                    </m:ctrlPr>
                  </m:sub>
                </m:sSub>
                <m:r>
                  <m:rPr/>
                  <w:rPr>
                    <w:rFonts w:ascii="Cambria Math" w:hAnsi="Cambria Math" w:cs="Cambria Math"/>
                    <w:sz w:val="21"/>
                    <w:szCs w:val="21"/>
                    <w:highlight w:val="none"/>
                    <w:lang w:val="en-US"/>
                  </w:rPr>
                  <m:t>−</m:t>
                </m:r>
                <m:sSub>
                  <m:sSubPr>
                    <m:ctrlPr>
                      <w:rPr>
                        <w:rFonts w:ascii="Cambria Math" w:hAnsi="Cambria Math" w:cs="Cambria Math"/>
                        <w:i/>
                        <w:sz w:val="21"/>
                        <w:szCs w:val="21"/>
                        <w:highlight w:val="none"/>
                        <w:lang w:val="en-US"/>
                      </w:rPr>
                    </m:ctrlPr>
                  </m:sSubPr>
                  <m:e>
                    <m:r>
                      <m:rPr/>
                      <w:rPr>
                        <w:rFonts w:hint="default" w:ascii="Cambria Math" w:hAnsi="Cambria Math" w:cs="Cambria Math"/>
                        <w:sz w:val="21"/>
                        <w:szCs w:val="21"/>
                        <w:highlight w:val="none"/>
                        <w:lang w:val="en-US" w:eastAsia="zh-CN"/>
                      </w:rPr>
                      <m:t>X</m:t>
                    </m:r>
                    <m:ctrlPr>
                      <w:rPr>
                        <w:rFonts w:ascii="Cambria Math" w:hAnsi="Cambria Math" w:cs="Cambria Math"/>
                        <w:i/>
                        <w:sz w:val="21"/>
                        <w:szCs w:val="21"/>
                        <w:highlight w:val="none"/>
                        <w:lang w:val="en-US"/>
                      </w:rPr>
                    </m:ctrlPr>
                  </m:e>
                  <m:sub>
                    <m:r>
                      <m:rPr/>
                      <w:rPr>
                        <w:rFonts w:hint="default" w:ascii="Cambria Math" w:hAnsi="Cambria Math" w:cs="Cambria Math"/>
                        <w:sz w:val="21"/>
                        <w:szCs w:val="21"/>
                        <w:highlight w:val="none"/>
                        <w:lang w:val="en-US" w:eastAsia="zh-CN"/>
                      </w:rPr>
                      <m:t>min</m:t>
                    </m:r>
                    <m:ctrlPr>
                      <w:rPr>
                        <w:rFonts w:ascii="Cambria Math" w:hAnsi="Cambria Math" w:cs="Cambria Math"/>
                        <w:i/>
                        <w:sz w:val="21"/>
                        <w:szCs w:val="21"/>
                        <w:highlight w:val="none"/>
                        <w:lang w:val="en-US"/>
                      </w:rPr>
                    </m:ctrlPr>
                  </m:sub>
                </m:sSub>
                <m:ctrlPr>
                  <w:rPr>
                    <w:rFonts w:hint="default" w:ascii="Cambria Math" w:hAnsi="Cambria Math" w:cs="Cambria Math"/>
                    <w:i/>
                    <w:sz w:val="21"/>
                    <w:szCs w:val="21"/>
                    <w:highlight w:val="none"/>
                    <w:lang w:val="en-US"/>
                  </w:rPr>
                </m:ctrlPr>
              </m:den>
            </m:f>
            <m:ctrlPr>
              <w:rPr>
                <w:rFonts w:hint="default" w:ascii="Cambria Math" w:hAnsi="Cambria Math" w:cs="Cambria Math"/>
                <w:i/>
                <w:sz w:val="21"/>
                <w:szCs w:val="21"/>
                <w:highlight w:val="none"/>
                <w:lang w:val="en-US"/>
              </w:rPr>
            </m:ctrlPr>
          </m:e>
        </m:d>
        <m:r>
          <m:rPr/>
          <w:rPr>
            <w:rFonts w:hint="default" w:ascii="Cambria Math" w:hAnsi="Cambria Math" w:cs="Cambria Math"/>
            <w:sz w:val="21"/>
            <w:szCs w:val="21"/>
            <w:highlight w:val="none"/>
            <w:lang w:val="en-US"/>
          </w:rPr>
          <m:t>×</m:t>
        </m:r>
        <m:r>
          <m:rPr/>
          <w:rPr>
            <w:rFonts w:hint="default" w:ascii="Cambria Math" w:hAnsi="Cambria Math" w:cs="Cambria Math"/>
            <w:sz w:val="21"/>
            <w:szCs w:val="21"/>
            <w:highlight w:val="none"/>
            <w:lang w:val="en-US" w:eastAsia="zh-CN"/>
          </w:rPr>
          <m:t>100</m:t>
        </m:r>
      </m:oMath>
      <w:r>
        <w:rPr>
          <w:rFonts w:hint="eastAsia" w:hAnsi="Cambria Math" w:cs="Cambria Math"/>
          <w:i w:val="0"/>
          <w:sz w:val="21"/>
          <w:szCs w:val="21"/>
          <w:highlight w:val="none"/>
          <w:lang w:val="en-US" w:eastAsia="zh-CN"/>
        </w:rPr>
        <w:t xml:space="preserve">     </w:t>
      </w:r>
      <w:r>
        <w:rPr>
          <w:rFonts w:ascii="微软雅黑" w:hAnsi="微软雅黑" w:eastAsia="微软雅黑" w:cs="微软雅黑"/>
          <w:color w:val="000000"/>
          <w:sz w:val="21"/>
          <w:szCs w:val="21"/>
          <w:lang w:bidi="ar"/>
        </w:rPr>
        <w:t>…………………………………………</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8</w:t>
      </w:r>
      <w:r>
        <w:rPr>
          <w:rFonts w:hint="eastAsia" w:asciiTheme="minorEastAsia" w:hAnsiTheme="minorEastAsia" w:eastAsiaTheme="minorEastAsia" w:cstheme="minorEastAsia"/>
          <w:color w:val="000000"/>
          <w:sz w:val="21"/>
          <w:szCs w:val="21"/>
          <w:lang w:eastAsia="zh-CN" w:bidi="ar"/>
        </w:rPr>
        <w:t>）</w:t>
      </w:r>
    </w:p>
    <w:p w14:paraId="4A72F9EB">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式中：</w:t>
      </w:r>
    </w:p>
    <w:p w14:paraId="2297BFE3">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m:oMath>
        <m:sSup>
          <m:sSupPr>
            <m:ctrlPr>
              <w:rPr>
                <w:rFonts w:ascii="Cambria Math" w:hAnsi="Cambria Math" w:cs="宋体"/>
                <w:i/>
                <w:sz w:val="21"/>
                <w:szCs w:val="21"/>
                <w:highlight w:val="none"/>
                <w:lang w:val="en-US"/>
              </w:rPr>
            </m:ctrlPr>
          </m:sSupPr>
          <m:e>
            <m:r>
              <m:rPr/>
              <w:rPr>
                <w:rFonts w:hint="default" w:ascii="Cambria Math" w:hAnsi="Cambria Math" w:cs="宋体"/>
                <w:sz w:val="21"/>
                <w:szCs w:val="21"/>
                <w:highlight w:val="none"/>
                <w:lang w:val="en-US" w:eastAsia="zh-CN"/>
              </w:rPr>
              <m:t>X</m:t>
            </m:r>
            <m:ctrlPr>
              <w:rPr>
                <w:rFonts w:ascii="Cambria Math" w:hAnsi="Cambria Math" w:cs="宋体"/>
                <w:i/>
                <w:sz w:val="21"/>
                <w:szCs w:val="21"/>
                <w:highlight w:val="none"/>
                <w:lang w:val="en-US"/>
              </w:rPr>
            </m:ctrlPr>
          </m:e>
          <m:sup>
            <m:r>
              <m:rPr/>
              <w:rPr>
                <w:rFonts w:hint="default" w:ascii="Cambria Math" w:hAnsi="Cambria Math" w:cs="宋体"/>
                <w:sz w:val="21"/>
                <w:szCs w:val="21"/>
                <w:highlight w:val="none"/>
                <w:lang w:val="en-US" w:eastAsia="zh-CN"/>
              </w:rPr>
              <m:t>'</m:t>
            </m:r>
            <m:ctrlPr>
              <w:rPr>
                <w:rFonts w:ascii="Cambria Math" w:hAnsi="Cambria Math" w:cs="宋体"/>
                <w:i/>
                <w:sz w:val="21"/>
                <w:szCs w:val="21"/>
                <w:highlight w:val="none"/>
                <w:lang w:val="en-US"/>
              </w:rPr>
            </m:ctrlPr>
          </m:sup>
        </m:sSup>
      </m:oMath>
      <w:r>
        <w:rPr>
          <w:rFonts w:hint="eastAsia"/>
          <w:lang w:val="en-US" w:eastAsia="zh-CN"/>
        </w:rPr>
        <w:t xml:space="preserve">    ——自然基点参数标准化值；</w:t>
      </w:r>
    </w:p>
    <w:p w14:paraId="50958BCA">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m:oMath>
        <m:r>
          <m:rPr>
            <m:sty m:val="p"/>
          </m:rPr>
          <w:rPr>
            <w:rFonts w:hint="default" w:ascii="Cambria Math" w:hAnsi="Cambria Math"/>
            <w:lang w:val="en-US" w:eastAsia="zh-CN"/>
          </w:rPr>
          <m:t>X</m:t>
        </m:r>
      </m:oMath>
      <w:r>
        <w:rPr>
          <w:rFonts w:hint="eastAsia"/>
          <w:lang w:val="en-US" w:eastAsia="zh-CN"/>
        </w:rPr>
        <w:t xml:space="preserve">    </w:t>
      </w:r>
      <w:r>
        <w:rPr>
          <w:rFonts w:hint="eastAsia"/>
          <w:w w:val="33"/>
          <w:lang w:val="en-US" w:eastAsia="zh-CN"/>
        </w:rPr>
        <w:t xml:space="preserve"> </w:t>
      </w:r>
      <w:r>
        <w:rPr>
          <w:rFonts w:hint="eastAsia"/>
          <w:lang w:val="en-US" w:eastAsia="zh-CN"/>
        </w:rPr>
        <w:t>——自然基点参数值；</w:t>
      </w:r>
    </w:p>
    <w:p w14:paraId="3B00BCCE">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m:oMath>
        <m:sSub>
          <m:sSubPr>
            <m:ctrlPr>
              <w:rPr>
                <w:rFonts w:ascii="Cambria Math" w:hAnsi="Cambria Math"/>
                <w:lang w:val="en-US"/>
              </w:rPr>
            </m:ctrlPr>
          </m:sSubPr>
          <m:e>
            <m:r>
              <m:rPr>
                <m:sty m:val="p"/>
              </m:rPr>
              <w:rPr>
                <w:rFonts w:hint="default" w:ascii="Cambria Math" w:hAnsi="Cambria Math"/>
                <w:lang w:val="en-US" w:eastAsia="zh-CN"/>
              </w:rPr>
              <m:t>X</m:t>
            </m:r>
            <m:ctrlPr>
              <w:rPr>
                <w:rFonts w:ascii="Cambria Math" w:hAnsi="Cambria Math"/>
                <w:lang w:val="en-US"/>
              </w:rPr>
            </m:ctrlPr>
          </m:e>
          <m:sub>
            <m:r>
              <m:rPr>
                <m:sty m:val="p"/>
              </m:rPr>
              <w:rPr>
                <w:rFonts w:hint="default" w:ascii="Cambria Math" w:hAnsi="Cambria Math"/>
                <w:lang w:val="en-US" w:eastAsia="zh-CN"/>
              </w:rPr>
              <m:t>min</m:t>
            </m:r>
            <m:ctrlPr>
              <w:rPr>
                <w:rFonts w:ascii="Cambria Math" w:hAnsi="Cambria Math"/>
                <w:lang w:val="en-US"/>
              </w:rPr>
            </m:ctrlPr>
          </m:sub>
        </m:sSub>
      </m:oMath>
      <w:r>
        <w:rPr>
          <w:rFonts w:hint="eastAsia" w:hAnsi="Cambria Math"/>
          <w:i w:val="0"/>
          <w:lang w:val="en-US" w:eastAsia="zh-CN"/>
        </w:rPr>
        <w:t xml:space="preserve"> </w:t>
      </w:r>
      <w:r>
        <w:rPr>
          <w:rFonts w:hint="eastAsia" w:hAnsi="Cambria Math"/>
          <w:i w:val="0"/>
          <w:w w:val="66"/>
          <w:lang w:val="en-US" w:eastAsia="zh-CN"/>
        </w:rPr>
        <w:t xml:space="preserve"> </w:t>
      </w:r>
      <w:r>
        <w:rPr>
          <w:rFonts w:hint="eastAsia"/>
          <w:lang w:val="en-US" w:eastAsia="zh-CN"/>
        </w:rPr>
        <w:t>——自然基点参数最小值；</w:t>
      </w:r>
    </w:p>
    <w:p w14:paraId="3F7C93DE">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m:oMath>
        <m:sSub>
          <m:sSubPr>
            <m:ctrlPr>
              <w:rPr>
                <w:rFonts w:hint="default" w:ascii="Cambria Math" w:hAnsi="Cambria Math"/>
                <w:lang w:val="en-US"/>
              </w:rPr>
            </m:ctrlPr>
          </m:sSubPr>
          <m:e>
            <m:r>
              <m:rPr>
                <m:sty m:val="p"/>
              </m:rPr>
              <w:rPr>
                <w:rFonts w:hint="default" w:ascii="Cambria Math" w:hAnsi="Cambria Math"/>
                <w:lang w:val="en-US" w:eastAsia="zh-CN"/>
              </w:rPr>
              <m:t>X</m:t>
            </m:r>
            <m:ctrlPr>
              <w:rPr>
                <w:rFonts w:hint="default" w:ascii="Cambria Math" w:hAnsi="Cambria Math"/>
                <w:lang w:val="en-US"/>
              </w:rPr>
            </m:ctrlPr>
          </m:e>
          <m:sub>
            <m:r>
              <m:rPr>
                <m:sty m:val="p"/>
              </m:rPr>
              <w:rPr>
                <w:rFonts w:hint="default" w:ascii="Cambria Math" w:hAnsi="Cambria Math"/>
                <w:lang w:val="en-US" w:eastAsia="zh-CN"/>
              </w:rPr>
              <m:t>max</m:t>
            </m:r>
            <m:ctrlPr>
              <w:rPr>
                <w:rFonts w:hint="default" w:ascii="Cambria Math" w:hAnsi="Cambria Math"/>
                <w:lang w:val="en-US"/>
              </w:rPr>
            </m:ctrlPr>
          </m:sub>
        </m:sSub>
      </m:oMath>
      <w:r>
        <w:rPr>
          <w:rFonts w:hint="eastAsia" w:hAnsi="Cambria Math"/>
          <w:i w:val="0"/>
          <w:lang w:val="en-US" w:eastAsia="zh-CN"/>
        </w:rPr>
        <w:t xml:space="preserve"> </w:t>
      </w:r>
      <w:r>
        <w:rPr>
          <w:rFonts w:hint="eastAsia" w:hAnsi="Cambria Math"/>
          <w:i w:val="0"/>
          <w:w w:val="33"/>
          <w:lang w:val="en-US" w:eastAsia="zh-CN"/>
        </w:rPr>
        <w:t xml:space="preserve"> </w:t>
      </w:r>
      <w:r>
        <w:rPr>
          <w:rFonts w:hint="eastAsia"/>
          <w:lang w:val="en-US" w:eastAsia="zh-CN"/>
        </w:rPr>
        <w:t>——自然基点参数最大值；</w:t>
      </w:r>
    </w:p>
    <w:p w14:paraId="64AA117D">
      <w:pPr>
        <w:pStyle w:val="160"/>
        <w:keepNext w:val="0"/>
        <w:keepLines w:val="0"/>
        <w:pageBreakBefore w:val="0"/>
        <w:widowControl w:val="0"/>
        <w:numPr>
          <w:ilvl w:val="0"/>
          <w:numId w:val="22"/>
        </w:numPr>
        <w:kinsoku/>
        <w:wordWrap/>
        <w:overflowPunct/>
        <w:topLinePunct w:val="0"/>
        <w:autoSpaceDE w:val="0"/>
        <w:autoSpaceDN w:val="0"/>
        <w:bidi w:val="0"/>
        <w:adjustRightInd w:val="0"/>
        <w:snapToGrid w:val="0"/>
        <w:ind w:left="868" w:leftChars="200" w:hanging="448"/>
        <w:textAlignment w:val="auto"/>
        <w:rPr>
          <w:rFonts w:hint="eastAsia"/>
          <w:lang w:val="en-US" w:eastAsia="zh-CN"/>
        </w:rPr>
      </w:pPr>
      <w:r>
        <w:rPr>
          <w:rFonts w:hint="eastAsia"/>
          <w:lang w:val="en-US" w:eastAsia="zh-CN"/>
        </w:rPr>
        <w:t>连续性定量参数标准化：以初级生产力连续性参数为例，采用标准化方法，如初级生产力为0.2，标准化值为20；初级生产力为0.6，标准化值为60。</w:t>
      </w:r>
    </w:p>
    <w:p w14:paraId="0B1641F5">
      <w:pPr>
        <w:pStyle w:val="160"/>
        <w:keepNext w:val="0"/>
        <w:keepLines w:val="0"/>
        <w:pageBreakBefore w:val="0"/>
        <w:widowControl w:val="0"/>
        <w:numPr>
          <w:ilvl w:val="0"/>
          <w:numId w:val="22"/>
        </w:numPr>
        <w:kinsoku/>
        <w:wordWrap/>
        <w:overflowPunct/>
        <w:topLinePunct w:val="0"/>
        <w:autoSpaceDE w:val="0"/>
        <w:autoSpaceDN w:val="0"/>
        <w:bidi w:val="0"/>
        <w:adjustRightInd w:val="0"/>
        <w:snapToGrid w:val="0"/>
        <w:ind w:left="868" w:leftChars="200" w:hanging="448"/>
        <w:textAlignment w:val="auto"/>
        <w:rPr>
          <w:rFonts w:hint="default"/>
          <w:lang w:val="en-US" w:eastAsia="zh-CN"/>
        </w:rPr>
      </w:pPr>
      <w:r>
        <w:rPr>
          <w:rFonts w:hint="eastAsia"/>
          <w:lang w:val="en-US" w:eastAsia="zh-CN"/>
        </w:rPr>
        <w:t>非连续性定量参数标准化，以海洋渔业资源种群年龄结构、丰富度指数等参数为例，采用专家打分法，如丰度高种群为67.15，较高丰度种群为63.35，中等丰富种群为60.05，低丰度种群为55.1等。</w:t>
      </w:r>
    </w:p>
    <w:p w14:paraId="5D04928F">
      <w:pPr>
        <w:pStyle w:val="160"/>
        <w:keepNext w:val="0"/>
        <w:keepLines w:val="0"/>
        <w:pageBreakBefore w:val="0"/>
        <w:widowControl w:val="0"/>
        <w:numPr>
          <w:ilvl w:val="0"/>
          <w:numId w:val="22"/>
        </w:numPr>
        <w:kinsoku/>
        <w:wordWrap/>
        <w:overflowPunct/>
        <w:topLinePunct w:val="0"/>
        <w:autoSpaceDE w:val="0"/>
        <w:autoSpaceDN w:val="0"/>
        <w:bidi w:val="0"/>
        <w:adjustRightInd w:val="0"/>
        <w:snapToGrid w:val="0"/>
        <w:ind w:left="868" w:leftChars="200" w:hanging="448"/>
        <w:textAlignment w:val="auto"/>
        <w:rPr>
          <w:rFonts w:hint="eastAsia"/>
          <w:lang w:val="en-US" w:eastAsia="zh-CN"/>
        </w:rPr>
      </w:pPr>
      <w:r>
        <w:rPr>
          <w:rFonts w:hint="eastAsia"/>
          <w:lang w:val="en-US" w:eastAsia="zh-CN"/>
        </w:rPr>
        <w:t>定性指标标准化：以海洋珍稀物种定性指标为例，采用专家打分法，国家一级保护动物标准化值为68.33，国家二级保护动物标准化值为60，国家一级保护植物标准化值为66.11，国家二级保护植物标准化值为57.22。</w:t>
      </w:r>
    </w:p>
    <w:p w14:paraId="375A34F9">
      <w:pPr>
        <w:pStyle w:val="102"/>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96" w:name="_Toc8438"/>
      <w:bookmarkStart w:id="97" w:name="_Toc15186"/>
      <w:r>
        <w:rPr>
          <w:rFonts w:hint="eastAsia"/>
          <w:lang w:val="en-US" w:eastAsia="zh-CN"/>
        </w:rPr>
        <w:t>自然基点参数权重的确定</w:t>
      </w:r>
      <w:bookmarkEnd w:id="96"/>
      <w:bookmarkEnd w:id="97"/>
    </w:p>
    <w:p w14:paraId="0D3842D9">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采用专家打分法确定自然基点参数权重，专家打分表见</w:t>
      </w:r>
      <w:r>
        <w:rPr>
          <w:rFonts w:hint="eastAsia"/>
          <w:color w:val="auto"/>
          <w:highlight w:val="none"/>
          <w:lang w:val="en-US" w:eastAsia="zh-CN"/>
        </w:rPr>
        <w:t>表A.4，专家打分示例见表B.2</w:t>
      </w:r>
      <w:r>
        <w:rPr>
          <w:rFonts w:hint="eastAsia"/>
          <w:color w:val="auto"/>
          <w:lang w:val="en-US" w:eastAsia="zh-CN"/>
        </w:rPr>
        <w:t>。</w:t>
      </w:r>
    </w:p>
    <w:p w14:paraId="2CC6A44F">
      <w:pPr>
        <w:pStyle w:val="102"/>
        <w:keepNext w:val="0"/>
        <w:keepLines w:val="0"/>
        <w:pageBreakBefore w:val="0"/>
        <w:widowControl/>
        <w:kinsoku/>
        <w:wordWrap/>
        <w:overflowPunct/>
        <w:topLinePunct w:val="0"/>
        <w:autoSpaceDE/>
        <w:autoSpaceDN/>
        <w:bidi w:val="0"/>
        <w:adjustRightInd w:val="0"/>
        <w:snapToGrid w:val="0"/>
        <w:textAlignment w:val="auto"/>
        <w:rPr>
          <w:rFonts w:hint="default"/>
          <w:lang w:val="en-US" w:eastAsia="zh-CN"/>
        </w:rPr>
      </w:pPr>
      <w:bookmarkStart w:id="98" w:name="_Toc16242"/>
      <w:bookmarkStart w:id="99" w:name="_Toc5562"/>
      <w:r>
        <w:rPr>
          <w:rFonts w:hint="eastAsia"/>
          <w:lang w:val="en-US" w:eastAsia="zh-CN"/>
        </w:rPr>
        <w:t>海洋初级自然基点计算</w:t>
      </w:r>
      <w:bookmarkEnd w:id="98"/>
      <w:bookmarkEnd w:id="99"/>
    </w:p>
    <w:p w14:paraId="5295A470">
      <w:pPr>
        <w:pStyle w:val="29"/>
        <w:keepNext w:val="0"/>
        <w:keepLines w:val="0"/>
        <w:pageBreakBefore w:val="0"/>
        <w:kinsoku/>
        <w:wordWrap/>
        <w:overflowPunct/>
        <w:topLinePunct w:val="0"/>
        <w:bidi w:val="0"/>
        <w:adjustRightInd w:val="0"/>
        <w:snapToGrid w:val="0"/>
        <w:textAlignment w:val="auto"/>
        <w:rPr>
          <w:rFonts w:hint="default"/>
          <w:lang w:val="en-US" w:eastAsia="zh-CN"/>
        </w:rPr>
      </w:pPr>
      <w:r>
        <w:rPr>
          <w:rFonts w:hint="eastAsia"/>
          <w:lang w:val="en-US" w:eastAsia="zh-CN"/>
        </w:rPr>
        <w:t>将自然基点标准化的参数通过加权计算，得到初级自然基点，实现区域间海洋资源生态价值可比。海洋初级自然基点计算见公式（9）。</w:t>
      </w:r>
    </w:p>
    <w:p w14:paraId="4BC8E6D7">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hAnsi="Cambria Math" w:cs="Cambria Math" w:eastAsiaTheme="minorEastAsia"/>
          <w:i w:val="0"/>
          <w:sz w:val="24"/>
          <w:szCs w:val="24"/>
          <w:highlight w:val="none"/>
          <w:lang w:val="en-US" w:eastAsia="zh-CN"/>
        </w:rPr>
      </w:pPr>
      <m:oMath>
        <m:sSub>
          <m:sSubPr>
            <m:ctrlPr>
              <w:rPr>
                <w:rFonts w:ascii="Cambria Math" w:hAnsi="Cambria Math" w:cs="Cambria Math"/>
                <w:i/>
                <w:sz w:val="21"/>
                <w:szCs w:val="21"/>
                <w:highlight w:val="none"/>
                <w:lang w:val="en-US"/>
              </w:rPr>
            </m:ctrlPr>
          </m:sSubPr>
          <m:e>
            <m:r>
              <m:rPr/>
              <w:rPr>
                <w:rFonts w:hint="default" w:ascii="Cambria Math" w:hAnsi="Cambria Math" w:cs="Cambria Math"/>
                <w:sz w:val="21"/>
                <w:szCs w:val="21"/>
                <w:highlight w:val="none"/>
                <w:lang w:val="en-US" w:eastAsia="zh-CN"/>
              </w:rPr>
              <m:t>P</m:t>
            </m:r>
            <m:ctrlPr>
              <w:rPr>
                <w:rFonts w:ascii="Cambria Math" w:hAnsi="Cambria Math" w:cs="Cambria Math"/>
                <w:i/>
                <w:sz w:val="21"/>
                <w:szCs w:val="21"/>
                <w:highlight w:val="none"/>
                <w:lang w:val="en-US"/>
              </w:rPr>
            </m:ctrlPr>
          </m:e>
          <m:sub>
            <m:r>
              <m:rPr/>
              <w:rPr>
                <w:rFonts w:hint="default" w:ascii="Cambria Math" w:hAnsi="Cambria Math" w:cs="Cambria Math"/>
                <w:sz w:val="21"/>
                <w:szCs w:val="21"/>
                <w:highlight w:val="none"/>
                <w:lang w:val="en-US" w:eastAsia="zh-CN"/>
              </w:rPr>
              <m:t>NP</m:t>
            </m:r>
            <m:ctrlPr>
              <w:rPr>
                <w:rFonts w:ascii="Cambria Math" w:hAnsi="Cambria Math" w:cs="Cambria Math"/>
                <w:i/>
                <w:sz w:val="21"/>
                <w:szCs w:val="21"/>
                <w:highlight w:val="none"/>
                <w:lang w:val="en-US"/>
              </w:rPr>
            </m:ctrlPr>
          </m:sub>
        </m:sSub>
        <m:r>
          <m:rPr/>
          <w:rPr>
            <w:rFonts w:hint="eastAsia" w:ascii="Cambria Math" w:hAnsi="Cambria Math" w:cs="Cambria Math"/>
            <w:sz w:val="21"/>
            <w:szCs w:val="21"/>
            <w:highlight w:val="none"/>
            <w:lang w:val="en-US"/>
          </w:rPr>
          <m:t>=</m:t>
        </m:r>
        <m:nary>
          <m:naryPr>
            <m:chr m:val="∑"/>
            <m:limLoc m:val="subSup"/>
            <m:ctrlPr>
              <w:rPr>
                <w:rFonts w:hint="eastAsia" w:ascii="Cambria Math" w:hAnsi="Cambria Math" w:cs="Cambria Math"/>
                <w:i/>
                <w:sz w:val="21"/>
                <w:szCs w:val="21"/>
                <w:highlight w:val="none"/>
                <w:lang w:val="en-US"/>
              </w:rPr>
            </m:ctrlPr>
          </m:naryPr>
          <m:sub>
            <m:r>
              <m:rPr/>
              <w:rPr>
                <w:rFonts w:hint="default" w:ascii="Cambria Math" w:hAnsi="Cambria Math" w:cs="Cambria Math"/>
                <w:sz w:val="21"/>
                <w:szCs w:val="21"/>
                <w:highlight w:val="none"/>
                <w:lang w:val="en-US" w:eastAsia="zh-CN"/>
              </w:rPr>
              <m:t>t=1</m:t>
            </m:r>
            <m:ctrlPr>
              <w:rPr>
                <w:rFonts w:hint="eastAsia" w:ascii="Cambria Math" w:hAnsi="Cambria Math" w:cs="Cambria Math"/>
                <w:i/>
                <w:sz w:val="21"/>
                <w:szCs w:val="21"/>
                <w:highlight w:val="none"/>
                <w:lang w:val="en-US"/>
              </w:rPr>
            </m:ctrlPr>
          </m:sub>
          <m:sup>
            <m:r>
              <m:rPr/>
              <w:rPr>
                <w:rFonts w:hint="default" w:ascii="Cambria Math" w:hAnsi="Cambria Math" w:cs="Cambria Math"/>
                <w:sz w:val="21"/>
                <w:szCs w:val="21"/>
                <w:highlight w:val="none"/>
                <w:lang w:val="en-US" w:eastAsia="zh-CN"/>
              </w:rPr>
              <m:t>n</m:t>
            </m:r>
            <m:ctrlPr>
              <w:rPr>
                <w:rFonts w:hint="eastAsia" w:ascii="Cambria Math" w:hAnsi="Cambria Math" w:cs="Cambria Math"/>
                <w:i/>
                <w:sz w:val="21"/>
                <w:szCs w:val="21"/>
                <w:highlight w:val="none"/>
                <w:lang w:val="en-US"/>
              </w:rPr>
            </m:ctrlPr>
          </m:sup>
          <m:e>
            <m:sSubSup>
              <m:sSubSupPr>
                <m:ctrlPr>
                  <w:rPr>
                    <w:rFonts w:hint="eastAsia" w:ascii="Cambria Math" w:hAnsi="Cambria Math" w:cs="Cambria Math"/>
                    <w:i/>
                    <w:sz w:val="21"/>
                    <w:szCs w:val="21"/>
                    <w:highlight w:val="none"/>
                    <w:lang w:val="en-US"/>
                  </w:rPr>
                </m:ctrlPr>
              </m:sSubSupPr>
              <m:e>
                <m:r>
                  <m:rPr/>
                  <w:rPr>
                    <w:rFonts w:hint="default" w:ascii="Cambria Math" w:hAnsi="Cambria Math" w:cs="Cambria Math"/>
                    <w:sz w:val="21"/>
                    <w:szCs w:val="21"/>
                    <w:highlight w:val="none"/>
                    <w:lang w:val="en-US" w:eastAsia="zh-CN"/>
                  </w:rPr>
                  <m:t>X</m:t>
                </m:r>
                <m:ctrlPr>
                  <w:rPr>
                    <w:rFonts w:hint="eastAsia" w:ascii="Cambria Math" w:hAnsi="Cambria Math" w:cs="Cambria Math"/>
                    <w:i/>
                    <w:sz w:val="21"/>
                    <w:szCs w:val="21"/>
                    <w:highlight w:val="none"/>
                    <w:lang w:val="en-US"/>
                  </w:rPr>
                </m:ctrlPr>
              </m:e>
              <m:sub>
                <m:r>
                  <m:rPr/>
                  <w:rPr>
                    <w:rFonts w:hint="default" w:ascii="Cambria Math" w:hAnsi="Cambria Math" w:cs="Cambria Math"/>
                    <w:sz w:val="21"/>
                    <w:szCs w:val="21"/>
                    <w:highlight w:val="none"/>
                    <w:lang w:val="en-US" w:eastAsia="zh-CN"/>
                  </w:rPr>
                  <m:t>t</m:t>
                </m:r>
                <m:ctrlPr>
                  <w:rPr>
                    <w:rFonts w:hint="eastAsia" w:ascii="Cambria Math" w:hAnsi="Cambria Math" w:cs="Cambria Math"/>
                    <w:i/>
                    <w:sz w:val="21"/>
                    <w:szCs w:val="21"/>
                    <w:highlight w:val="none"/>
                    <w:lang w:val="en-US"/>
                  </w:rPr>
                </m:ctrlPr>
              </m:sub>
              <m:sup>
                <m:r>
                  <m:rPr/>
                  <w:rPr>
                    <w:rFonts w:hint="default" w:ascii="Cambria Math" w:hAnsi="Cambria Math" w:cs="Cambria Math"/>
                    <w:sz w:val="21"/>
                    <w:szCs w:val="21"/>
                    <w:highlight w:val="none"/>
                    <w:lang w:val="en-US" w:eastAsia="zh-CN"/>
                  </w:rPr>
                  <m:t>'</m:t>
                </m:r>
                <m:ctrlPr>
                  <w:rPr>
                    <w:rFonts w:hint="eastAsia" w:ascii="Cambria Math" w:hAnsi="Cambria Math" w:cs="Cambria Math"/>
                    <w:i/>
                    <w:sz w:val="21"/>
                    <w:szCs w:val="21"/>
                    <w:highlight w:val="none"/>
                    <w:lang w:val="en-US"/>
                  </w:rPr>
                </m:ctrlPr>
              </m:sup>
            </m:sSubSup>
            <m:r>
              <m:rPr/>
              <w:rPr>
                <w:rFonts w:ascii="Cambria Math" w:hAnsi="Cambria Math" w:cs="Cambria Math"/>
                <w:sz w:val="21"/>
                <w:szCs w:val="21"/>
                <w:highlight w:val="none"/>
                <w:lang w:val="en-US"/>
              </w:rPr>
              <m:t>×</m:t>
            </m:r>
            <m:sSub>
              <m:sSubPr>
                <m:ctrlPr>
                  <w:rPr>
                    <w:rFonts w:ascii="Cambria Math" w:hAnsi="Cambria Math" w:cs="Cambria Math"/>
                    <w:i/>
                    <w:sz w:val="21"/>
                    <w:szCs w:val="21"/>
                    <w:highlight w:val="none"/>
                    <w:lang w:val="en-US"/>
                  </w:rPr>
                </m:ctrlPr>
              </m:sSubPr>
              <m:e>
                <m:r>
                  <m:rPr/>
                  <w:rPr>
                    <w:rFonts w:hint="default" w:ascii="Cambria Math" w:hAnsi="Cambria Math" w:cs="Cambria Math"/>
                    <w:sz w:val="21"/>
                    <w:szCs w:val="21"/>
                    <w:highlight w:val="none"/>
                    <w:lang w:val="en-US" w:eastAsia="zh-CN"/>
                  </w:rPr>
                  <m:t>K</m:t>
                </m:r>
                <m:ctrlPr>
                  <w:rPr>
                    <w:rFonts w:ascii="Cambria Math" w:hAnsi="Cambria Math" w:cs="Cambria Math"/>
                    <w:i/>
                    <w:sz w:val="21"/>
                    <w:szCs w:val="21"/>
                    <w:highlight w:val="none"/>
                    <w:lang w:val="en-US"/>
                  </w:rPr>
                </m:ctrlPr>
              </m:e>
              <m:sub>
                <m:r>
                  <m:rPr/>
                  <w:rPr>
                    <w:rFonts w:hint="default" w:ascii="Cambria Math" w:hAnsi="Cambria Math" w:cs="Cambria Math"/>
                    <w:sz w:val="21"/>
                    <w:szCs w:val="21"/>
                    <w:highlight w:val="none"/>
                    <w:lang w:val="en-US" w:eastAsia="zh-CN"/>
                  </w:rPr>
                  <m:t>t</m:t>
                </m:r>
                <m:ctrlPr>
                  <w:rPr>
                    <w:rFonts w:ascii="Cambria Math" w:hAnsi="Cambria Math" w:cs="Cambria Math"/>
                    <w:i/>
                    <w:sz w:val="21"/>
                    <w:szCs w:val="21"/>
                    <w:highlight w:val="none"/>
                    <w:lang w:val="en-US"/>
                  </w:rPr>
                </m:ctrlPr>
              </m:sub>
            </m:sSub>
            <m:ctrlPr>
              <w:rPr>
                <w:rFonts w:hint="eastAsia" w:ascii="Cambria Math" w:hAnsi="Cambria Math" w:cs="Cambria Math"/>
                <w:i/>
                <w:sz w:val="21"/>
                <w:szCs w:val="21"/>
                <w:highlight w:val="none"/>
                <w:lang w:val="en-US"/>
              </w:rPr>
            </m:ctrlPr>
          </m:e>
        </m:nary>
      </m:oMath>
      <w:r>
        <w:rPr>
          <w:rFonts w:hint="eastAsia" w:hAnsi="Cambria Math" w:cs="Cambria Math"/>
          <w:i w:val="0"/>
          <w:sz w:val="21"/>
          <w:szCs w:val="21"/>
          <w:highlight w:val="none"/>
          <w:lang w:val="en-US" w:eastAsia="zh-CN"/>
        </w:rPr>
        <w:t xml:space="preserve">     </w:t>
      </w:r>
      <w:r>
        <w:rPr>
          <w:rFonts w:ascii="微软雅黑" w:hAnsi="微软雅黑" w:eastAsia="微软雅黑" w:cs="微软雅黑"/>
          <w:color w:val="000000"/>
          <w:sz w:val="21"/>
          <w:szCs w:val="21"/>
          <w:lang w:bidi="ar"/>
        </w:rPr>
        <w:t>………………………………………</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sz w:val="21"/>
          <w:szCs w:val="21"/>
          <w:lang w:val="en-US" w:eastAsia="zh-CN" w:bidi="ar"/>
        </w:rPr>
        <w:t>9</w:t>
      </w:r>
      <w:r>
        <w:rPr>
          <w:rFonts w:hint="eastAsia" w:asciiTheme="minorEastAsia" w:hAnsiTheme="minorEastAsia" w:eastAsiaTheme="minorEastAsia" w:cstheme="minorEastAsia"/>
          <w:color w:val="000000"/>
          <w:sz w:val="21"/>
          <w:szCs w:val="21"/>
          <w:lang w:eastAsia="zh-CN" w:bidi="ar"/>
        </w:rPr>
        <w:t>）</w:t>
      </w:r>
    </w:p>
    <w:p w14:paraId="6F0E628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w:r>
        <w:rPr>
          <w:rFonts w:hint="eastAsia" w:asciiTheme="minorEastAsia" w:hAnsiTheme="minorEastAsia" w:eastAsiaTheme="minorEastAsia" w:cstheme="minorEastAsia"/>
          <w:i w:val="0"/>
          <w:sz w:val="21"/>
          <w:szCs w:val="21"/>
          <w:highlight w:val="none"/>
          <w:lang w:val="en-US" w:eastAsia="zh-CN"/>
        </w:rPr>
        <w:t>式中：</w:t>
      </w:r>
    </w:p>
    <w:p w14:paraId="230631E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m:oMath>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eastAsia="zh-CN"/>
              </w:rPr>
              <m:t>P</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NP</m:t>
            </m:r>
            <m:ctrlPr>
              <w:rPr>
                <w:rFonts w:hint="eastAsia" w:ascii="Cambria Math" w:hAnsi="Cambria Math" w:eastAsiaTheme="minorEastAsia" w:cstheme="minorEastAsia"/>
                <w:i/>
                <w:sz w:val="21"/>
                <w:szCs w:val="21"/>
                <w:highlight w:val="none"/>
                <w:lang w:val="en-US"/>
              </w:rPr>
            </m:ctrlPr>
          </m:sub>
        </m:sSub>
      </m:oMath>
      <w:r>
        <w:rPr>
          <w:rFonts w:hint="eastAsia" w:hAnsi="Cambria Math" w:eastAsiaTheme="minorEastAsia" w:cstheme="minorEastAsia"/>
          <w:i w:val="0"/>
          <w:sz w:val="21"/>
          <w:szCs w:val="21"/>
          <w:highlight w:val="none"/>
          <w:lang w:val="en-US" w:eastAsia="zh-CN"/>
        </w:rPr>
        <w:t xml:space="preserve"> </w:t>
      </w:r>
      <w:r>
        <w:rPr>
          <w:rFonts w:hint="eastAsia" w:asciiTheme="minorEastAsia" w:hAnsiTheme="minorEastAsia" w:eastAsiaTheme="minorEastAsia" w:cstheme="minorEastAsia"/>
          <w:i w:val="0"/>
          <w:sz w:val="21"/>
          <w:szCs w:val="21"/>
          <w:highlight w:val="none"/>
          <w:lang w:val="en-US" w:eastAsia="zh-CN"/>
        </w:rPr>
        <w:t>——海洋初级自然基点；</w:t>
      </w:r>
    </w:p>
    <w:p w14:paraId="6E2B741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m:oMath>
        <m:sSubSup>
          <m:sSubSupPr>
            <m:ctrlPr>
              <w:rPr>
                <w:rFonts w:hint="eastAsia" w:ascii="Cambria Math" w:hAnsi="Cambria Math" w:eastAsiaTheme="minorEastAsia" w:cstheme="minorEastAsia"/>
                <w:i/>
                <w:sz w:val="21"/>
                <w:szCs w:val="21"/>
                <w:highlight w:val="none"/>
                <w:lang w:val="en-US"/>
              </w:rPr>
            </m:ctrlPr>
          </m:sSubSupPr>
          <m:e>
            <m:r>
              <m:rPr/>
              <w:rPr>
                <w:rFonts w:hint="eastAsia" w:ascii="Cambria Math" w:hAnsi="Cambria Math" w:eastAsiaTheme="minorEastAsia" w:cstheme="minorEastAsia"/>
                <w:sz w:val="21"/>
                <w:szCs w:val="21"/>
                <w:highlight w:val="none"/>
                <w:lang w:val="en-US" w:eastAsia="zh-CN"/>
              </w:rPr>
              <m:t>X</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t</m:t>
            </m:r>
            <m:ctrlPr>
              <w:rPr>
                <w:rFonts w:hint="eastAsia" w:ascii="Cambria Math" w:hAnsi="Cambria Math" w:eastAsiaTheme="minorEastAsia" w:cstheme="minorEastAsia"/>
                <w:i/>
                <w:sz w:val="21"/>
                <w:szCs w:val="21"/>
                <w:highlight w:val="none"/>
                <w:lang w:val="en-US"/>
              </w:rPr>
            </m:ctrlPr>
          </m:sub>
          <m:sup>
            <m:r>
              <m:rPr/>
              <w:rPr>
                <w:rFonts w:hint="eastAsia" w:ascii="Cambria Math" w:hAnsi="Cambria Math" w:eastAsiaTheme="minorEastAsia" w:cstheme="minorEastAsia"/>
                <w:sz w:val="21"/>
                <w:szCs w:val="21"/>
                <w:highlight w:val="none"/>
                <w:lang w:val="en-US" w:eastAsia="zh-CN"/>
              </w:rPr>
              <m:t>'</m:t>
            </m:r>
            <m:ctrlPr>
              <w:rPr>
                <w:rFonts w:hint="eastAsia" w:ascii="Cambria Math" w:hAnsi="Cambria Math" w:eastAsiaTheme="minorEastAsia" w:cstheme="minorEastAsia"/>
                <w:i/>
                <w:sz w:val="21"/>
                <w:szCs w:val="21"/>
                <w:highlight w:val="none"/>
                <w:lang w:val="en-US"/>
              </w:rPr>
            </m:ctrlPr>
          </m:sup>
        </m:sSubSup>
      </m:oMath>
      <w:r>
        <w:rPr>
          <w:rFonts w:hint="eastAsia" w:asciiTheme="minorEastAsia" w:hAnsiTheme="minorEastAsia" w:eastAsiaTheme="minorEastAsia" w:cstheme="minorEastAsia"/>
          <w:i w:val="0"/>
          <w:sz w:val="21"/>
          <w:szCs w:val="21"/>
          <w:highlight w:val="none"/>
          <w:lang w:val="en-US" w:eastAsia="zh-CN"/>
        </w:rPr>
        <w:t xml:space="preserve">  </w:t>
      </w:r>
      <w:r>
        <w:rPr>
          <w:rFonts w:hint="eastAsia" w:asciiTheme="minorEastAsia" w:hAnsiTheme="minorEastAsia" w:eastAsiaTheme="minorEastAsia" w:cstheme="minorEastAsia"/>
          <w:i w:val="0"/>
          <w:w w:val="20"/>
          <w:sz w:val="21"/>
          <w:szCs w:val="21"/>
          <w:highlight w:val="none"/>
          <w:lang w:val="en-US" w:eastAsia="zh-CN"/>
        </w:rPr>
        <w:t xml:space="preserve"> </w:t>
      </w:r>
      <w:r>
        <w:rPr>
          <w:rFonts w:hint="eastAsia" w:asciiTheme="minorEastAsia" w:hAnsiTheme="minorEastAsia" w:eastAsiaTheme="minorEastAsia" w:cstheme="minorEastAsia"/>
          <w:i w:val="0"/>
          <w:sz w:val="21"/>
          <w:szCs w:val="21"/>
          <w:highlight w:val="none"/>
          <w:lang w:val="en-US" w:eastAsia="zh-CN"/>
        </w:rPr>
        <w:t>——自然基点参数标准化值；</w:t>
      </w:r>
    </w:p>
    <w:p w14:paraId="7A3E711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m:oMath>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eastAsia="zh-CN"/>
              </w:rPr>
              <m:t>K</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t</m:t>
            </m:r>
            <m:ctrlPr>
              <w:rPr>
                <w:rFonts w:hint="eastAsia" w:ascii="Cambria Math" w:hAnsi="Cambria Math" w:eastAsiaTheme="minorEastAsia" w:cstheme="minorEastAsia"/>
                <w:i/>
                <w:sz w:val="21"/>
                <w:szCs w:val="21"/>
                <w:highlight w:val="none"/>
                <w:lang w:val="en-US"/>
              </w:rPr>
            </m:ctrlPr>
          </m:sub>
        </m:sSub>
      </m:oMath>
      <w:r>
        <w:rPr>
          <w:rFonts w:hint="eastAsia" w:asciiTheme="minorEastAsia" w:hAnsiTheme="minorEastAsia" w:eastAsiaTheme="minorEastAsia" w:cstheme="minorEastAsia"/>
          <w:i w:val="0"/>
          <w:sz w:val="21"/>
          <w:szCs w:val="21"/>
          <w:highlight w:val="none"/>
          <w:lang w:val="en-US" w:eastAsia="zh-CN"/>
        </w:rPr>
        <w:t xml:space="preserve">  ——自然基点参数权重。</w:t>
      </w:r>
    </w:p>
    <w:p w14:paraId="67047CC1">
      <w:pPr>
        <w:pStyle w:val="158"/>
        <w:keepNext w:val="0"/>
        <w:keepLines w:val="0"/>
        <w:pageBreakBefore w:val="0"/>
        <w:numPr>
          <w:ilvl w:val="0"/>
          <w:numId w:val="0"/>
        </w:numPr>
        <w:kinsoku/>
        <w:wordWrap/>
        <w:overflowPunct/>
        <w:topLinePunct w:val="0"/>
        <w:bidi w:val="0"/>
        <w:adjustRightInd w:val="0"/>
        <w:snapToGrid w:val="0"/>
        <w:ind w:left="726" w:hanging="363"/>
        <w:textAlignment w:val="auto"/>
        <w:rPr>
          <w:rFonts w:hint="eastAsia"/>
          <w:lang w:val="en-US" w:eastAsia="zh-CN"/>
        </w:rPr>
      </w:pPr>
      <w:r>
        <w:rPr>
          <w:rFonts w:hint="eastAsia" w:ascii="黑体" w:hAnsi="Times New Roman" w:eastAsia="黑体" w:cs="Times New Roman"/>
          <w:b w:val="0"/>
          <w:i w:val="0"/>
          <w:sz w:val="18"/>
          <w:szCs w:val="18"/>
          <w:lang w:val="en-US" w:eastAsia="zh-CN" w:bidi="ar-SA"/>
        </w:rPr>
        <w:t>注：</w:t>
      </w:r>
      <w:r>
        <w:rPr>
          <w:rFonts w:hint="eastAsia"/>
          <w:lang w:val="en-US" w:eastAsia="zh-CN"/>
        </w:rPr>
        <w:t>以某海域（面积为1公顷）为例，选取海水质量、沉积物质量、初级生产力、渔业资源种群结构、生物多样性等作为参数，计算海洋初级自然基点。海洋初级自然基点计算示例见表B.3。</w:t>
      </w:r>
    </w:p>
    <w:p w14:paraId="0D7DD37D">
      <w:pPr>
        <w:pStyle w:val="102"/>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100" w:name="_Toc15352"/>
      <w:bookmarkStart w:id="101" w:name="_Toc25460"/>
      <w:r>
        <w:rPr>
          <w:rFonts w:hint="eastAsia"/>
          <w:lang w:val="en-US" w:eastAsia="zh-CN"/>
        </w:rPr>
        <w:t>海洋生态格局系数</w:t>
      </w:r>
      <w:bookmarkEnd w:id="100"/>
      <w:bookmarkEnd w:id="101"/>
    </w:p>
    <w:p w14:paraId="012D7E4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宋体" w:hAnsi="宋体" w:eastAsia="宋体" w:cs="宋体"/>
          <w:i w:val="0"/>
          <w:sz w:val="24"/>
          <w:szCs w:val="24"/>
          <w:highlight w:val="none"/>
          <w:lang w:val="en-US" w:eastAsia="zh-CN"/>
        </w:rPr>
      </w:pPr>
      <w:r>
        <w:rPr>
          <w:rFonts w:hint="eastAsia" w:ascii="宋体" w:hAnsi="Times New Roman" w:eastAsia="宋体" w:cs="Times New Roman"/>
          <w:i w:val="0"/>
          <w:sz w:val="21"/>
          <w:szCs w:val="24"/>
          <w:highlight w:val="none"/>
          <w:lang w:val="en-US" w:eastAsia="zh-CN" w:bidi="ar-SA"/>
        </w:rPr>
        <w:t>海洋生态格局系数采用专家打分法确定，专家打分表见</w:t>
      </w:r>
      <w:r>
        <w:rPr>
          <w:rFonts w:hint="eastAsia" w:ascii="宋体" w:hAnsi="Times New Roman" w:eastAsia="宋体" w:cs="Times New Roman"/>
          <w:sz w:val="21"/>
          <w:szCs w:val="24"/>
          <w:highlight w:val="none"/>
          <w:lang w:val="en-US" w:eastAsia="zh-CN" w:bidi="ar-SA"/>
        </w:rPr>
        <w:t>表A.</w:t>
      </w:r>
      <w:r>
        <w:rPr>
          <w:rFonts w:hint="eastAsia" w:ascii="宋体" w:cs="Times New Roman"/>
          <w:sz w:val="21"/>
          <w:szCs w:val="24"/>
          <w:highlight w:val="none"/>
          <w:lang w:val="en-US" w:eastAsia="zh-CN" w:bidi="ar-SA"/>
        </w:rPr>
        <w:t>5，专家打分示例见表B.4</w:t>
      </w:r>
      <w:r>
        <w:rPr>
          <w:rFonts w:hint="eastAsia" w:ascii="宋体" w:hAnsi="宋体" w:eastAsia="宋体" w:cs="宋体"/>
          <w:sz w:val="24"/>
          <w:szCs w:val="24"/>
          <w:highlight w:val="none"/>
          <w:lang w:val="en-US" w:eastAsia="zh-CN"/>
        </w:rPr>
        <w:t>。</w:t>
      </w:r>
    </w:p>
    <w:p w14:paraId="5CD6D3C8">
      <w:pPr>
        <w:pStyle w:val="102"/>
        <w:keepNext w:val="0"/>
        <w:keepLines w:val="0"/>
        <w:pageBreakBefore w:val="0"/>
        <w:widowControl/>
        <w:kinsoku/>
        <w:wordWrap/>
        <w:overflowPunct/>
        <w:topLinePunct w:val="0"/>
        <w:autoSpaceDE/>
        <w:autoSpaceDN/>
        <w:bidi w:val="0"/>
        <w:adjustRightInd w:val="0"/>
        <w:snapToGrid w:val="0"/>
        <w:textAlignment w:val="auto"/>
        <w:rPr>
          <w:rFonts w:hint="default"/>
          <w:lang w:val="en-US" w:eastAsia="zh-CN"/>
        </w:rPr>
      </w:pPr>
      <w:bookmarkStart w:id="102" w:name="_Toc15418"/>
      <w:bookmarkStart w:id="103" w:name="_Toc32331"/>
      <w:r>
        <w:rPr>
          <w:rFonts w:hint="eastAsia"/>
          <w:lang w:val="en-US" w:eastAsia="zh-CN"/>
        </w:rPr>
        <w:t>一级自然基点计算</w:t>
      </w:r>
      <w:bookmarkEnd w:id="102"/>
      <w:bookmarkEnd w:id="103"/>
    </w:p>
    <w:p w14:paraId="6FCB2EC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宋体" w:hAnsi="Times New Roman" w:eastAsia="宋体" w:cs="Times New Roman"/>
          <w:i w:val="0"/>
          <w:sz w:val="21"/>
          <w:szCs w:val="24"/>
          <w:highlight w:val="none"/>
          <w:lang w:val="en-US" w:eastAsia="zh-CN" w:bidi="ar-SA"/>
        </w:rPr>
      </w:pPr>
      <w:r>
        <w:rPr>
          <w:rFonts w:hint="eastAsia" w:ascii="宋体" w:hAnsi="Times New Roman" w:eastAsia="宋体" w:cs="Times New Roman"/>
          <w:i w:val="0"/>
          <w:sz w:val="21"/>
          <w:szCs w:val="24"/>
          <w:highlight w:val="none"/>
          <w:lang w:val="en-US" w:eastAsia="zh-CN" w:bidi="ar-SA"/>
        </w:rPr>
        <w:t>一级自然基点计算见公式（10）。</w:t>
      </w:r>
    </w:p>
    <w:p w14:paraId="4BA0B12A">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Theme="minorEastAsia" w:hAnsiTheme="minorEastAsia" w:eastAsiaTheme="minorEastAsia" w:cstheme="minorEastAsia"/>
          <w:i w:val="0"/>
          <w:sz w:val="21"/>
          <w:szCs w:val="21"/>
          <w:highlight w:val="none"/>
          <w:lang w:val="en-US" w:eastAsia="zh-CN"/>
        </w:rPr>
      </w:pPr>
      <m:oMath>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eastAsia="zh-CN"/>
              </w:rPr>
              <m:t>F</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NP</m:t>
            </m:r>
            <m:ctrlPr>
              <w:rPr>
                <w:rFonts w:hint="eastAsia" w:ascii="Cambria Math" w:hAnsi="Cambria Math" w:eastAsiaTheme="minorEastAsia" w:cstheme="minorEastAsia"/>
                <w:i/>
                <w:sz w:val="21"/>
                <w:szCs w:val="21"/>
                <w:highlight w:val="none"/>
                <w:lang w:val="en-US"/>
              </w:rPr>
            </m:ctrlPr>
          </m:sub>
        </m:sSub>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rPr>
              <m:t>=</m:t>
            </m:r>
            <m:r>
              <m:rPr/>
              <w:rPr>
                <w:rFonts w:hint="eastAsia" w:ascii="Cambria Math" w:hAnsi="Cambria Math" w:eastAsiaTheme="minorEastAsia" w:cstheme="minorEastAsia"/>
                <w:sz w:val="21"/>
                <w:szCs w:val="21"/>
                <w:highlight w:val="none"/>
                <w:lang w:val="en-US" w:eastAsia="zh-CN"/>
              </w:rPr>
              <m:t>P</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NP</m:t>
            </m:r>
            <m:ctrlPr>
              <w:rPr>
                <w:rFonts w:hint="eastAsia" w:ascii="Cambria Math" w:hAnsi="Cambria Math" w:eastAsiaTheme="minorEastAsia" w:cstheme="minorEastAsia"/>
                <w:i/>
                <w:sz w:val="21"/>
                <w:szCs w:val="21"/>
                <w:highlight w:val="none"/>
                <w:lang w:val="en-US"/>
              </w:rPr>
            </m:ctrlPr>
          </m:sub>
        </m:sSub>
        <m:r>
          <m:rPr/>
          <w:rPr>
            <w:rFonts w:hint="eastAsia" w:ascii="Cambria Math" w:hAnsi="Cambria Math" w:eastAsiaTheme="minorEastAsia" w:cstheme="minorEastAsia"/>
            <w:sz w:val="21"/>
            <w:szCs w:val="21"/>
            <w:highlight w:val="none"/>
            <w:lang w:val="en-US"/>
          </w:rPr>
          <m:t>×</m:t>
        </m:r>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eastAsia="zh-CN"/>
              </w:rPr>
              <m:t>K</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mep</m:t>
            </m:r>
            <m:ctrlPr>
              <w:rPr>
                <w:rFonts w:hint="eastAsia" w:ascii="Cambria Math" w:hAnsi="Cambria Math" w:eastAsiaTheme="minorEastAsia" w:cstheme="minorEastAsia"/>
                <w:i/>
                <w:sz w:val="21"/>
                <w:szCs w:val="21"/>
                <w:highlight w:val="none"/>
                <w:lang w:val="en-US"/>
              </w:rPr>
            </m:ctrlPr>
          </m:sub>
        </m:sSub>
      </m:oMath>
      <w:r>
        <w:rPr>
          <w:rFonts w:hint="eastAsia" w:hAnsi="Cambria Math" w:eastAsiaTheme="minorEastAsia" w:cstheme="minorEastAsia"/>
          <w:i w:val="0"/>
          <w:sz w:val="21"/>
          <w:szCs w:val="21"/>
          <w:highlight w:val="none"/>
          <w:lang w:val="en-US" w:eastAsia="zh-CN"/>
        </w:rPr>
        <w:t xml:space="preserve">        </w:t>
      </w:r>
      <w:r>
        <w:rPr>
          <w:rFonts w:hint="eastAsia" w:asciiTheme="minorEastAsia" w:hAnsiTheme="minorEastAsia" w:eastAsiaTheme="minorEastAsia" w:cstheme="minorEastAsia"/>
          <w:i w:val="0"/>
          <w:sz w:val="21"/>
          <w:szCs w:val="21"/>
          <w:highlight w:val="none"/>
          <w:lang w:val="en-US" w:eastAsia="zh-CN"/>
        </w:rPr>
        <w:t>……………………………（10）</w:t>
      </w:r>
    </w:p>
    <w:p w14:paraId="6898B17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w:r>
        <w:rPr>
          <w:rFonts w:hint="eastAsia" w:asciiTheme="minorEastAsia" w:hAnsiTheme="minorEastAsia" w:eastAsiaTheme="minorEastAsia" w:cstheme="minorEastAsia"/>
          <w:i w:val="0"/>
          <w:sz w:val="21"/>
          <w:szCs w:val="21"/>
          <w:highlight w:val="none"/>
          <w:lang w:val="en-US" w:eastAsia="zh-CN"/>
        </w:rPr>
        <w:t>式中：</w:t>
      </w:r>
    </w:p>
    <w:p w14:paraId="0258F56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m:oMath>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eastAsia="zh-CN"/>
              </w:rPr>
              <m:t>F</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NP</m:t>
            </m:r>
            <m:ctrlPr>
              <w:rPr>
                <w:rFonts w:hint="eastAsia" w:ascii="Cambria Math" w:hAnsi="Cambria Math" w:eastAsiaTheme="minorEastAsia" w:cstheme="minorEastAsia"/>
                <w:i/>
                <w:sz w:val="21"/>
                <w:szCs w:val="21"/>
                <w:highlight w:val="none"/>
                <w:lang w:val="en-US"/>
              </w:rPr>
            </m:ctrlPr>
          </m:sub>
        </m:sSub>
      </m:oMath>
      <w:r>
        <w:rPr>
          <w:rFonts w:hint="eastAsia" w:asciiTheme="minorEastAsia" w:hAnsiTheme="minorEastAsia" w:eastAsiaTheme="minorEastAsia" w:cstheme="minorEastAsia"/>
          <w:i w:val="0"/>
          <w:sz w:val="21"/>
          <w:szCs w:val="21"/>
          <w:highlight w:val="none"/>
          <w:vertAlign w:val="superscript"/>
          <w:lang w:val="en-US" w:eastAsia="zh-CN"/>
        </w:rPr>
        <w:t xml:space="preserve"> </w:t>
      </w:r>
      <w:r>
        <w:rPr>
          <w:rFonts w:hint="eastAsia" w:asciiTheme="minorEastAsia" w:hAnsiTheme="minorEastAsia" w:eastAsiaTheme="minorEastAsia" w:cstheme="minorEastAsia"/>
          <w:i w:val="0"/>
          <w:sz w:val="21"/>
          <w:szCs w:val="21"/>
          <w:highlight w:val="none"/>
          <w:lang w:val="en-US" w:eastAsia="zh-CN"/>
        </w:rPr>
        <w:t>——一级自然基点；</w:t>
      </w:r>
    </w:p>
    <w:p w14:paraId="2E6E311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m:oMath>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eastAsia="zh-CN"/>
              </w:rPr>
              <m:t>P</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NP</m:t>
            </m:r>
            <m:ctrlPr>
              <w:rPr>
                <w:rFonts w:hint="eastAsia" w:ascii="Cambria Math" w:hAnsi="Cambria Math" w:eastAsiaTheme="minorEastAsia" w:cstheme="minorEastAsia"/>
                <w:i/>
                <w:sz w:val="21"/>
                <w:szCs w:val="21"/>
                <w:highlight w:val="none"/>
                <w:lang w:val="en-US"/>
              </w:rPr>
            </m:ctrlPr>
          </m:sub>
        </m:sSub>
      </m:oMath>
      <w:r>
        <w:rPr>
          <w:rFonts w:hint="eastAsia" w:asciiTheme="minorEastAsia" w:hAnsiTheme="minorEastAsia" w:eastAsiaTheme="minorEastAsia" w:cstheme="minorEastAsia"/>
          <w:i w:val="0"/>
          <w:sz w:val="21"/>
          <w:szCs w:val="21"/>
          <w:highlight w:val="none"/>
          <w:vertAlign w:val="superscript"/>
          <w:lang w:val="en-US" w:eastAsia="zh-CN"/>
        </w:rPr>
        <w:t xml:space="preserve"> </w:t>
      </w:r>
      <w:r>
        <w:rPr>
          <w:rFonts w:hint="eastAsia" w:asciiTheme="minorEastAsia" w:hAnsiTheme="minorEastAsia" w:eastAsiaTheme="minorEastAsia" w:cstheme="minorEastAsia"/>
          <w:i w:val="0"/>
          <w:sz w:val="21"/>
          <w:szCs w:val="21"/>
          <w:highlight w:val="none"/>
          <w:lang w:val="en-US" w:eastAsia="zh-CN"/>
        </w:rPr>
        <w:t>——海洋初级自然基点；</w:t>
      </w:r>
    </w:p>
    <w:p w14:paraId="26FAD32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eastAsia" w:asciiTheme="minorEastAsia" w:hAnsiTheme="minorEastAsia" w:eastAsiaTheme="minorEastAsia" w:cstheme="minorEastAsia"/>
          <w:i w:val="0"/>
          <w:sz w:val="21"/>
          <w:szCs w:val="21"/>
          <w:highlight w:val="none"/>
          <w:lang w:val="en-US" w:eastAsia="zh-CN"/>
        </w:rPr>
      </w:pPr>
      <m:oMath>
        <m:sSub>
          <m:sSubPr>
            <m:ctrlPr>
              <w:rPr>
                <w:rFonts w:hint="eastAsia" w:ascii="Cambria Math" w:hAnsi="Cambria Math" w:eastAsiaTheme="minorEastAsia" w:cstheme="minorEastAsia"/>
                <w:i/>
                <w:sz w:val="21"/>
                <w:szCs w:val="21"/>
                <w:highlight w:val="none"/>
                <w:lang w:val="en-US"/>
              </w:rPr>
            </m:ctrlPr>
          </m:sSubPr>
          <m:e>
            <m:r>
              <m:rPr/>
              <w:rPr>
                <w:rFonts w:hint="eastAsia" w:ascii="Cambria Math" w:hAnsi="Cambria Math" w:eastAsiaTheme="minorEastAsia" w:cstheme="minorEastAsia"/>
                <w:sz w:val="21"/>
                <w:szCs w:val="21"/>
                <w:highlight w:val="none"/>
                <w:lang w:val="en-US" w:eastAsia="zh-CN"/>
              </w:rPr>
              <m:t>K</m:t>
            </m:r>
            <m:ctrlPr>
              <w:rPr>
                <w:rFonts w:hint="eastAsia" w:ascii="Cambria Math" w:hAnsi="Cambria Math" w:eastAsiaTheme="minorEastAsia" w:cstheme="minorEastAsia"/>
                <w:i/>
                <w:sz w:val="21"/>
                <w:szCs w:val="21"/>
                <w:highlight w:val="none"/>
                <w:lang w:val="en-US"/>
              </w:rPr>
            </m:ctrlPr>
          </m:e>
          <m:sub>
            <m:r>
              <m:rPr/>
              <w:rPr>
                <w:rFonts w:hint="eastAsia" w:ascii="Cambria Math" w:hAnsi="Cambria Math" w:eastAsiaTheme="minorEastAsia" w:cstheme="minorEastAsia"/>
                <w:sz w:val="21"/>
                <w:szCs w:val="21"/>
                <w:highlight w:val="none"/>
                <w:lang w:val="en-US" w:eastAsia="zh-CN"/>
              </w:rPr>
              <m:t>mep</m:t>
            </m:r>
            <m:ctrlPr>
              <w:rPr>
                <w:rFonts w:hint="eastAsia" w:ascii="Cambria Math" w:hAnsi="Cambria Math" w:eastAsiaTheme="minorEastAsia" w:cstheme="minorEastAsia"/>
                <w:i/>
                <w:sz w:val="21"/>
                <w:szCs w:val="21"/>
                <w:highlight w:val="none"/>
                <w:lang w:val="en-US"/>
              </w:rPr>
            </m:ctrlPr>
          </m:sub>
        </m:sSub>
      </m:oMath>
      <w:r>
        <w:rPr>
          <w:rFonts w:hint="eastAsia" w:asciiTheme="minorEastAsia" w:hAnsiTheme="minorEastAsia" w:eastAsiaTheme="minorEastAsia" w:cstheme="minorEastAsia"/>
          <w:i w:val="0"/>
          <w:sz w:val="21"/>
          <w:szCs w:val="21"/>
          <w:highlight w:val="none"/>
          <w:lang w:val="en-US" w:eastAsia="zh-CN"/>
        </w:rPr>
        <w:t>——海洋生态格局系数。</w:t>
      </w:r>
    </w:p>
    <w:p w14:paraId="671C523C">
      <w:pPr>
        <w:pStyle w:val="158"/>
        <w:keepNext w:val="0"/>
        <w:keepLines w:val="0"/>
        <w:pageBreakBefore w:val="0"/>
        <w:widowControl w:val="0"/>
        <w:numPr>
          <w:ilvl w:val="0"/>
          <w:numId w:val="0"/>
        </w:numPr>
        <w:kinsoku/>
        <w:wordWrap/>
        <w:overflowPunct/>
        <w:topLinePunct w:val="0"/>
        <w:bidi w:val="0"/>
        <w:adjustRightInd w:val="0"/>
        <w:snapToGrid w:val="0"/>
        <w:ind w:left="726" w:hanging="363"/>
        <w:textAlignment w:val="auto"/>
        <w:rPr>
          <w:rFonts w:hint="eastAsia"/>
          <w:lang w:val="en-US" w:eastAsia="zh-CN"/>
        </w:rPr>
      </w:pPr>
      <w:r>
        <w:rPr>
          <w:rFonts w:hint="eastAsia" w:ascii="黑体" w:hAnsi="Times New Roman" w:eastAsia="黑体" w:cs="Times New Roman"/>
          <w:b w:val="0"/>
          <w:i w:val="0"/>
          <w:sz w:val="18"/>
          <w:szCs w:val="18"/>
          <w:lang w:val="en-US" w:eastAsia="zh-CN" w:bidi="ar-SA"/>
        </w:rPr>
        <w:t>注：</w:t>
      </w:r>
      <w:r>
        <w:rPr>
          <w:rFonts w:hint="eastAsia"/>
          <w:lang w:val="en-US" w:eastAsia="zh-CN"/>
        </w:rPr>
        <w:t>以某海域（面积为1公顷）为例，计算海洋资源的一级自然基点，海洋资源一级自然基点计算示例见表B.5。</w:t>
      </w:r>
    </w:p>
    <w:p w14:paraId="71383C84">
      <w:pPr>
        <w:pStyle w:val="102"/>
        <w:bidi w:val="0"/>
        <w:adjustRightInd w:val="0"/>
        <w:snapToGrid w:val="0"/>
        <w:rPr>
          <w:rFonts w:hint="eastAsia"/>
          <w:lang w:val="en-US" w:eastAsia="zh-CN"/>
        </w:rPr>
      </w:pPr>
      <w:bookmarkStart w:id="104" w:name="_Toc23031"/>
      <w:bookmarkStart w:id="105" w:name="_Toc22493"/>
      <w:r>
        <w:rPr>
          <w:rFonts w:hint="eastAsia"/>
          <w:lang w:val="en-US" w:eastAsia="zh-CN"/>
        </w:rPr>
        <w:t>自然基点货币化</w:t>
      </w:r>
      <w:bookmarkEnd w:id="104"/>
      <w:bookmarkEnd w:id="105"/>
    </w:p>
    <w:p w14:paraId="3A244CC0">
      <w:pPr>
        <w:pStyle w:val="119"/>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106" w:name="_Toc27254"/>
      <w:bookmarkStart w:id="107" w:name="_Toc25921"/>
      <w:r>
        <w:rPr>
          <w:rFonts w:hint="eastAsia"/>
          <w:lang w:val="en-US" w:eastAsia="zh-CN"/>
        </w:rPr>
        <w:t>自然基点货币化步骤</w:t>
      </w:r>
      <w:bookmarkEnd w:id="106"/>
      <w:bookmarkEnd w:id="107"/>
    </w:p>
    <w:p w14:paraId="468D9886">
      <w:pPr>
        <w:pStyle w:val="29"/>
        <w:keepNext w:val="0"/>
        <w:keepLines w:val="0"/>
        <w:pageBreakBefore w:val="0"/>
        <w:widowControl/>
        <w:kinsoku/>
        <w:wordWrap/>
        <w:overflowPunct/>
        <w:topLinePunct w:val="0"/>
        <w:autoSpaceDE w:val="0"/>
        <w:autoSpaceDN w:val="0"/>
        <w:bidi w:val="0"/>
        <w:adjustRightInd w:val="0"/>
        <w:snapToGrid w:val="0"/>
        <w:textAlignment w:val="auto"/>
        <w:rPr>
          <w:rFonts w:hint="eastAsia"/>
          <w:lang w:val="en-US" w:eastAsia="zh-CN"/>
        </w:rPr>
      </w:pPr>
      <w:r>
        <w:rPr>
          <w:rFonts w:hint="eastAsia"/>
          <w:lang w:val="en-US" w:eastAsia="zh-CN"/>
        </w:rPr>
        <w:t>初级自然基点和一级自然基点均可货币化，自然基点货币化具体步骤为：</w:t>
      </w:r>
    </w:p>
    <w:p w14:paraId="43C1195A">
      <w:pPr>
        <w:pStyle w:val="162"/>
        <w:keepNext w:val="0"/>
        <w:keepLines w:val="0"/>
        <w:pageBreakBefore w:val="0"/>
        <w:widowControl/>
        <w:numPr>
          <w:ilvl w:val="-1"/>
          <w:numId w:val="0"/>
        </w:numPr>
        <w:kinsoku/>
        <w:wordWrap/>
        <w:overflowPunct/>
        <w:topLinePunct w:val="0"/>
        <w:bidi w:val="0"/>
        <w:adjustRightInd w:val="0"/>
        <w:snapToGrid w:val="0"/>
        <w:ind w:left="420" w:firstLine="0"/>
        <w:textAlignment w:val="auto"/>
        <w:rPr>
          <w:rFonts w:hint="eastAsia"/>
          <w:lang w:val="en-US" w:eastAsia="zh-CN"/>
        </w:rPr>
      </w:pPr>
      <w:r>
        <w:rPr>
          <w:rFonts w:hint="eastAsia"/>
          <w:lang w:val="en-US" w:eastAsia="zh-CN"/>
        </w:rPr>
        <w:t>——根据自然基点核算参数收集相对应的价格信号数据；</w:t>
      </w:r>
    </w:p>
    <w:p w14:paraId="5D0803F5">
      <w:pPr>
        <w:pStyle w:val="162"/>
        <w:keepNext w:val="0"/>
        <w:keepLines w:val="0"/>
        <w:pageBreakBefore w:val="0"/>
        <w:widowControl/>
        <w:numPr>
          <w:ilvl w:val="-1"/>
          <w:numId w:val="0"/>
        </w:numPr>
        <w:kinsoku/>
        <w:wordWrap/>
        <w:overflowPunct/>
        <w:topLinePunct w:val="0"/>
        <w:bidi w:val="0"/>
        <w:adjustRightInd w:val="0"/>
        <w:snapToGrid w:val="0"/>
        <w:ind w:left="840" w:leftChars="200" w:hanging="420" w:hangingChars="200"/>
        <w:textAlignment w:val="auto"/>
        <w:rPr>
          <w:rFonts w:hint="eastAsia"/>
          <w:lang w:val="en-US" w:eastAsia="zh-CN"/>
        </w:rPr>
      </w:pPr>
      <w:r>
        <w:rPr>
          <w:rFonts w:hint="eastAsia"/>
          <w:lang w:val="en-US" w:eastAsia="zh-CN"/>
        </w:rPr>
        <w:t>——根据核算目的，结合市场调查、专家咨询、功能价值核算等方式分别核算自然基点成本价值或自然基点效益价值；</w:t>
      </w:r>
    </w:p>
    <w:p w14:paraId="3AB21153">
      <w:pPr>
        <w:pStyle w:val="162"/>
        <w:keepNext w:val="0"/>
        <w:keepLines w:val="0"/>
        <w:pageBreakBefore w:val="0"/>
        <w:widowControl/>
        <w:numPr>
          <w:ilvl w:val="-1"/>
          <w:numId w:val="0"/>
        </w:numPr>
        <w:kinsoku/>
        <w:wordWrap/>
        <w:overflowPunct/>
        <w:topLinePunct w:val="0"/>
        <w:bidi w:val="0"/>
        <w:adjustRightInd w:val="0"/>
        <w:snapToGrid w:val="0"/>
        <w:ind w:left="420" w:firstLine="0"/>
        <w:textAlignment w:val="auto"/>
        <w:rPr>
          <w:rFonts w:hint="eastAsia"/>
          <w:lang w:val="en-US" w:eastAsia="zh-CN"/>
        </w:rPr>
      </w:pPr>
      <w:r>
        <w:rPr>
          <w:rFonts w:hint="eastAsia"/>
          <w:lang w:val="en-US" w:eastAsia="zh-CN"/>
        </w:rPr>
        <w:t>——可对以上价格或价值进行年期修正，从而推算其他年份的生态价值。</w:t>
      </w:r>
    </w:p>
    <w:p w14:paraId="3B1807B1">
      <w:pPr>
        <w:pStyle w:val="119"/>
        <w:keepNext w:val="0"/>
        <w:keepLines w:val="0"/>
        <w:pageBreakBefore w:val="0"/>
        <w:widowControl/>
        <w:kinsoku/>
        <w:wordWrap/>
        <w:overflowPunct/>
        <w:topLinePunct w:val="0"/>
        <w:autoSpaceDE/>
        <w:autoSpaceDN/>
        <w:bidi w:val="0"/>
        <w:adjustRightInd w:val="0"/>
        <w:snapToGrid w:val="0"/>
        <w:textAlignment w:val="auto"/>
        <w:rPr>
          <w:rFonts w:hint="eastAsia"/>
          <w:lang w:val="en-US" w:eastAsia="zh-CN"/>
        </w:rPr>
      </w:pPr>
      <w:bookmarkStart w:id="108" w:name="_Toc4594"/>
      <w:bookmarkStart w:id="109" w:name="_Toc16335"/>
      <w:r>
        <w:rPr>
          <w:rFonts w:hint="eastAsia"/>
          <w:lang w:val="en-US" w:eastAsia="zh-CN"/>
        </w:rPr>
        <w:t>自然基点货币化方法</w:t>
      </w:r>
      <w:bookmarkEnd w:id="108"/>
      <w:bookmarkEnd w:id="109"/>
    </w:p>
    <w:p w14:paraId="05EE9BAC">
      <w:pPr>
        <w:pStyle w:val="162"/>
        <w:keepNext w:val="0"/>
        <w:keepLines w:val="0"/>
        <w:pageBreakBefore w:val="0"/>
        <w:widowControl/>
        <w:numPr>
          <w:ilvl w:val="-1"/>
          <w:numId w:val="0"/>
        </w:numPr>
        <w:kinsoku/>
        <w:wordWrap/>
        <w:overflowPunct/>
        <w:topLinePunct w:val="0"/>
        <w:autoSpaceDE/>
        <w:autoSpaceDN/>
        <w:bidi w:val="0"/>
        <w:adjustRightInd w:val="0"/>
        <w:snapToGrid w:val="0"/>
        <w:ind w:left="0" w:firstLine="420" w:firstLineChars="200"/>
        <w:textAlignment w:val="auto"/>
        <w:rPr>
          <w:rFonts w:hint="eastAsia"/>
          <w:lang w:val="en-US" w:eastAsia="zh-CN"/>
        </w:rPr>
      </w:pPr>
      <w:r>
        <w:rPr>
          <w:rFonts w:hint="eastAsia"/>
          <w:lang w:val="en-US" w:eastAsia="zh-CN"/>
        </w:rPr>
        <w:t>自然基点根据应用场景和价值内涵选择适当的货币化方法，自然基点货币化方法主要分为：</w:t>
      </w:r>
    </w:p>
    <w:p w14:paraId="2B2325FD">
      <w:pPr>
        <w:pStyle w:val="162"/>
        <w:keepNext w:val="0"/>
        <w:keepLines w:val="0"/>
        <w:pageBreakBefore w:val="0"/>
        <w:widowControl/>
        <w:numPr>
          <w:ilvl w:val="-1"/>
          <w:numId w:val="0"/>
        </w:numPr>
        <w:kinsoku/>
        <w:wordWrap/>
        <w:overflowPunct/>
        <w:topLinePunct w:val="0"/>
        <w:autoSpaceDE/>
        <w:autoSpaceDN/>
        <w:bidi w:val="0"/>
        <w:adjustRightInd w:val="0"/>
        <w:snapToGrid w:val="0"/>
        <w:ind w:left="840" w:leftChars="200" w:hanging="420" w:hangingChars="200"/>
        <w:textAlignment w:val="auto"/>
        <w:rPr>
          <w:rFonts w:hint="eastAsia"/>
          <w:lang w:val="en-US" w:eastAsia="zh-CN"/>
        </w:rPr>
      </w:pPr>
      <w:r>
        <w:rPr>
          <w:rFonts w:hint="eastAsia"/>
          <w:lang w:val="en-US" w:eastAsia="zh-CN"/>
        </w:rPr>
        <w:t>——基于替代成本的货币化方法。通过收集相关成本数据计算单位面积海洋自然资源替代成本，换算成生态资产价值，具体计算方法可参考GB/T 28058。</w:t>
      </w:r>
    </w:p>
    <w:p w14:paraId="7C31CB64">
      <w:pPr>
        <w:pStyle w:val="162"/>
        <w:keepNext w:val="0"/>
        <w:keepLines w:val="0"/>
        <w:pageBreakBefore w:val="0"/>
        <w:widowControl/>
        <w:numPr>
          <w:ilvl w:val="-1"/>
          <w:numId w:val="0"/>
        </w:numPr>
        <w:kinsoku/>
        <w:wordWrap/>
        <w:overflowPunct/>
        <w:topLinePunct w:val="0"/>
        <w:autoSpaceDE/>
        <w:autoSpaceDN/>
        <w:bidi w:val="0"/>
        <w:adjustRightInd w:val="0"/>
        <w:snapToGrid w:val="0"/>
        <w:ind w:left="840" w:leftChars="200" w:hanging="420" w:hangingChars="200"/>
        <w:textAlignment w:val="auto"/>
        <w:rPr>
          <w:rFonts w:hint="default"/>
          <w:lang w:val="en-US" w:eastAsia="zh-CN"/>
        </w:rPr>
      </w:pPr>
      <w:r>
        <w:rPr>
          <w:rFonts w:hint="eastAsia"/>
          <w:lang w:val="en-US" w:eastAsia="zh-CN"/>
        </w:rPr>
        <w:t>——基于生态效益的货币化方法。通过综合市场价格法和替代价格法评估单位面积海洋自然资源资产生态系统服务功能价值，换算成生态效益价值。海水质量指标、沉积物质量指标、初级生产力指标、可选取替代价格法进行核算；渔业资源指标、生物多样性指标可选取市场价格法进行核算。以上指标核算加总之和即为海洋自然资源资产生态效益价值。</w:t>
      </w:r>
    </w:p>
    <w:p w14:paraId="4104861F">
      <w:pPr>
        <w:pStyle w:val="102"/>
        <w:bidi w:val="0"/>
        <w:adjustRightInd w:val="0"/>
        <w:snapToGrid w:val="0"/>
        <w:rPr>
          <w:rFonts w:hint="eastAsia"/>
          <w:lang w:val="en-US" w:eastAsia="zh-CN"/>
        </w:rPr>
      </w:pPr>
      <w:bookmarkStart w:id="110" w:name="_Toc1559"/>
      <w:bookmarkStart w:id="111" w:name="_Toc32021"/>
      <w:r>
        <w:rPr>
          <w:rFonts w:hint="eastAsia"/>
          <w:lang w:val="en-US" w:eastAsia="zh-CN"/>
        </w:rPr>
        <w:t>核算结果</w:t>
      </w:r>
      <w:bookmarkEnd w:id="110"/>
      <w:bookmarkEnd w:id="111"/>
    </w:p>
    <w:p w14:paraId="7B017F32">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lang w:val="en-US" w:eastAsia="zh-CN"/>
        </w:rPr>
      </w:pPr>
      <w:r>
        <w:rPr>
          <w:rFonts w:hint="eastAsia"/>
          <w:lang w:val="en-US" w:eastAsia="zh-CN"/>
        </w:rPr>
        <w:t>根据核算目的，以初级自然基点、一级自然基点、货币化的初级自然基点、货币化的一级自然基点，作为核算最终结果，核算结果形式见</w:t>
      </w:r>
      <w:r>
        <w:rPr>
          <w:rFonts w:hint="eastAsia"/>
          <w:highlight w:val="none"/>
          <w:lang w:val="en-US" w:eastAsia="zh-CN"/>
        </w:rPr>
        <w:t>附录C。</w:t>
      </w:r>
    </w:p>
    <w:p w14:paraId="0A92A8CA">
      <w:pPr>
        <w:rPr>
          <w:rFonts w:hint="eastAsia" w:ascii="黑体" w:hAnsi="黑体" w:eastAsia="黑体" w:cs="黑体"/>
          <w:sz w:val="36"/>
          <w:szCs w:val="36"/>
          <w:lang w:val="en-US" w:eastAsia="zh-CN"/>
        </w:rPr>
      </w:pPr>
      <w:bookmarkStart w:id="112" w:name="_Toc1317"/>
      <w:r>
        <w:rPr>
          <w:rFonts w:hint="eastAsia" w:ascii="黑体" w:hAnsi="黑体" w:eastAsia="黑体" w:cs="黑体"/>
          <w:sz w:val="36"/>
          <w:szCs w:val="36"/>
          <w:lang w:val="en-US" w:eastAsia="zh-CN"/>
        </w:rPr>
        <w:br w:type="page"/>
      </w:r>
    </w:p>
    <w:p w14:paraId="1C82834F">
      <w:pPr>
        <w:pStyle w:val="116"/>
        <w:tabs>
          <w:tab w:val="clear" w:pos="360"/>
        </w:tabs>
        <w:jc w:val="center"/>
      </w:pPr>
      <w:bookmarkStart w:id="113" w:name="_Toc19178"/>
      <w:bookmarkStart w:id="114" w:name="_Toc22500"/>
      <w:bookmarkStart w:id="115" w:name="_Toc4233"/>
      <w:r>
        <w:rPr>
          <w:rFonts w:hint="eastAsia"/>
        </w:rPr>
        <w:br w:type="textWrapping"/>
      </w:r>
      <w:r>
        <w:rPr>
          <w:rFonts w:hint="eastAsia"/>
        </w:rPr>
        <w:t>（资料性）</w:t>
      </w:r>
      <w:r>
        <w:rPr>
          <w:rFonts w:hint="eastAsia"/>
        </w:rPr>
        <w:br w:type="textWrapping"/>
      </w:r>
      <w:bookmarkEnd w:id="113"/>
      <w:r>
        <w:rPr>
          <w:rFonts w:hint="eastAsia"/>
          <w:lang w:val="en-US" w:eastAsia="zh-CN"/>
        </w:rPr>
        <w:t>海洋自然资源资产经济、生态参数</w:t>
      </w:r>
      <w:bookmarkEnd w:id="114"/>
      <w:bookmarkEnd w:id="115"/>
    </w:p>
    <w:bookmarkEnd w:id="112"/>
    <w:p w14:paraId="283FA4AD">
      <w:pPr>
        <w:pStyle w:val="106"/>
        <w:keepNext w:val="0"/>
        <w:keepLines w:val="0"/>
        <w:pageBreakBefore w:val="0"/>
        <w:widowControl/>
        <w:numPr>
          <w:ilvl w:val="1"/>
          <w:numId w:val="23"/>
        </w:numPr>
        <w:kinsoku/>
        <w:wordWrap w:val="0"/>
        <w:overflowPunct w:val="0"/>
        <w:topLinePunct w:val="0"/>
        <w:autoSpaceDE w:val="0"/>
        <w:autoSpaceDN/>
        <w:bidi w:val="0"/>
        <w:adjustRightInd w:val="0"/>
        <w:snapToGrid w:val="0"/>
        <w:spacing w:before="120" w:beforeLines="50" w:after="120" w:afterLines="50"/>
        <w:textAlignment w:val="baseline"/>
        <w:rPr>
          <w:rFonts w:hint="default" w:hAnsi="Times New Roman" w:cs="Times New Roman"/>
          <w:lang w:val="en-US" w:eastAsia="zh-CN"/>
        </w:rPr>
      </w:pPr>
      <w:bookmarkStart w:id="116" w:name="_Toc2173"/>
      <w:bookmarkStart w:id="117" w:name="_Toc25411"/>
      <w:r>
        <w:rPr>
          <w:rFonts w:hint="eastAsia" w:hAnsi="Times New Roman" w:cs="Times New Roman"/>
          <w:lang w:val="en-US" w:eastAsia="zh-CN"/>
        </w:rPr>
        <w:t>国家海域使用金征收标准</w:t>
      </w:r>
      <w:bookmarkEnd w:id="116"/>
      <w:bookmarkEnd w:id="117"/>
    </w:p>
    <w:p w14:paraId="64421E4D">
      <w:pPr>
        <w:pStyle w:val="29"/>
        <w:bidi w:val="0"/>
        <w:rPr>
          <w:rFonts w:hint="eastAsia"/>
          <w:lang w:val="en-US" w:eastAsia="zh-CN"/>
        </w:rPr>
      </w:pPr>
      <w:r>
        <w:rPr>
          <w:rFonts w:hint="eastAsia"/>
          <w:lang w:val="en-US" w:eastAsia="zh-CN"/>
        </w:rPr>
        <w:t>海域使用金采用最新公布的国家海域使用金征收标准。省市另有规定的，按其规定。国家海域使用金征收标准见表A.1。</w:t>
      </w:r>
    </w:p>
    <w:p w14:paraId="223D4911">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Theme="minorEastAsia" w:hAnsiTheme="minorEastAsia" w:eastAsiaTheme="minorEastAsia" w:cstheme="minorEastAsia"/>
          <w:sz w:val="18"/>
          <w:szCs w:val="18"/>
        </w:rPr>
      </w:pPr>
      <w:r>
        <w:rPr>
          <w:rFonts w:hint="eastAsia" w:ascii="黑体" w:hAnsi="黑体" w:eastAsia="黑体" w:cs="黑体"/>
          <w:sz w:val="21"/>
          <w:szCs w:val="21"/>
          <w:lang w:val="en-US" w:eastAsia="zh-CN"/>
        </w:rPr>
        <w:t xml:space="preserve">表A.1  </w:t>
      </w:r>
      <w:r>
        <w:rPr>
          <w:rFonts w:hint="eastAsia" w:ascii="黑体" w:hAnsi="黑体" w:eastAsia="黑体" w:cs="黑体"/>
          <w:sz w:val="21"/>
          <w:szCs w:val="21"/>
        </w:rPr>
        <w:t>国家海域使用金征收标准清查价格</w:t>
      </w:r>
    </w:p>
    <w:p w14:paraId="446FFF23">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Theme="minorEastAsia" w:hAnsiTheme="minorEastAsia" w:eastAsiaTheme="minorEastAsia" w:cstheme="minorEastAsia"/>
          <w:spacing w:val="-3"/>
          <w:sz w:val="18"/>
          <w:szCs w:val="18"/>
        </w:rPr>
      </w:pPr>
      <w:r>
        <w:rPr>
          <w:rFonts w:hint="eastAsia" w:asciiTheme="minorEastAsia" w:hAnsiTheme="minorEastAsia" w:eastAsiaTheme="minorEastAsia" w:cstheme="minorEastAsia"/>
          <w:sz w:val="18"/>
          <w:szCs w:val="18"/>
        </w:rPr>
        <w:t>单位：万元/公顷·年</w:t>
      </w:r>
    </w:p>
    <w:tbl>
      <w:tblPr>
        <w:tblStyle w:val="40"/>
        <w:tblW w:w="915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12"/>
        <w:gridCol w:w="845"/>
        <w:gridCol w:w="1827"/>
        <w:gridCol w:w="706"/>
        <w:gridCol w:w="728"/>
        <w:gridCol w:w="682"/>
        <w:gridCol w:w="632"/>
        <w:gridCol w:w="644"/>
        <w:gridCol w:w="697"/>
        <w:gridCol w:w="982"/>
      </w:tblGrid>
      <w:tr w14:paraId="11DDC1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084" w:type="dxa"/>
            <w:gridSpan w:val="3"/>
            <w:tcBorders>
              <w:bottom w:val="single" w:color="000000" w:sz="12" w:space="0"/>
            </w:tcBorders>
          </w:tcPr>
          <w:p w14:paraId="669E33A8">
            <w:pPr>
              <w:pStyle w:val="185"/>
              <w:keepNext w:val="0"/>
              <w:keepLines w:val="0"/>
              <w:pageBreakBefore w:val="0"/>
              <w:kinsoku/>
              <w:wordWrap/>
              <w:overflowPunct/>
              <w:topLinePunct w:val="0"/>
              <w:autoSpaceDE/>
              <w:autoSpaceDN/>
              <w:bidi w:val="0"/>
              <w:adjustRightInd w:val="0"/>
              <w:snapToGrid w:val="0"/>
              <w:spacing w:before="107" w:line="240" w:lineRule="auto"/>
              <w:ind w:right="14" w:firstLine="2340" w:firstLineChars="1300"/>
              <w:jc w:val="both"/>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mc:AlternateContent>
                <mc:Choice Requires="wps">
                  <w:drawing>
                    <wp:anchor distT="0" distB="0" distL="114300" distR="114300" simplePos="0" relativeHeight="251665408" behindDoc="1" locked="0" layoutInCell="1" allowOverlap="1">
                      <wp:simplePos x="0" y="0"/>
                      <wp:positionH relativeFrom="page">
                        <wp:posOffset>-11430</wp:posOffset>
                      </wp:positionH>
                      <wp:positionV relativeFrom="paragraph">
                        <wp:posOffset>10795</wp:posOffset>
                      </wp:positionV>
                      <wp:extent cx="2623185" cy="502920"/>
                      <wp:effectExtent l="635" t="4445" r="5080" b="6985"/>
                      <wp:wrapNone/>
                      <wp:docPr id="10" name="直线 66"/>
                      <wp:cNvGraphicFramePr/>
                      <a:graphic xmlns:a="http://schemas.openxmlformats.org/drawingml/2006/main">
                        <a:graphicData uri="http://schemas.microsoft.com/office/word/2010/wordprocessingShape">
                          <wps:wsp>
                            <wps:cNvCnPr/>
                            <wps:spPr>
                              <a:xfrm>
                                <a:off x="0" y="0"/>
                                <a:ext cx="2623185" cy="502920"/>
                              </a:xfrm>
                              <a:prstGeom prst="straightConnector1">
                                <a:avLst/>
                              </a:prstGeom>
                              <a:ln w="6096" cap="flat" cmpd="sng">
                                <a:solidFill>
                                  <a:srgbClr val="000000"/>
                                </a:solidFill>
                                <a:prstDash val="solid"/>
                                <a:round/>
                                <a:headEnd type="none" w="med" len="med"/>
                                <a:tailEnd type="none" w="med" len="med"/>
                              </a:ln>
                            </wps:spPr>
                            <wps:bodyPr/>
                          </wps:wsp>
                        </a:graphicData>
                      </a:graphic>
                    </wp:anchor>
                  </w:drawing>
                </mc:Choice>
                <mc:Fallback>
                  <w:pict>
                    <v:shape id="直线 66" o:spid="_x0000_s1026" o:spt="32" type="#_x0000_t32" style="position:absolute;left:0pt;margin-left:-0.9pt;margin-top:0.85pt;height:39.6pt;width:206.55pt;mso-position-horizontal-relative:page;z-index:-251651072;mso-width-relative:page;mso-height-relative:page;" filled="f" stroked="t" coordsize="21600,21600" o:gfxdata="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KM0LdgAAAAHAQAADwAAAAAAAAABACAAAAAiAAAAZHJzL2Rvd25yZXYueG1sUEsB&#10;AhQAFAAAAAgAh07iQJp5mlr1AQAA7gMAAA4AAAAAAAAAAQAgAAAAJwEAAGRycy9lMm9Eb2MueG1s&#10;UEsFBgAAAAAGAAYAWQEAAI4FAAAAAA==&#10;">
                      <v:fill on="f" focussize="0,0"/>
                      <v:stroke weight="0.48pt" color="#000000" joinstyle="round"/>
                      <v:imagedata o:title=""/>
                      <o:lock v:ext="edit" aspectratio="f"/>
                    </v:shape>
                  </w:pict>
                </mc:Fallback>
              </mc:AlternateContent>
            </w:r>
            <w:r>
              <w:rPr>
                <w:rFonts w:hint="eastAsia" w:asciiTheme="minorEastAsia" w:hAnsiTheme="minorEastAsia" w:eastAsiaTheme="minorEastAsia" w:cstheme="minorEastAsia"/>
                <w:b/>
                <w:sz w:val="18"/>
                <w:szCs w:val="18"/>
              </w:rPr>
              <w:t>海域等别</w:t>
            </w:r>
          </w:p>
          <w:p w14:paraId="4B024F9D">
            <w:pPr>
              <w:pStyle w:val="185"/>
              <w:keepNext w:val="0"/>
              <w:keepLines w:val="0"/>
              <w:pageBreakBefore w:val="0"/>
              <w:kinsoku/>
              <w:wordWrap/>
              <w:overflowPunct/>
              <w:topLinePunct w:val="0"/>
              <w:autoSpaceDE/>
              <w:autoSpaceDN/>
              <w:bidi w:val="0"/>
              <w:adjustRightInd w:val="0"/>
              <w:snapToGrid w:val="0"/>
              <w:spacing w:line="240" w:lineRule="auto"/>
              <w:ind w:firstLine="361" w:firstLineChars="20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用海方式</w:t>
            </w:r>
          </w:p>
        </w:tc>
        <w:tc>
          <w:tcPr>
            <w:tcW w:w="706" w:type="dxa"/>
            <w:tcBorders>
              <w:bottom w:val="single" w:color="000000" w:sz="12" w:space="0"/>
            </w:tcBorders>
          </w:tcPr>
          <w:p w14:paraId="55AAF3EA">
            <w:pPr>
              <w:pStyle w:val="185"/>
              <w:keepNext w:val="0"/>
              <w:keepLines w:val="0"/>
              <w:pageBreakBefore w:val="0"/>
              <w:kinsoku/>
              <w:wordWrap/>
              <w:overflowPunct/>
              <w:topLinePunct w:val="0"/>
              <w:autoSpaceDE/>
              <w:autoSpaceDN/>
              <w:bidi w:val="0"/>
              <w:adjustRightInd w:val="0"/>
              <w:snapToGrid w:val="0"/>
              <w:spacing w:before="6" w:line="240" w:lineRule="auto"/>
              <w:jc w:val="center"/>
              <w:textAlignment w:val="auto"/>
              <w:rPr>
                <w:rFonts w:hint="eastAsia" w:asciiTheme="minorEastAsia" w:hAnsiTheme="minorEastAsia" w:eastAsiaTheme="minorEastAsia" w:cstheme="minorEastAsia"/>
                <w:sz w:val="18"/>
                <w:szCs w:val="18"/>
              </w:rPr>
            </w:pPr>
          </w:p>
          <w:p w14:paraId="799F8AB7">
            <w:pPr>
              <w:pStyle w:val="185"/>
              <w:keepNext w:val="0"/>
              <w:keepLines w:val="0"/>
              <w:pageBreakBefore w:val="0"/>
              <w:kinsoku/>
              <w:wordWrap/>
              <w:overflowPunct/>
              <w:topLinePunct w:val="0"/>
              <w:autoSpaceDE/>
              <w:autoSpaceDN/>
              <w:bidi w:val="0"/>
              <w:adjustRightInd w:val="0"/>
              <w:snapToGrid w:val="0"/>
              <w:spacing w:line="240" w:lineRule="auto"/>
              <w:ind w:left="15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w:t>
            </w:r>
          </w:p>
        </w:tc>
        <w:tc>
          <w:tcPr>
            <w:tcW w:w="728" w:type="dxa"/>
            <w:tcBorders>
              <w:bottom w:val="single" w:color="000000" w:sz="12" w:space="0"/>
            </w:tcBorders>
          </w:tcPr>
          <w:p w14:paraId="063689E3">
            <w:pPr>
              <w:pStyle w:val="185"/>
              <w:keepNext w:val="0"/>
              <w:keepLines w:val="0"/>
              <w:pageBreakBefore w:val="0"/>
              <w:kinsoku/>
              <w:wordWrap/>
              <w:overflowPunct/>
              <w:topLinePunct w:val="0"/>
              <w:autoSpaceDE/>
              <w:autoSpaceDN/>
              <w:bidi w:val="0"/>
              <w:adjustRightInd w:val="0"/>
              <w:snapToGrid w:val="0"/>
              <w:spacing w:before="6" w:line="240" w:lineRule="auto"/>
              <w:jc w:val="center"/>
              <w:textAlignment w:val="auto"/>
              <w:rPr>
                <w:rFonts w:hint="eastAsia" w:asciiTheme="minorEastAsia" w:hAnsiTheme="minorEastAsia" w:eastAsiaTheme="minorEastAsia" w:cstheme="minorEastAsia"/>
                <w:sz w:val="18"/>
                <w:szCs w:val="18"/>
              </w:rPr>
            </w:pPr>
          </w:p>
          <w:p w14:paraId="300BF9BF">
            <w:pPr>
              <w:pStyle w:val="185"/>
              <w:keepNext w:val="0"/>
              <w:keepLines w:val="0"/>
              <w:pageBreakBefore w:val="0"/>
              <w:kinsoku/>
              <w:wordWrap/>
              <w:overflowPunct/>
              <w:topLinePunct w:val="0"/>
              <w:autoSpaceDE/>
              <w:autoSpaceDN/>
              <w:bidi w:val="0"/>
              <w:adjustRightInd w:val="0"/>
              <w:snapToGrid w:val="0"/>
              <w:spacing w:line="240" w:lineRule="auto"/>
              <w:ind w:left="162"/>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w:t>
            </w:r>
          </w:p>
        </w:tc>
        <w:tc>
          <w:tcPr>
            <w:tcW w:w="682" w:type="dxa"/>
            <w:tcBorders>
              <w:bottom w:val="single" w:color="000000" w:sz="12" w:space="0"/>
            </w:tcBorders>
          </w:tcPr>
          <w:p w14:paraId="74AE00BA">
            <w:pPr>
              <w:pStyle w:val="185"/>
              <w:keepNext w:val="0"/>
              <w:keepLines w:val="0"/>
              <w:pageBreakBefore w:val="0"/>
              <w:kinsoku/>
              <w:wordWrap/>
              <w:overflowPunct/>
              <w:topLinePunct w:val="0"/>
              <w:autoSpaceDE/>
              <w:autoSpaceDN/>
              <w:bidi w:val="0"/>
              <w:adjustRightInd w:val="0"/>
              <w:snapToGrid w:val="0"/>
              <w:spacing w:before="6" w:line="240" w:lineRule="auto"/>
              <w:jc w:val="center"/>
              <w:textAlignment w:val="auto"/>
              <w:rPr>
                <w:rFonts w:hint="eastAsia" w:asciiTheme="minorEastAsia" w:hAnsiTheme="minorEastAsia" w:eastAsiaTheme="minorEastAsia" w:cstheme="minorEastAsia"/>
                <w:sz w:val="18"/>
                <w:szCs w:val="18"/>
              </w:rPr>
            </w:pPr>
          </w:p>
          <w:p w14:paraId="7001C290">
            <w:pPr>
              <w:pStyle w:val="185"/>
              <w:keepNext w:val="0"/>
              <w:keepLines w:val="0"/>
              <w:pageBreakBefore w:val="0"/>
              <w:kinsoku/>
              <w:wordWrap/>
              <w:overflowPunct/>
              <w:topLinePunct w:val="0"/>
              <w:autoSpaceDE/>
              <w:autoSpaceDN/>
              <w:bidi w:val="0"/>
              <w:adjustRightInd w:val="0"/>
              <w:snapToGrid w:val="0"/>
              <w:spacing w:line="240" w:lineRule="auto"/>
              <w:ind w:left="114" w:right="112"/>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w:t>
            </w:r>
          </w:p>
        </w:tc>
        <w:tc>
          <w:tcPr>
            <w:tcW w:w="632" w:type="dxa"/>
            <w:tcBorders>
              <w:bottom w:val="single" w:color="000000" w:sz="12" w:space="0"/>
            </w:tcBorders>
          </w:tcPr>
          <w:p w14:paraId="36596325">
            <w:pPr>
              <w:pStyle w:val="185"/>
              <w:keepNext w:val="0"/>
              <w:keepLines w:val="0"/>
              <w:pageBreakBefore w:val="0"/>
              <w:kinsoku/>
              <w:wordWrap/>
              <w:overflowPunct/>
              <w:topLinePunct w:val="0"/>
              <w:autoSpaceDE/>
              <w:autoSpaceDN/>
              <w:bidi w:val="0"/>
              <w:adjustRightInd w:val="0"/>
              <w:snapToGrid w:val="0"/>
              <w:spacing w:before="6" w:line="240" w:lineRule="auto"/>
              <w:jc w:val="center"/>
              <w:textAlignment w:val="auto"/>
              <w:rPr>
                <w:rFonts w:hint="eastAsia" w:asciiTheme="minorEastAsia" w:hAnsiTheme="minorEastAsia" w:eastAsiaTheme="minorEastAsia" w:cstheme="minorEastAsia"/>
                <w:sz w:val="18"/>
                <w:szCs w:val="18"/>
              </w:rPr>
            </w:pPr>
          </w:p>
          <w:p w14:paraId="648ADC98">
            <w:pPr>
              <w:pStyle w:val="185"/>
              <w:keepNext w:val="0"/>
              <w:keepLines w:val="0"/>
              <w:pageBreakBefore w:val="0"/>
              <w:kinsoku/>
              <w:wordWrap/>
              <w:overflowPunct/>
              <w:topLinePunct w:val="0"/>
              <w:autoSpaceDE/>
              <w:autoSpaceDN/>
              <w:bidi w:val="0"/>
              <w:adjustRightInd w:val="0"/>
              <w:snapToGrid w:val="0"/>
              <w:spacing w:line="240" w:lineRule="auto"/>
              <w:ind w:left="89" w:right="8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四等</w:t>
            </w:r>
          </w:p>
        </w:tc>
        <w:tc>
          <w:tcPr>
            <w:tcW w:w="644" w:type="dxa"/>
            <w:tcBorders>
              <w:bottom w:val="single" w:color="000000" w:sz="12" w:space="0"/>
            </w:tcBorders>
          </w:tcPr>
          <w:p w14:paraId="6461464E">
            <w:pPr>
              <w:pStyle w:val="185"/>
              <w:keepNext w:val="0"/>
              <w:keepLines w:val="0"/>
              <w:pageBreakBefore w:val="0"/>
              <w:kinsoku/>
              <w:wordWrap/>
              <w:overflowPunct/>
              <w:topLinePunct w:val="0"/>
              <w:autoSpaceDE/>
              <w:autoSpaceDN/>
              <w:bidi w:val="0"/>
              <w:adjustRightInd w:val="0"/>
              <w:snapToGrid w:val="0"/>
              <w:spacing w:before="6" w:line="240" w:lineRule="auto"/>
              <w:jc w:val="center"/>
              <w:textAlignment w:val="auto"/>
              <w:rPr>
                <w:rFonts w:hint="eastAsia" w:asciiTheme="minorEastAsia" w:hAnsiTheme="minorEastAsia" w:eastAsiaTheme="minorEastAsia" w:cstheme="minorEastAsia"/>
                <w:sz w:val="18"/>
                <w:szCs w:val="18"/>
              </w:rPr>
            </w:pPr>
          </w:p>
          <w:p w14:paraId="2F84B5D2">
            <w:pPr>
              <w:pStyle w:val="185"/>
              <w:keepNext w:val="0"/>
              <w:keepLines w:val="0"/>
              <w:pageBreakBefore w:val="0"/>
              <w:kinsoku/>
              <w:wordWrap/>
              <w:overflowPunct/>
              <w:topLinePunct w:val="0"/>
              <w:autoSpaceDE/>
              <w:autoSpaceDN/>
              <w:bidi w:val="0"/>
              <w:adjustRightInd w:val="0"/>
              <w:snapToGrid w:val="0"/>
              <w:spacing w:line="240" w:lineRule="auto"/>
              <w:ind w:left="99" w:right="95"/>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五等</w:t>
            </w:r>
          </w:p>
        </w:tc>
        <w:tc>
          <w:tcPr>
            <w:tcW w:w="697" w:type="dxa"/>
            <w:tcBorders>
              <w:bottom w:val="single" w:color="000000" w:sz="12" w:space="0"/>
            </w:tcBorders>
          </w:tcPr>
          <w:p w14:paraId="7279B31D">
            <w:pPr>
              <w:pStyle w:val="185"/>
              <w:keepNext w:val="0"/>
              <w:keepLines w:val="0"/>
              <w:pageBreakBefore w:val="0"/>
              <w:kinsoku/>
              <w:wordWrap/>
              <w:overflowPunct/>
              <w:topLinePunct w:val="0"/>
              <w:autoSpaceDE/>
              <w:autoSpaceDN/>
              <w:bidi w:val="0"/>
              <w:adjustRightInd w:val="0"/>
              <w:snapToGrid w:val="0"/>
              <w:spacing w:before="6" w:line="240" w:lineRule="auto"/>
              <w:jc w:val="center"/>
              <w:textAlignment w:val="auto"/>
              <w:rPr>
                <w:rFonts w:hint="eastAsia" w:asciiTheme="minorEastAsia" w:hAnsiTheme="minorEastAsia" w:eastAsiaTheme="minorEastAsia" w:cstheme="minorEastAsia"/>
                <w:sz w:val="18"/>
                <w:szCs w:val="18"/>
              </w:rPr>
            </w:pPr>
          </w:p>
          <w:p w14:paraId="554A7737">
            <w:pPr>
              <w:pStyle w:val="185"/>
              <w:keepNext w:val="0"/>
              <w:keepLines w:val="0"/>
              <w:pageBreakBefore w:val="0"/>
              <w:kinsoku/>
              <w:wordWrap/>
              <w:overflowPunct/>
              <w:topLinePunct w:val="0"/>
              <w:autoSpaceDE/>
              <w:autoSpaceDN/>
              <w:bidi w:val="0"/>
              <w:adjustRightInd w:val="0"/>
              <w:snapToGrid w:val="0"/>
              <w:spacing w:line="240" w:lineRule="auto"/>
              <w:ind w:left="123" w:right="12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六等</w:t>
            </w:r>
          </w:p>
        </w:tc>
        <w:tc>
          <w:tcPr>
            <w:tcW w:w="982" w:type="dxa"/>
            <w:tcBorders>
              <w:bottom w:val="single" w:color="000000" w:sz="12" w:space="0"/>
            </w:tcBorders>
          </w:tcPr>
          <w:p w14:paraId="77E756DF">
            <w:pPr>
              <w:pStyle w:val="185"/>
              <w:keepNext w:val="0"/>
              <w:keepLines w:val="0"/>
              <w:pageBreakBefore w:val="0"/>
              <w:kinsoku/>
              <w:wordWrap/>
              <w:overflowPunct/>
              <w:topLinePunct w:val="0"/>
              <w:autoSpaceDE/>
              <w:autoSpaceDN/>
              <w:bidi w:val="0"/>
              <w:adjustRightInd w:val="0"/>
              <w:snapToGrid w:val="0"/>
              <w:spacing w:before="6" w:line="240" w:lineRule="auto"/>
              <w:jc w:val="center"/>
              <w:textAlignment w:val="auto"/>
              <w:rPr>
                <w:rFonts w:hint="eastAsia" w:asciiTheme="minorEastAsia" w:hAnsiTheme="minorEastAsia" w:eastAsiaTheme="minorEastAsia" w:cstheme="minorEastAsia"/>
                <w:sz w:val="18"/>
                <w:szCs w:val="18"/>
              </w:rPr>
            </w:pPr>
          </w:p>
          <w:p w14:paraId="3D0D4C01">
            <w:pPr>
              <w:pStyle w:val="185"/>
              <w:keepNext w:val="0"/>
              <w:keepLines w:val="0"/>
              <w:pageBreakBefore w:val="0"/>
              <w:kinsoku/>
              <w:wordWrap/>
              <w:overflowPunct/>
              <w:topLinePunct w:val="0"/>
              <w:autoSpaceDE/>
              <w:autoSpaceDN/>
              <w:bidi w:val="0"/>
              <w:adjustRightInd w:val="0"/>
              <w:snapToGrid w:val="0"/>
              <w:spacing w:line="240" w:lineRule="auto"/>
              <w:ind w:left="85"/>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征收方式</w:t>
            </w:r>
          </w:p>
        </w:tc>
      </w:tr>
      <w:tr w14:paraId="378BDA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412" w:type="dxa"/>
            <w:vMerge w:val="restart"/>
            <w:tcBorders>
              <w:top w:val="single" w:color="000000" w:sz="12" w:space="0"/>
              <w:tl2br w:val="nil"/>
              <w:tr2bl w:val="nil"/>
            </w:tcBorders>
            <w:vAlign w:val="center"/>
          </w:tcPr>
          <w:p w14:paraId="22F59918">
            <w:pPr>
              <w:pStyle w:val="185"/>
              <w:keepNext w:val="0"/>
              <w:keepLines w:val="0"/>
              <w:pageBreakBefore w:val="0"/>
              <w:kinsoku/>
              <w:wordWrap/>
              <w:overflowPunct/>
              <w:topLinePunct w:val="0"/>
              <w:autoSpaceDE/>
              <w:autoSpaceDN/>
              <w:bidi w:val="0"/>
              <w:adjustRightInd w:val="0"/>
              <w:snapToGrid w:val="0"/>
              <w:spacing w:line="240" w:lineRule="auto"/>
              <w:ind w:right="6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填海造地用海</w:t>
            </w:r>
          </w:p>
        </w:tc>
        <w:tc>
          <w:tcPr>
            <w:tcW w:w="845" w:type="dxa"/>
            <w:vMerge w:val="restart"/>
            <w:tcBorders>
              <w:top w:val="single" w:color="000000" w:sz="12" w:space="0"/>
              <w:tl2br w:val="nil"/>
              <w:tr2bl w:val="nil"/>
            </w:tcBorders>
            <w:vAlign w:val="center"/>
          </w:tcPr>
          <w:p w14:paraId="1A9244D5">
            <w:pPr>
              <w:pStyle w:val="18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建设填海造地用海</w:t>
            </w:r>
          </w:p>
        </w:tc>
        <w:tc>
          <w:tcPr>
            <w:tcW w:w="1827" w:type="dxa"/>
            <w:tcBorders>
              <w:top w:val="single" w:color="000000" w:sz="12" w:space="0"/>
              <w:tl2br w:val="nil"/>
              <w:tr2bl w:val="nil"/>
            </w:tcBorders>
            <w:vAlign w:val="center"/>
          </w:tcPr>
          <w:p w14:paraId="44429AE5">
            <w:pPr>
              <w:pStyle w:val="18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工业、交通运输、渔业基础设施等填海</w:t>
            </w:r>
          </w:p>
        </w:tc>
        <w:tc>
          <w:tcPr>
            <w:tcW w:w="706" w:type="dxa"/>
            <w:tcBorders>
              <w:top w:val="single" w:color="000000" w:sz="12" w:space="0"/>
              <w:tl2br w:val="nil"/>
              <w:tr2bl w:val="nil"/>
            </w:tcBorders>
            <w:vAlign w:val="center"/>
          </w:tcPr>
          <w:p w14:paraId="66D458EE">
            <w:pPr>
              <w:pStyle w:val="185"/>
              <w:keepNext w:val="0"/>
              <w:keepLines w:val="0"/>
              <w:pageBreakBefore w:val="0"/>
              <w:kinsoku/>
              <w:wordWrap/>
              <w:overflowPunct/>
              <w:topLinePunct w:val="0"/>
              <w:autoSpaceDE/>
              <w:autoSpaceDN/>
              <w:bidi w:val="0"/>
              <w:adjustRightInd w:val="0"/>
              <w:snapToGrid w:val="0"/>
              <w:spacing w:before="0" w:line="240" w:lineRule="auto"/>
              <w:ind w:left="19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300</w:t>
            </w:r>
          </w:p>
        </w:tc>
        <w:tc>
          <w:tcPr>
            <w:tcW w:w="728" w:type="dxa"/>
            <w:tcBorders>
              <w:top w:val="single" w:color="000000" w:sz="12" w:space="0"/>
              <w:tl2br w:val="nil"/>
              <w:tr2bl w:val="nil"/>
            </w:tcBorders>
            <w:vAlign w:val="center"/>
          </w:tcPr>
          <w:p w14:paraId="23C271DA">
            <w:pPr>
              <w:pStyle w:val="185"/>
              <w:keepNext w:val="0"/>
              <w:keepLines w:val="0"/>
              <w:pageBreakBefore w:val="0"/>
              <w:kinsoku/>
              <w:wordWrap/>
              <w:overflowPunct/>
              <w:topLinePunct w:val="0"/>
              <w:autoSpaceDE/>
              <w:autoSpaceDN/>
              <w:bidi w:val="0"/>
              <w:adjustRightInd w:val="0"/>
              <w:snapToGrid w:val="0"/>
              <w:spacing w:before="0" w:line="240" w:lineRule="auto"/>
              <w:ind w:left="19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250</w:t>
            </w:r>
          </w:p>
        </w:tc>
        <w:tc>
          <w:tcPr>
            <w:tcW w:w="682" w:type="dxa"/>
            <w:tcBorders>
              <w:top w:val="single" w:color="000000" w:sz="12" w:space="0"/>
              <w:tl2br w:val="nil"/>
              <w:tr2bl w:val="nil"/>
            </w:tcBorders>
            <w:vAlign w:val="center"/>
          </w:tcPr>
          <w:p w14:paraId="49CB8084">
            <w:pPr>
              <w:pStyle w:val="185"/>
              <w:keepNext w:val="0"/>
              <w:keepLines w:val="0"/>
              <w:pageBreakBefore w:val="0"/>
              <w:kinsoku/>
              <w:wordWrap/>
              <w:overflowPunct/>
              <w:topLinePunct w:val="0"/>
              <w:autoSpaceDE/>
              <w:autoSpaceDN/>
              <w:bidi w:val="0"/>
              <w:adjustRightInd w:val="0"/>
              <w:snapToGrid w:val="0"/>
              <w:spacing w:before="0" w:line="240" w:lineRule="auto"/>
              <w:ind w:left="198"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190</w:t>
            </w:r>
          </w:p>
        </w:tc>
        <w:tc>
          <w:tcPr>
            <w:tcW w:w="632" w:type="dxa"/>
            <w:tcBorders>
              <w:top w:val="single" w:color="000000" w:sz="12" w:space="0"/>
              <w:tl2br w:val="nil"/>
              <w:tr2bl w:val="nil"/>
            </w:tcBorders>
            <w:vAlign w:val="center"/>
          </w:tcPr>
          <w:p w14:paraId="748C24FE">
            <w:pPr>
              <w:pStyle w:val="185"/>
              <w:keepNext w:val="0"/>
              <w:keepLines w:val="0"/>
              <w:pageBreakBefore w:val="0"/>
              <w:kinsoku/>
              <w:wordWrap/>
              <w:overflowPunct/>
              <w:topLinePunct w:val="0"/>
              <w:autoSpaceDE/>
              <w:autoSpaceDN/>
              <w:bidi w:val="0"/>
              <w:adjustRightInd w:val="0"/>
              <w:snapToGrid w:val="0"/>
              <w:spacing w:before="0" w:line="240" w:lineRule="auto"/>
              <w:ind w:left="198"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140</w:t>
            </w:r>
          </w:p>
        </w:tc>
        <w:tc>
          <w:tcPr>
            <w:tcW w:w="644" w:type="dxa"/>
            <w:tcBorders>
              <w:top w:val="single" w:color="000000" w:sz="12" w:space="0"/>
              <w:tl2br w:val="nil"/>
              <w:tr2bl w:val="nil"/>
            </w:tcBorders>
            <w:vAlign w:val="center"/>
          </w:tcPr>
          <w:p w14:paraId="78935C43">
            <w:pPr>
              <w:pStyle w:val="185"/>
              <w:keepNext w:val="0"/>
              <w:keepLines w:val="0"/>
              <w:pageBreakBefore w:val="0"/>
              <w:kinsoku/>
              <w:wordWrap/>
              <w:overflowPunct/>
              <w:topLinePunct w:val="0"/>
              <w:autoSpaceDE/>
              <w:autoSpaceDN/>
              <w:bidi w:val="0"/>
              <w:adjustRightInd w:val="0"/>
              <w:snapToGrid w:val="0"/>
              <w:spacing w:before="0" w:line="240" w:lineRule="auto"/>
              <w:ind w:left="198"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697" w:type="dxa"/>
            <w:tcBorders>
              <w:top w:val="single" w:color="000000" w:sz="12" w:space="0"/>
              <w:tl2br w:val="nil"/>
              <w:tr2bl w:val="nil"/>
            </w:tcBorders>
            <w:vAlign w:val="center"/>
          </w:tcPr>
          <w:p w14:paraId="692DC2D0">
            <w:pPr>
              <w:pStyle w:val="185"/>
              <w:keepNext w:val="0"/>
              <w:keepLines w:val="0"/>
              <w:pageBreakBefore w:val="0"/>
              <w:kinsoku/>
              <w:wordWrap/>
              <w:overflowPunct/>
              <w:topLinePunct w:val="0"/>
              <w:autoSpaceDE/>
              <w:autoSpaceDN/>
              <w:bidi w:val="0"/>
              <w:adjustRightInd w:val="0"/>
              <w:snapToGrid w:val="0"/>
              <w:spacing w:before="0" w:line="240" w:lineRule="auto"/>
              <w:ind w:left="198"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982" w:type="dxa"/>
            <w:vMerge w:val="restart"/>
            <w:tcBorders>
              <w:top w:val="single" w:color="000000" w:sz="12" w:space="0"/>
              <w:tl2br w:val="nil"/>
              <w:tr2bl w:val="nil"/>
            </w:tcBorders>
            <w:vAlign w:val="center"/>
          </w:tcPr>
          <w:p w14:paraId="08C048EA">
            <w:pPr>
              <w:pStyle w:val="185"/>
              <w:keepNext w:val="0"/>
              <w:keepLines w:val="0"/>
              <w:pageBreakBefore w:val="0"/>
              <w:kinsoku/>
              <w:wordWrap/>
              <w:overflowPunct/>
              <w:topLinePunct w:val="0"/>
              <w:autoSpaceDE/>
              <w:autoSpaceDN/>
              <w:bidi w:val="0"/>
              <w:adjustRightInd w:val="0"/>
              <w:snapToGrid w:val="0"/>
              <w:spacing w:line="240" w:lineRule="auto"/>
              <w:ind w:left="385" w:right="87" w:hanging="3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一次性征收</w:t>
            </w:r>
          </w:p>
        </w:tc>
      </w:tr>
      <w:tr w14:paraId="5500A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6766A9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845" w:type="dxa"/>
            <w:vMerge w:val="continue"/>
            <w:tcBorders>
              <w:tl2br w:val="nil"/>
              <w:tr2bl w:val="nil"/>
            </w:tcBorders>
            <w:vAlign w:val="center"/>
          </w:tcPr>
          <w:p w14:paraId="5E0230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1827" w:type="dxa"/>
            <w:tcBorders>
              <w:tl2br w:val="nil"/>
              <w:tr2bl w:val="nil"/>
            </w:tcBorders>
            <w:vAlign w:val="center"/>
          </w:tcPr>
          <w:p w14:paraId="1B481463">
            <w:pPr>
              <w:pStyle w:val="18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城镇建设填海</w:t>
            </w:r>
          </w:p>
        </w:tc>
        <w:tc>
          <w:tcPr>
            <w:tcW w:w="706" w:type="dxa"/>
            <w:tcBorders>
              <w:tl2br w:val="nil"/>
              <w:tr2bl w:val="nil"/>
            </w:tcBorders>
            <w:vAlign w:val="center"/>
          </w:tcPr>
          <w:p w14:paraId="3FF170A9">
            <w:pPr>
              <w:pStyle w:val="185"/>
              <w:keepNext w:val="0"/>
              <w:keepLines w:val="0"/>
              <w:pageBreakBefore w:val="0"/>
              <w:kinsoku/>
              <w:wordWrap/>
              <w:overflowPunct/>
              <w:topLinePunct w:val="0"/>
              <w:autoSpaceDE/>
              <w:autoSpaceDN/>
              <w:bidi w:val="0"/>
              <w:adjustRightInd w:val="0"/>
              <w:snapToGrid w:val="0"/>
              <w:spacing w:before="41" w:line="240" w:lineRule="auto"/>
              <w:ind w:left="15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2700</w:t>
            </w:r>
          </w:p>
        </w:tc>
        <w:tc>
          <w:tcPr>
            <w:tcW w:w="728" w:type="dxa"/>
            <w:tcBorders>
              <w:tl2br w:val="nil"/>
              <w:tr2bl w:val="nil"/>
            </w:tcBorders>
            <w:vAlign w:val="center"/>
          </w:tcPr>
          <w:p w14:paraId="0C28D712">
            <w:pPr>
              <w:pStyle w:val="185"/>
              <w:keepNext w:val="0"/>
              <w:keepLines w:val="0"/>
              <w:pageBreakBefore w:val="0"/>
              <w:kinsoku/>
              <w:wordWrap/>
              <w:overflowPunct/>
              <w:topLinePunct w:val="0"/>
              <w:autoSpaceDE/>
              <w:autoSpaceDN/>
              <w:bidi w:val="0"/>
              <w:adjustRightInd w:val="0"/>
              <w:snapToGrid w:val="0"/>
              <w:spacing w:before="41" w:line="240" w:lineRule="auto"/>
              <w:ind w:left="16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2300</w:t>
            </w:r>
          </w:p>
        </w:tc>
        <w:tc>
          <w:tcPr>
            <w:tcW w:w="682" w:type="dxa"/>
            <w:tcBorders>
              <w:tl2br w:val="nil"/>
              <w:tr2bl w:val="nil"/>
            </w:tcBorders>
            <w:vAlign w:val="center"/>
          </w:tcPr>
          <w:p w14:paraId="73BEB1A6">
            <w:pPr>
              <w:pStyle w:val="185"/>
              <w:keepNext w:val="0"/>
              <w:keepLines w:val="0"/>
              <w:pageBreakBefore w:val="0"/>
              <w:kinsoku/>
              <w:wordWrap/>
              <w:overflowPunct/>
              <w:topLinePunct w:val="0"/>
              <w:autoSpaceDE/>
              <w:autoSpaceDN/>
              <w:bidi w:val="0"/>
              <w:adjustRightInd w:val="0"/>
              <w:snapToGrid w:val="0"/>
              <w:spacing w:before="41" w:line="240" w:lineRule="auto"/>
              <w:ind w:left="117" w:right="11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1900</w:t>
            </w:r>
          </w:p>
        </w:tc>
        <w:tc>
          <w:tcPr>
            <w:tcW w:w="632" w:type="dxa"/>
            <w:tcBorders>
              <w:tl2br w:val="nil"/>
              <w:tr2bl w:val="nil"/>
            </w:tcBorders>
            <w:vAlign w:val="center"/>
          </w:tcPr>
          <w:p w14:paraId="3883F251">
            <w:pPr>
              <w:pStyle w:val="185"/>
              <w:keepNext w:val="0"/>
              <w:keepLines w:val="0"/>
              <w:pageBreakBefore w:val="0"/>
              <w:kinsoku/>
              <w:wordWrap/>
              <w:overflowPunct/>
              <w:topLinePunct w:val="0"/>
              <w:autoSpaceDE/>
              <w:autoSpaceDN/>
              <w:bidi w:val="0"/>
              <w:adjustRightInd w:val="0"/>
              <w:snapToGrid w:val="0"/>
              <w:spacing w:before="41" w:line="240" w:lineRule="auto"/>
              <w:ind w:left="91" w:right="88"/>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1400</w:t>
            </w:r>
          </w:p>
        </w:tc>
        <w:tc>
          <w:tcPr>
            <w:tcW w:w="644" w:type="dxa"/>
            <w:tcBorders>
              <w:tl2br w:val="nil"/>
              <w:tr2bl w:val="nil"/>
            </w:tcBorders>
            <w:vAlign w:val="center"/>
          </w:tcPr>
          <w:p w14:paraId="5ED5C94D">
            <w:pPr>
              <w:pStyle w:val="185"/>
              <w:keepNext w:val="0"/>
              <w:keepLines w:val="0"/>
              <w:pageBreakBefore w:val="0"/>
              <w:kinsoku/>
              <w:wordWrap/>
              <w:overflowPunct/>
              <w:topLinePunct w:val="0"/>
              <w:autoSpaceDE/>
              <w:autoSpaceDN/>
              <w:bidi w:val="0"/>
              <w:adjustRightInd w:val="0"/>
              <w:snapToGrid w:val="0"/>
              <w:spacing w:before="41" w:line="240" w:lineRule="auto"/>
              <w:ind w:left="99" w:right="9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900</w:t>
            </w:r>
          </w:p>
        </w:tc>
        <w:tc>
          <w:tcPr>
            <w:tcW w:w="697" w:type="dxa"/>
            <w:tcBorders>
              <w:tl2br w:val="nil"/>
              <w:tr2bl w:val="nil"/>
            </w:tcBorders>
            <w:vAlign w:val="center"/>
          </w:tcPr>
          <w:p w14:paraId="09DC067A">
            <w:pPr>
              <w:pStyle w:val="185"/>
              <w:keepNext w:val="0"/>
              <w:keepLines w:val="0"/>
              <w:pageBreakBefore w:val="0"/>
              <w:kinsoku/>
              <w:wordWrap/>
              <w:overflowPunct/>
              <w:topLinePunct w:val="0"/>
              <w:autoSpaceDE/>
              <w:autoSpaceDN/>
              <w:bidi w:val="0"/>
              <w:adjustRightInd w:val="0"/>
              <w:snapToGrid w:val="0"/>
              <w:spacing w:before="41" w:line="240" w:lineRule="auto"/>
              <w:ind w:left="123" w:right="121"/>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600</w:t>
            </w:r>
          </w:p>
        </w:tc>
        <w:tc>
          <w:tcPr>
            <w:tcW w:w="982" w:type="dxa"/>
            <w:vMerge w:val="continue"/>
            <w:tcBorders>
              <w:tl2br w:val="nil"/>
              <w:tr2bl w:val="nil"/>
            </w:tcBorders>
          </w:tcPr>
          <w:p w14:paraId="23FFC62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4EEC5B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412" w:type="dxa"/>
            <w:vMerge w:val="continue"/>
            <w:tcBorders>
              <w:tl2br w:val="nil"/>
              <w:tr2bl w:val="nil"/>
            </w:tcBorders>
            <w:vAlign w:val="center"/>
          </w:tcPr>
          <w:p w14:paraId="385FC08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05B14745">
            <w:pPr>
              <w:pStyle w:val="185"/>
              <w:keepNext w:val="0"/>
              <w:keepLines w:val="0"/>
              <w:pageBreakBefore w:val="0"/>
              <w:kinsoku/>
              <w:wordWrap/>
              <w:overflowPunct/>
              <w:topLinePunct w:val="0"/>
              <w:autoSpaceDE/>
              <w:autoSpaceDN/>
              <w:bidi w:val="0"/>
              <w:adjustRightInd w:val="0"/>
              <w:snapToGrid w:val="0"/>
              <w:spacing w:before="30" w:line="240" w:lineRule="auto"/>
              <w:ind w:left="53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农业填海造地用海</w:t>
            </w:r>
          </w:p>
        </w:tc>
        <w:tc>
          <w:tcPr>
            <w:tcW w:w="706" w:type="dxa"/>
            <w:tcBorders>
              <w:tl2br w:val="nil"/>
              <w:tr2bl w:val="nil"/>
            </w:tcBorders>
            <w:vAlign w:val="center"/>
          </w:tcPr>
          <w:p w14:paraId="5BDCF232">
            <w:pPr>
              <w:pStyle w:val="185"/>
              <w:keepNext w:val="0"/>
              <w:keepLines w:val="0"/>
              <w:pageBreakBefore w:val="0"/>
              <w:kinsoku/>
              <w:wordWrap/>
              <w:overflowPunct/>
              <w:topLinePunct w:val="0"/>
              <w:autoSpaceDE/>
              <w:autoSpaceDN/>
              <w:bidi w:val="0"/>
              <w:adjustRightInd w:val="0"/>
              <w:snapToGrid w:val="0"/>
              <w:spacing w:before="43" w:line="240" w:lineRule="auto"/>
              <w:ind w:left="201"/>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130</w:t>
            </w:r>
          </w:p>
        </w:tc>
        <w:tc>
          <w:tcPr>
            <w:tcW w:w="728" w:type="dxa"/>
            <w:tcBorders>
              <w:tl2br w:val="nil"/>
              <w:tr2bl w:val="nil"/>
            </w:tcBorders>
            <w:vAlign w:val="center"/>
          </w:tcPr>
          <w:p w14:paraId="6AAC19B5">
            <w:pPr>
              <w:pStyle w:val="185"/>
              <w:keepNext w:val="0"/>
              <w:keepLines w:val="0"/>
              <w:pageBreakBefore w:val="0"/>
              <w:kinsoku/>
              <w:wordWrap/>
              <w:overflowPunct/>
              <w:topLinePunct w:val="0"/>
              <w:autoSpaceDE/>
              <w:autoSpaceDN/>
              <w:bidi w:val="0"/>
              <w:adjustRightInd w:val="0"/>
              <w:snapToGrid w:val="0"/>
              <w:spacing w:before="43" w:line="240" w:lineRule="auto"/>
              <w:ind w:left="217"/>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110</w:t>
            </w:r>
          </w:p>
        </w:tc>
        <w:tc>
          <w:tcPr>
            <w:tcW w:w="682" w:type="dxa"/>
            <w:tcBorders>
              <w:tl2br w:val="nil"/>
              <w:tr2bl w:val="nil"/>
            </w:tcBorders>
            <w:vAlign w:val="center"/>
          </w:tcPr>
          <w:p w14:paraId="558D4A0F">
            <w:pPr>
              <w:pStyle w:val="185"/>
              <w:keepNext w:val="0"/>
              <w:keepLines w:val="0"/>
              <w:pageBreakBefore w:val="0"/>
              <w:kinsoku/>
              <w:wordWrap/>
              <w:overflowPunct/>
              <w:topLinePunct w:val="0"/>
              <w:autoSpaceDE/>
              <w:autoSpaceDN/>
              <w:bidi w:val="0"/>
              <w:adjustRightInd w:val="0"/>
              <w:snapToGrid w:val="0"/>
              <w:spacing w:before="43" w:line="240" w:lineRule="auto"/>
              <w:ind w:left="117" w:right="11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w:t>
            </w:r>
          </w:p>
        </w:tc>
        <w:tc>
          <w:tcPr>
            <w:tcW w:w="632" w:type="dxa"/>
            <w:tcBorders>
              <w:tl2br w:val="nil"/>
              <w:tr2bl w:val="nil"/>
            </w:tcBorders>
            <w:vAlign w:val="center"/>
          </w:tcPr>
          <w:p w14:paraId="3308BDFB">
            <w:pPr>
              <w:pStyle w:val="185"/>
              <w:keepNext w:val="0"/>
              <w:keepLines w:val="0"/>
              <w:pageBreakBefore w:val="0"/>
              <w:kinsoku/>
              <w:wordWrap/>
              <w:overflowPunct/>
              <w:topLinePunct w:val="0"/>
              <w:autoSpaceDE/>
              <w:autoSpaceDN/>
              <w:bidi w:val="0"/>
              <w:adjustRightInd w:val="0"/>
              <w:snapToGrid w:val="0"/>
              <w:spacing w:before="43" w:line="240" w:lineRule="auto"/>
              <w:ind w:left="91" w:right="88"/>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75</w:t>
            </w:r>
          </w:p>
        </w:tc>
        <w:tc>
          <w:tcPr>
            <w:tcW w:w="644" w:type="dxa"/>
            <w:tcBorders>
              <w:tl2br w:val="nil"/>
              <w:tr2bl w:val="nil"/>
            </w:tcBorders>
            <w:vAlign w:val="center"/>
          </w:tcPr>
          <w:p w14:paraId="3A97C6D8">
            <w:pPr>
              <w:pStyle w:val="185"/>
              <w:keepNext w:val="0"/>
              <w:keepLines w:val="0"/>
              <w:pageBreakBefore w:val="0"/>
              <w:kinsoku/>
              <w:wordWrap/>
              <w:overflowPunct/>
              <w:topLinePunct w:val="0"/>
              <w:autoSpaceDE/>
              <w:autoSpaceDN/>
              <w:bidi w:val="0"/>
              <w:adjustRightInd w:val="0"/>
              <w:snapToGrid w:val="0"/>
              <w:spacing w:before="43" w:line="240" w:lineRule="auto"/>
              <w:ind w:left="99" w:right="9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697" w:type="dxa"/>
            <w:tcBorders>
              <w:tl2br w:val="nil"/>
              <w:tr2bl w:val="nil"/>
            </w:tcBorders>
            <w:vAlign w:val="center"/>
          </w:tcPr>
          <w:p w14:paraId="75621757">
            <w:pPr>
              <w:pStyle w:val="185"/>
              <w:keepNext w:val="0"/>
              <w:keepLines w:val="0"/>
              <w:pageBreakBefore w:val="0"/>
              <w:kinsoku/>
              <w:wordWrap/>
              <w:overflowPunct/>
              <w:topLinePunct w:val="0"/>
              <w:autoSpaceDE/>
              <w:autoSpaceDN/>
              <w:bidi w:val="0"/>
              <w:adjustRightInd w:val="0"/>
              <w:snapToGrid w:val="0"/>
              <w:spacing w:before="43" w:line="240" w:lineRule="auto"/>
              <w:ind w:left="123" w:right="121"/>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45</w:t>
            </w:r>
          </w:p>
        </w:tc>
        <w:tc>
          <w:tcPr>
            <w:tcW w:w="982" w:type="dxa"/>
            <w:vMerge w:val="continue"/>
            <w:tcBorders>
              <w:tl2br w:val="nil"/>
              <w:tr2bl w:val="nil"/>
            </w:tcBorders>
          </w:tcPr>
          <w:p w14:paraId="5121E54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004A1B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restart"/>
            <w:tcBorders>
              <w:tl2br w:val="nil"/>
              <w:tr2bl w:val="nil"/>
            </w:tcBorders>
            <w:vAlign w:val="center"/>
          </w:tcPr>
          <w:p w14:paraId="243B1058">
            <w:pPr>
              <w:pStyle w:val="185"/>
              <w:keepNext w:val="0"/>
              <w:keepLines w:val="0"/>
              <w:pageBreakBefore w:val="0"/>
              <w:kinsoku/>
              <w:wordWrap/>
              <w:overflowPunct/>
              <w:topLinePunct w:val="0"/>
              <w:autoSpaceDE/>
              <w:autoSpaceDN/>
              <w:bidi w:val="0"/>
              <w:adjustRightInd w:val="0"/>
              <w:snapToGrid w:val="0"/>
              <w:spacing w:before="37" w:line="240" w:lineRule="auto"/>
              <w:ind w:right="6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构筑物用海</w:t>
            </w:r>
          </w:p>
        </w:tc>
        <w:tc>
          <w:tcPr>
            <w:tcW w:w="2672" w:type="dxa"/>
            <w:gridSpan w:val="2"/>
            <w:tcBorders>
              <w:tl2br w:val="nil"/>
              <w:tr2bl w:val="nil"/>
            </w:tcBorders>
            <w:vAlign w:val="center"/>
          </w:tcPr>
          <w:p w14:paraId="3BA88ADC">
            <w:pPr>
              <w:pStyle w:val="185"/>
              <w:keepNext w:val="0"/>
              <w:keepLines w:val="0"/>
              <w:pageBreakBefore w:val="0"/>
              <w:kinsoku/>
              <w:wordWrap/>
              <w:overflowPunct/>
              <w:topLinePunct w:val="0"/>
              <w:autoSpaceDE/>
              <w:autoSpaceDN/>
              <w:bidi w:val="0"/>
              <w:adjustRightInd w:val="0"/>
              <w:snapToGrid w:val="0"/>
              <w:spacing w:before="27" w:line="240" w:lineRule="auto"/>
              <w:ind w:left="53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非透水构筑物用海</w:t>
            </w:r>
          </w:p>
        </w:tc>
        <w:tc>
          <w:tcPr>
            <w:tcW w:w="706" w:type="dxa"/>
            <w:tcBorders>
              <w:tl2br w:val="nil"/>
              <w:tr2bl w:val="nil"/>
            </w:tcBorders>
            <w:vAlign w:val="center"/>
          </w:tcPr>
          <w:p w14:paraId="58D5052A">
            <w:pPr>
              <w:pStyle w:val="185"/>
              <w:keepNext w:val="0"/>
              <w:keepLines w:val="0"/>
              <w:pageBreakBefore w:val="0"/>
              <w:kinsoku/>
              <w:wordWrap/>
              <w:overflowPunct/>
              <w:topLinePunct w:val="0"/>
              <w:autoSpaceDE/>
              <w:autoSpaceDN/>
              <w:bidi w:val="0"/>
              <w:adjustRightInd w:val="0"/>
              <w:snapToGrid w:val="0"/>
              <w:spacing w:before="41" w:line="240" w:lineRule="auto"/>
              <w:ind w:left="201"/>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250</w:t>
            </w:r>
          </w:p>
        </w:tc>
        <w:tc>
          <w:tcPr>
            <w:tcW w:w="728" w:type="dxa"/>
            <w:tcBorders>
              <w:tl2br w:val="nil"/>
              <w:tr2bl w:val="nil"/>
            </w:tcBorders>
            <w:vAlign w:val="center"/>
          </w:tcPr>
          <w:p w14:paraId="1F0D62FA">
            <w:pPr>
              <w:pStyle w:val="185"/>
              <w:keepNext w:val="0"/>
              <w:keepLines w:val="0"/>
              <w:pageBreakBefore w:val="0"/>
              <w:kinsoku/>
              <w:wordWrap/>
              <w:overflowPunct/>
              <w:topLinePunct w:val="0"/>
              <w:autoSpaceDE/>
              <w:autoSpaceDN/>
              <w:bidi w:val="0"/>
              <w:adjustRightInd w:val="0"/>
              <w:snapToGrid w:val="0"/>
              <w:spacing w:before="41" w:line="240" w:lineRule="auto"/>
              <w:ind w:left="2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682" w:type="dxa"/>
            <w:tcBorders>
              <w:tl2br w:val="nil"/>
              <w:tr2bl w:val="nil"/>
            </w:tcBorders>
            <w:vAlign w:val="center"/>
          </w:tcPr>
          <w:p w14:paraId="34CA3156">
            <w:pPr>
              <w:pStyle w:val="185"/>
              <w:keepNext w:val="0"/>
              <w:keepLines w:val="0"/>
              <w:pageBreakBefore w:val="0"/>
              <w:kinsoku/>
              <w:wordWrap/>
              <w:overflowPunct/>
              <w:topLinePunct w:val="0"/>
              <w:autoSpaceDE/>
              <w:autoSpaceDN/>
              <w:bidi w:val="0"/>
              <w:adjustRightInd w:val="0"/>
              <w:snapToGrid w:val="0"/>
              <w:spacing w:before="41" w:line="240" w:lineRule="auto"/>
              <w:ind w:left="117" w:right="11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150</w:t>
            </w:r>
          </w:p>
        </w:tc>
        <w:tc>
          <w:tcPr>
            <w:tcW w:w="632" w:type="dxa"/>
            <w:tcBorders>
              <w:tl2br w:val="nil"/>
              <w:tr2bl w:val="nil"/>
            </w:tcBorders>
            <w:vAlign w:val="center"/>
          </w:tcPr>
          <w:p w14:paraId="659D93BD">
            <w:pPr>
              <w:pStyle w:val="185"/>
              <w:keepNext w:val="0"/>
              <w:keepLines w:val="0"/>
              <w:pageBreakBefore w:val="0"/>
              <w:kinsoku/>
              <w:wordWrap/>
              <w:overflowPunct/>
              <w:topLinePunct w:val="0"/>
              <w:autoSpaceDE/>
              <w:autoSpaceDN/>
              <w:bidi w:val="0"/>
              <w:adjustRightInd w:val="0"/>
              <w:snapToGrid w:val="0"/>
              <w:spacing w:before="41" w:line="240" w:lineRule="auto"/>
              <w:ind w:left="91" w:right="88"/>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644" w:type="dxa"/>
            <w:tcBorders>
              <w:tl2br w:val="nil"/>
              <w:tr2bl w:val="nil"/>
            </w:tcBorders>
            <w:vAlign w:val="center"/>
          </w:tcPr>
          <w:p w14:paraId="297A51B5">
            <w:pPr>
              <w:pStyle w:val="185"/>
              <w:keepNext w:val="0"/>
              <w:keepLines w:val="0"/>
              <w:pageBreakBefore w:val="0"/>
              <w:kinsoku/>
              <w:wordWrap/>
              <w:overflowPunct/>
              <w:topLinePunct w:val="0"/>
              <w:autoSpaceDE/>
              <w:autoSpaceDN/>
              <w:bidi w:val="0"/>
              <w:adjustRightInd w:val="0"/>
              <w:snapToGrid w:val="0"/>
              <w:spacing w:before="41" w:line="240" w:lineRule="auto"/>
              <w:ind w:left="99" w:right="9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75</w:t>
            </w:r>
          </w:p>
        </w:tc>
        <w:tc>
          <w:tcPr>
            <w:tcW w:w="697" w:type="dxa"/>
            <w:tcBorders>
              <w:tl2br w:val="nil"/>
              <w:tr2bl w:val="nil"/>
            </w:tcBorders>
            <w:vAlign w:val="center"/>
          </w:tcPr>
          <w:p w14:paraId="02141644">
            <w:pPr>
              <w:pStyle w:val="185"/>
              <w:keepNext w:val="0"/>
              <w:keepLines w:val="0"/>
              <w:pageBreakBefore w:val="0"/>
              <w:kinsoku/>
              <w:wordWrap/>
              <w:overflowPunct/>
              <w:topLinePunct w:val="0"/>
              <w:autoSpaceDE/>
              <w:autoSpaceDN/>
              <w:bidi w:val="0"/>
              <w:adjustRightInd w:val="0"/>
              <w:snapToGrid w:val="0"/>
              <w:spacing w:before="41" w:line="240" w:lineRule="auto"/>
              <w:ind w:left="123" w:right="121"/>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982" w:type="dxa"/>
            <w:vMerge w:val="continue"/>
            <w:tcBorders>
              <w:tl2br w:val="nil"/>
              <w:tr2bl w:val="nil"/>
            </w:tcBorders>
          </w:tcPr>
          <w:p w14:paraId="59C153B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3FB2E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12" w:type="dxa"/>
            <w:vMerge w:val="continue"/>
            <w:tcBorders>
              <w:tl2br w:val="nil"/>
              <w:tr2bl w:val="nil"/>
            </w:tcBorders>
            <w:vAlign w:val="center"/>
          </w:tcPr>
          <w:p w14:paraId="44903D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7EF3DCC2">
            <w:pPr>
              <w:pStyle w:val="185"/>
              <w:keepNext w:val="0"/>
              <w:keepLines w:val="0"/>
              <w:pageBreakBefore w:val="0"/>
              <w:kinsoku/>
              <w:wordWrap/>
              <w:overflowPunct/>
              <w:topLinePunct w:val="0"/>
              <w:autoSpaceDE/>
              <w:autoSpaceDN/>
              <w:bidi w:val="0"/>
              <w:adjustRightInd w:val="0"/>
              <w:snapToGrid w:val="0"/>
              <w:spacing w:before="28" w:line="240" w:lineRule="auto"/>
              <w:ind w:left="23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跨海桥梁、海底隧道用海</w:t>
            </w:r>
          </w:p>
        </w:tc>
        <w:tc>
          <w:tcPr>
            <w:tcW w:w="4089" w:type="dxa"/>
            <w:gridSpan w:val="6"/>
            <w:tcBorders>
              <w:tl2br w:val="nil"/>
              <w:tr2bl w:val="nil"/>
            </w:tcBorders>
            <w:vAlign w:val="center"/>
          </w:tcPr>
          <w:p w14:paraId="0A8304AA">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17.30</w:t>
            </w:r>
          </w:p>
        </w:tc>
        <w:tc>
          <w:tcPr>
            <w:tcW w:w="982" w:type="dxa"/>
            <w:vMerge w:val="continue"/>
            <w:tcBorders>
              <w:tl2br w:val="nil"/>
              <w:tr2bl w:val="nil"/>
            </w:tcBorders>
          </w:tcPr>
          <w:p w14:paraId="35BB12A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2BA4B9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170B2C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5EF0419A">
            <w:pPr>
              <w:pStyle w:val="185"/>
              <w:keepNext w:val="0"/>
              <w:keepLines w:val="0"/>
              <w:pageBreakBefore w:val="0"/>
              <w:kinsoku/>
              <w:wordWrap/>
              <w:overflowPunct/>
              <w:topLinePunct w:val="0"/>
              <w:autoSpaceDE/>
              <w:autoSpaceDN/>
              <w:bidi w:val="0"/>
              <w:adjustRightInd w:val="0"/>
              <w:snapToGrid w:val="0"/>
              <w:spacing w:before="28" w:line="240" w:lineRule="auto"/>
              <w:ind w:left="63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透水构筑物用海</w:t>
            </w:r>
          </w:p>
        </w:tc>
        <w:tc>
          <w:tcPr>
            <w:tcW w:w="706" w:type="dxa"/>
            <w:tcBorders>
              <w:tl2br w:val="nil"/>
              <w:tr2bl w:val="nil"/>
            </w:tcBorders>
            <w:vAlign w:val="center"/>
          </w:tcPr>
          <w:p w14:paraId="6A6F6705">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4.63</w:t>
            </w:r>
          </w:p>
        </w:tc>
        <w:tc>
          <w:tcPr>
            <w:tcW w:w="728" w:type="dxa"/>
            <w:tcBorders>
              <w:tl2br w:val="nil"/>
              <w:tr2bl w:val="nil"/>
            </w:tcBorders>
            <w:vAlign w:val="center"/>
          </w:tcPr>
          <w:p w14:paraId="77E83A69">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3.93</w:t>
            </w:r>
          </w:p>
        </w:tc>
        <w:tc>
          <w:tcPr>
            <w:tcW w:w="682" w:type="dxa"/>
            <w:tcBorders>
              <w:tl2br w:val="nil"/>
              <w:tr2bl w:val="nil"/>
            </w:tcBorders>
            <w:vAlign w:val="center"/>
          </w:tcPr>
          <w:p w14:paraId="54AF38CE">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3.23</w:t>
            </w:r>
          </w:p>
        </w:tc>
        <w:tc>
          <w:tcPr>
            <w:tcW w:w="632" w:type="dxa"/>
            <w:tcBorders>
              <w:tl2br w:val="nil"/>
              <w:tr2bl w:val="nil"/>
            </w:tcBorders>
            <w:vAlign w:val="center"/>
          </w:tcPr>
          <w:p w14:paraId="42D68538">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2.53</w:t>
            </w:r>
          </w:p>
        </w:tc>
        <w:tc>
          <w:tcPr>
            <w:tcW w:w="644" w:type="dxa"/>
            <w:tcBorders>
              <w:tl2br w:val="nil"/>
              <w:tr2bl w:val="nil"/>
            </w:tcBorders>
            <w:vAlign w:val="center"/>
          </w:tcPr>
          <w:p w14:paraId="2D313B5F">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1.84</w:t>
            </w:r>
          </w:p>
        </w:tc>
        <w:tc>
          <w:tcPr>
            <w:tcW w:w="697" w:type="dxa"/>
            <w:tcBorders>
              <w:tl2br w:val="nil"/>
              <w:tr2bl w:val="nil"/>
            </w:tcBorders>
            <w:vAlign w:val="center"/>
          </w:tcPr>
          <w:p w14:paraId="6DB07483">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1.16</w:t>
            </w:r>
          </w:p>
        </w:tc>
        <w:tc>
          <w:tcPr>
            <w:tcW w:w="982" w:type="dxa"/>
            <w:vMerge w:val="restart"/>
            <w:tcBorders>
              <w:tl2br w:val="nil"/>
              <w:tr2bl w:val="nil"/>
            </w:tcBorders>
            <w:vAlign w:val="center"/>
          </w:tcPr>
          <w:p w14:paraId="03C16FB5">
            <w:pPr>
              <w:pStyle w:val="185"/>
              <w:keepNext w:val="0"/>
              <w:keepLines w:val="0"/>
              <w:pageBreakBefore w:val="0"/>
              <w:kinsoku/>
              <w:wordWrap/>
              <w:overflowPunct/>
              <w:topLinePunct w:val="0"/>
              <w:autoSpaceDE/>
              <w:autoSpaceDN/>
              <w:bidi w:val="0"/>
              <w:adjustRightInd w:val="0"/>
              <w:snapToGrid w:val="0"/>
              <w:spacing w:line="240" w:lineRule="auto"/>
              <w:ind w:left="385" w:right="87" w:hanging="3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按年度征收</w:t>
            </w:r>
          </w:p>
        </w:tc>
      </w:tr>
      <w:tr w14:paraId="6192AB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restart"/>
            <w:tcBorders>
              <w:tl2br w:val="nil"/>
              <w:tr2bl w:val="nil"/>
            </w:tcBorders>
            <w:vAlign w:val="center"/>
          </w:tcPr>
          <w:p w14:paraId="32513289">
            <w:pPr>
              <w:pStyle w:val="185"/>
              <w:keepNext w:val="0"/>
              <w:keepLines w:val="0"/>
              <w:pageBreakBefore w:val="0"/>
              <w:kinsoku/>
              <w:wordWrap/>
              <w:overflowPunct/>
              <w:topLinePunct w:val="0"/>
              <w:autoSpaceDE/>
              <w:autoSpaceDN/>
              <w:bidi w:val="0"/>
              <w:adjustRightInd w:val="0"/>
              <w:snapToGrid w:val="0"/>
              <w:spacing w:before="1" w:line="240" w:lineRule="auto"/>
              <w:ind w:right="6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围海用海</w:t>
            </w:r>
          </w:p>
        </w:tc>
        <w:tc>
          <w:tcPr>
            <w:tcW w:w="2672" w:type="dxa"/>
            <w:gridSpan w:val="2"/>
            <w:tcBorders>
              <w:tl2br w:val="nil"/>
              <w:tr2bl w:val="nil"/>
            </w:tcBorders>
            <w:vAlign w:val="center"/>
          </w:tcPr>
          <w:p w14:paraId="2F75B61E">
            <w:pPr>
              <w:pStyle w:val="185"/>
              <w:keepNext w:val="0"/>
              <w:keepLines w:val="0"/>
              <w:pageBreakBefore w:val="0"/>
              <w:kinsoku/>
              <w:wordWrap/>
              <w:overflowPunct/>
              <w:topLinePunct w:val="0"/>
              <w:autoSpaceDE/>
              <w:autoSpaceDN/>
              <w:bidi w:val="0"/>
              <w:adjustRightInd w:val="0"/>
              <w:snapToGrid w:val="0"/>
              <w:spacing w:before="28" w:line="240" w:lineRule="auto"/>
              <w:ind w:left="63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港池、蓄水用海</w:t>
            </w:r>
          </w:p>
        </w:tc>
        <w:tc>
          <w:tcPr>
            <w:tcW w:w="706" w:type="dxa"/>
            <w:tcBorders>
              <w:tl2br w:val="nil"/>
              <w:tr2bl w:val="nil"/>
            </w:tcBorders>
            <w:vAlign w:val="center"/>
          </w:tcPr>
          <w:p w14:paraId="33FC3C01">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1.17</w:t>
            </w:r>
          </w:p>
        </w:tc>
        <w:tc>
          <w:tcPr>
            <w:tcW w:w="728" w:type="dxa"/>
            <w:tcBorders>
              <w:tl2br w:val="nil"/>
              <w:tr2bl w:val="nil"/>
            </w:tcBorders>
            <w:vAlign w:val="center"/>
          </w:tcPr>
          <w:p w14:paraId="692C6741">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0.93</w:t>
            </w:r>
          </w:p>
        </w:tc>
        <w:tc>
          <w:tcPr>
            <w:tcW w:w="682" w:type="dxa"/>
            <w:tcBorders>
              <w:tl2br w:val="nil"/>
              <w:tr2bl w:val="nil"/>
            </w:tcBorders>
            <w:vAlign w:val="center"/>
          </w:tcPr>
          <w:p w14:paraId="06D3D0EF">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0.69</w:t>
            </w:r>
          </w:p>
        </w:tc>
        <w:tc>
          <w:tcPr>
            <w:tcW w:w="632" w:type="dxa"/>
            <w:tcBorders>
              <w:tl2br w:val="nil"/>
              <w:tr2bl w:val="nil"/>
            </w:tcBorders>
            <w:vAlign w:val="center"/>
          </w:tcPr>
          <w:p w14:paraId="64813060">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0.46</w:t>
            </w:r>
          </w:p>
        </w:tc>
        <w:tc>
          <w:tcPr>
            <w:tcW w:w="644" w:type="dxa"/>
            <w:tcBorders>
              <w:tl2br w:val="nil"/>
              <w:tr2bl w:val="nil"/>
            </w:tcBorders>
            <w:vAlign w:val="center"/>
          </w:tcPr>
          <w:p w14:paraId="7C66EBCC">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0.32</w:t>
            </w:r>
          </w:p>
        </w:tc>
        <w:tc>
          <w:tcPr>
            <w:tcW w:w="697" w:type="dxa"/>
            <w:tcBorders>
              <w:tl2br w:val="nil"/>
              <w:tr2bl w:val="nil"/>
            </w:tcBorders>
            <w:vAlign w:val="center"/>
          </w:tcPr>
          <w:p w14:paraId="0A3FC87F">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0.23</w:t>
            </w:r>
          </w:p>
        </w:tc>
        <w:tc>
          <w:tcPr>
            <w:tcW w:w="982" w:type="dxa"/>
            <w:vMerge w:val="continue"/>
            <w:tcBorders>
              <w:tl2br w:val="nil"/>
              <w:tr2bl w:val="nil"/>
            </w:tcBorders>
          </w:tcPr>
          <w:p w14:paraId="1E37E58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592FFD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709720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5246C3E6">
            <w:pPr>
              <w:pStyle w:val="185"/>
              <w:keepNext w:val="0"/>
              <w:keepLines w:val="0"/>
              <w:pageBreakBefore w:val="0"/>
              <w:kinsoku/>
              <w:wordWrap/>
              <w:overflowPunct/>
              <w:topLinePunct w:val="0"/>
              <w:autoSpaceDE/>
              <w:autoSpaceDN/>
              <w:bidi w:val="0"/>
              <w:adjustRightInd w:val="0"/>
              <w:snapToGrid w:val="0"/>
              <w:spacing w:before="27" w:line="240" w:lineRule="auto"/>
              <w:ind w:left="911" w:right="91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盐田用海</w:t>
            </w:r>
          </w:p>
        </w:tc>
        <w:tc>
          <w:tcPr>
            <w:tcW w:w="706" w:type="dxa"/>
            <w:tcBorders>
              <w:tl2br w:val="nil"/>
              <w:tr2bl w:val="nil"/>
            </w:tcBorders>
            <w:vAlign w:val="center"/>
          </w:tcPr>
          <w:p w14:paraId="325E8B3A">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0.32</w:t>
            </w:r>
          </w:p>
        </w:tc>
        <w:tc>
          <w:tcPr>
            <w:tcW w:w="728" w:type="dxa"/>
            <w:tcBorders>
              <w:tl2br w:val="nil"/>
              <w:tr2bl w:val="nil"/>
            </w:tcBorders>
            <w:vAlign w:val="center"/>
          </w:tcPr>
          <w:p w14:paraId="1F9EA18D">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0.26</w:t>
            </w:r>
          </w:p>
        </w:tc>
        <w:tc>
          <w:tcPr>
            <w:tcW w:w="682" w:type="dxa"/>
            <w:tcBorders>
              <w:tl2br w:val="nil"/>
              <w:tr2bl w:val="nil"/>
            </w:tcBorders>
            <w:vAlign w:val="center"/>
          </w:tcPr>
          <w:p w14:paraId="59DFA91E">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0.20</w:t>
            </w:r>
          </w:p>
        </w:tc>
        <w:tc>
          <w:tcPr>
            <w:tcW w:w="632" w:type="dxa"/>
            <w:tcBorders>
              <w:tl2br w:val="nil"/>
              <w:tr2bl w:val="nil"/>
            </w:tcBorders>
            <w:vAlign w:val="center"/>
          </w:tcPr>
          <w:p w14:paraId="55E640D7">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0.15</w:t>
            </w:r>
          </w:p>
        </w:tc>
        <w:tc>
          <w:tcPr>
            <w:tcW w:w="644" w:type="dxa"/>
            <w:tcBorders>
              <w:tl2br w:val="nil"/>
              <w:tr2bl w:val="nil"/>
            </w:tcBorders>
            <w:vAlign w:val="center"/>
          </w:tcPr>
          <w:p w14:paraId="5332F44B">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0.11</w:t>
            </w:r>
          </w:p>
        </w:tc>
        <w:tc>
          <w:tcPr>
            <w:tcW w:w="697" w:type="dxa"/>
            <w:tcBorders>
              <w:tl2br w:val="nil"/>
              <w:tr2bl w:val="nil"/>
            </w:tcBorders>
            <w:vAlign w:val="center"/>
          </w:tcPr>
          <w:p w14:paraId="0B4D939C">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0.08</w:t>
            </w:r>
          </w:p>
        </w:tc>
        <w:tc>
          <w:tcPr>
            <w:tcW w:w="982" w:type="dxa"/>
            <w:vMerge w:val="continue"/>
            <w:tcBorders>
              <w:tl2br w:val="nil"/>
              <w:tr2bl w:val="nil"/>
            </w:tcBorders>
          </w:tcPr>
          <w:p w14:paraId="7FFD8D0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78BAD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412" w:type="dxa"/>
            <w:vMerge w:val="continue"/>
            <w:tcBorders>
              <w:tl2br w:val="nil"/>
              <w:tr2bl w:val="nil"/>
            </w:tcBorders>
            <w:vAlign w:val="center"/>
          </w:tcPr>
          <w:p w14:paraId="5E9492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13A8CDA0">
            <w:pPr>
              <w:pStyle w:val="185"/>
              <w:keepNext w:val="0"/>
              <w:keepLines w:val="0"/>
              <w:pageBreakBefore w:val="0"/>
              <w:kinsoku/>
              <w:wordWrap/>
              <w:overflowPunct/>
              <w:topLinePunct w:val="0"/>
              <w:autoSpaceDE/>
              <w:autoSpaceDN/>
              <w:bidi w:val="0"/>
              <w:adjustRightInd w:val="0"/>
              <w:snapToGrid w:val="0"/>
              <w:spacing w:before="30" w:line="240" w:lineRule="auto"/>
              <w:ind w:left="73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围海养殖用海</w:t>
            </w:r>
          </w:p>
        </w:tc>
        <w:tc>
          <w:tcPr>
            <w:tcW w:w="4089" w:type="dxa"/>
            <w:gridSpan w:val="6"/>
            <w:tcBorders>
              <w:tl2br w:val="nil"/>
              <w:tr2bl w:val="nil"/>
            </w:tcBorders>
            <w:vAlign w:val="center"/>
          </w:tcPr>
          <w:p w14:paraId="3EF6A557">
            <w:pPr>
              <w:pStyle w:val="185"/>
              <w:keepNext w:val="0"/>
              <w:keepLines w:val="0"/>
              <w:pageBreakBefore w:val="0"/>
              <w:kinsoku/>
              <w:wordWrap/>
              <w:overflowPunct/>
              <w:topLinePunct w:val="0"/>
              <w:autoSpaceDE/>
              <w:autoSpaceDN/>
              <w:bidi w:val="0"/>
              <w:adjustRightInd w:val="0"/>
              <w:snapToGrid w:val="0"/>
              <w:spacing w:before="30" w:line="240" w:lineRule="auto"/>
              <w:ind w:left="741"/>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地方养殖用海使用金征收标准</w:t>
            </w:r>
          </w:p>
        </w:tc>
        <w:tc>
          <w:tcPr>
            <w:tcW w:w="982" w:type="dxa"/>
            <w:vMerge w:val="continue"/>
            <w:tcBorders>
              <w:tl2br w:val="nil"/>
              <w:tr2bl w:val="nil"/>
            </w:tcBorders>
          </w:tcPr>
          <w:p w14:paraId="0529FB9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28C051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781DA9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6A1B34CE">
            <w:pPr>
              <w:pStyle w:val="185"/>
              <w:keepNext w:val="0"/>
              <w:keepLines w:val="0"/>
              <w:pageBreakBefore w:val="0"/>
              <w:kinsoku/>
              <w:wordWrap/>
              <w:overflowPunct/>
              <w:topLinePunct w:val="0"/>
              <w:autoSpaceDE/>
              <w:autoSpaceDN/>
              <w:bidi w:val="0"/>
              <w:adjustRightInd w:val="0"/>
              <w:snapToGrid w:val="0"/>
              <w:spacing w:before="28" w:line="240" w:lineRule="auto"/>
              <w:ind w:left="53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围海式游乐场用海</w:t>
            </w:r>
          </w:p>
        </w:tc>
        <w:tc>
          <w:tcPr>
            <w:tcW w:w="706" w:type="dxa"/>
            <w:tcBorders>
              <w:tl2br w:val="nil"/>
              <w:tr2bl w:val="nil"/>
            </w:tcBorders>
            <w:vAlign w:val="center"/>
          </w:tcPr>
          <w:p w14:paraId="295E798E">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4.76</w:t>
            </w:r>
          </w:p>
        </w:tc>
        <w:tc>
          <w:tcPr>
            <w:tcW w:w="728" w:type="dxa"/>
            <w:tcBorders>
              <w:tl2br w:val="nil"/>
              <w:tr2bl w:val="nil"/>
            </w:tcBorders>
            <w:vAlign w:val="center"/>
          </w:tcPr>
          <w:p w14:paraId="6A6CAB7E">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3.89</w:t>
            </w:r>
          </w:p>
        </w:tc>
        <w:tc>
          <w:tcPr>
            <w:tcW w:w="682" w:type="dxa"/>
            <w:tcBorders>
              <w:tl2br w:val="nil"/>
              <w:tr2bl w:val="nil"/>
            </w:tcBorders>
            <w:vAlign w:val="center"/>
          </w:tcPr>
          <w:p w14:paraId="0C1C71B6">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3.24</w:t>
            </w:r>
          </w:p>
        </w:tc>
        <w:tc>
          <w:tcPr>
            <w:tcW w:w="632" w:type="dxa"/>
            <w:tcBorders>
              <w:tl2br w:val="nil"/>
              <w:tr2bl w:val="nil"/>
            </w:tcBorders>
            <w:vAlign w:val="center"/>
          </w:tcPr>
          <w:p w14:paraId="7563E142">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2.67</w:t>
            </w:r>
          </w:p>
        </w:tc>
        <w:tc>
          <w:tcPr>
            <w:tcW w:w="644" w:type="dxa"/>
            <w:tcBorders>
              <w:tl2br w:val="nil"/>
              <w:tr2bl w:val="nil"/>
            </w:tcBorders>
            <w:vAlign w:val="center"/>
          </w:tcPr>
          <w:p w14:paraId="08572DE5">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2.24</w:t>
            </w:r>
          </w:p>
        </w:tc>
        <w:tc>
          <w:tcPr>
            <w:tcW w:w="697" w:type="dxa"/>
            <w:tcBorders>
              <w:tl2br w:val="nil"/>
              <w:tr2bl w:val="nil"/>
            </w:tcBorders>
            <w:vAlign w:val="center"/>
          </w:tcPr>
          <w:p w14:paraId="133C7659">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1.93</w:t>
            </w:r>
          </w:p>
        </w:tc>
        <w:tc>
          <w:tcPr>
            <w:tcW w:w="982" w:type="dxa"/>
            <w:vMerge w:val="continue"/>
            <w:tcBorders>
              <w:tl2br w:val="nil"/>
              <w:tr2bl w:val="nil"/>
            </w:tcBorders>
          </w:tcPr>
          <w:p w14:paraId="0C6C90E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176E9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0F5221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76E617AF">
            <w:pPr>
              <w:pStyle w:val="185"/>
              <w:keepNext w:val="0"/>
              <w:keepLines w:val="0"/>
              <w:pageBreakBefore w:val="0"/>
              <w:kinsoku/>
              <w:wordWrap/>
              <w:overflowPunct/>
              <w:topLinePunct w:val="0"/>
              <w:autoSpaceDE/>
              <w:autoSpaceDN/>
              <w:bidi w:val="0"/>
              <w:adjustRightInd w:val="0"/>
              <w:snapToGrid w:val="0"/>
              <w:spacing w:before="27" w:line="240" w:lineRule="auto"/>
              <w:ind w:left="73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其他围海用海</w:t>
            </w:r>
          </w:p>
        </w:tc>
        <w:tc>
          <w:tcPr>
            <w:tcW w:w="706" w:type="dxa"/>
            <w:tcBorders>
              <w:tl2br w:val="nil"/>
              <w:tr2bl w:val="nil"/>
            </w:tcBorders>
            <w:vAlign w:val="center"/>
          </w:tcPr>
          <w:p w14:paraId="535697FB">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1.17</w:t>
            </w:r>
          </w:p>
        </w:tc>
        <w:tc>
          <w:tcPr>
            <w:tcW w:w="728" w:type="dxa"/>
            <w:tcBorders>
              <w:tl2br w:val="nil"/>
              <w:tr2bl w:val="nil"/>
            </w:tcBorders>
            <w:vAlign w:val="center"/>
          </w:tcPr>
          <w:p w14:paraId="5FB31606">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0.93</w:t>
            </w:r>
          </w:p>
        </w:tc>
        <w:tc>
          <w:tcPr>
            <w:tcW w:w="682" w:type="dxa"/>
            <w:tcBorders>
              <w:tl2br w:val="nil"/>
              <w:tr2bl w:val="nil"/>
            </w:tcBorders>
            <w:vAlign w:val="center"/>
          </w:tcPr>
          <w:p w14:paraId="2D6D2780">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0.69</w:t>
            </w:r>
          </w:p>
        </w:tc>
        <w:tc>
          <w:tcPr>
            <w:tcW w:w="632" w:type="dxa"/>
            <w:tcBorders>
              <w:tl2br w:val="nil"/>
              <w:tr2bl w:val="nil"/>
            </w:tcBorders>
            <w:vAlign w:val="center"/>
          </w:tcPr>
          <w:p w14:paraId="1EB680E9">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0.46</w:t>
            </w:r>
          </w:p>
        </w:tc>
        <w:tc>
          <w:tcPr>
            <w:tcW w:w="644" w:type="dxa"/>
            <w:tcBorders>
              <w:tl2br w:val="nil"/>
              <w:tr2bl w:val="nil"/>
            </w:tcBorders>
            <w:vAlign w:val="center"/>
          </w:tcPr>
          <w:p w14:paraId="7868F6C3">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0.32</w:t>
            </w:r>
          </w:p>
        </w:tc>
        <w:tc>
          <w:tcPr>
            <w:tcW w:w="697" w:type="dxa"/>
            <w:tcBorders>
              <w:tl2br w:val="nil"/>
              <w:tr2bl w:val="nil"/>
            </w:tcBorders>
            <w:vAlign w:val="center"/>
          </w:tcPr>
          <w:p w14:paraId="08DFC6B0">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0.23</w:t>
            </w:r>
          </w:p>
        </w:tc>
        <w:tc>
          <w:tcPr>
            <w:tcW w:w="982" w:type="dxa"/>
            <w:vMerge w:val="continue"/>
            <w:tcBorders>
              <w:tl2br w:val="nil"/>
              <w:tr2bl w:val="nil"/>
            </w:tcBorders>
          </w:tcPr>
          <w:p w14:paraId="369BA69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622930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restart"/>
            <w:tcBorders>
              <w:tl2br w:val="nil"/>
              <w:tr2bl w:val="nil"/>
            </w:tcBorders>
            <w:vAlign w:val="center"/>
          </w:tcPr>
          <w:p w14:paraId="5F3A47F1">
            <w:pPr>
              <w:pStyle w:val="185"/>
              <w:keepNext w:val="0"/>
              <w:keepLines w:val="0"/>
              <w:pageBreakBefore w:val="0"/>
              <w:kinsoku/>
              <w:wordWrap/>
              <w:overflowPunct/>
              <w:topLinePunct w:val="0"/>
              <w:autoSpaceDE/>
              <w:autoSpaceDN/>
              <w:bidi w:val="0"/>
              <w:adjustRightInd w:val="0"/>
              <w:snapToGrid w:val="0"/>
              <w:spacing w:line="240" w:lineRule="auto"/>
              <w:ind w:left="79" w:right="6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开放式用海</w:t>
            </w:r>
          </w:p>
        </w:tc>
        <w:tc>
          <w:tcPr>
            <w:tcW w:w="2672" w:type="dxa"/>
            <w:gridSpan w:val="2"/>
            <w:tcBorders>
              <w:tl2br w:val="nil"/>
              <w:tr2bl w:val="nil"/>
            </w:tcBorders>
            <w:vAlign w:val="center"/>
          </w:tcPr>
          <w:p w14:paraId="2EB034BF">
            <w:pPr>
              <w:pStyle w:val="185"/>
              <w:keepNext w:val="0"/>
              <w:keepLines w:val="0"/>
              <w:pageBreakBefore w:val="0"/>
              <w:kinsoku/>
              <w:wordWrap/>
              <w:overflowPunct/>
              <w:topLinePunct w:val="0"/>
              <w:autoSpaceDE/>
              <w:autoSpaceDN/>
              <w:bidi w:val="0"/>
              <w:adjustRightInd w:val="0"/>
              <w:snapToGrid w:val="0"/>
              <w:spacing w:before="28" w:line="240" w:lineRule="auto"/>
              <w:ind w:left="63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开放式养殖用海</w:t>
            </w:r>
          </w:p>
        </w:tc>
        <w:tc>
          <w:tcPr>
            <w:tcW w:w="4089" w:type="dxa"/>
            <w:gridSpan w:val="6"/>
            <w:tcBorders>
              <w:tl2br w:val="nil"/>
              <w:tr2bl w:val="nil"/>
            </w:tcBorders>
            <w:vAlign w:val="center"/>
          </w:tcPr>
          <w:p w14:paraId="5F259481">
            <w:pPr>
              <w:pStyle w:val="185"/>
              <w:keepNext w:val="0"/>
              <w:keepLines w:val="0"/>
              <w:pageBreakBefore w:val="0"/>
              <w:kinsoku/>
              <w:wordWrap/>
              <w:overflowPunct/>
              <w:topLinePunct w:val="0"/>
              <w:autoSpaceDE/>
              <w:autoSpaceDN/>
              <w:bidi w:val="0"/>
              <w:adjustRightInd w:val="0"/>
              <w:snapToGrid w:val="0"/>
              <w:spacing w:before="28" w:line="240" w:lineRule="auto"/>
              <w:ind w:left="741"/>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地方养殖用海使用金征收标准</w:t>
            </w:r>
          </w:p>
        </w:tc>
        <w:tc>
          <w:tcPr>
            <w:tcW w:w="982" w:type="dxa"/>
            <w:vMerge w:val="continue"/>
            <w:tcBorders>
              <w:tl2br w:val="nil"/>
              <w:tr2bl w:val="nil"/>
            </w:tcBorders>
          </w:tcPr>
          <w:p w14:paraId="5B201E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0E0DFC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3861AC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376D1ACF">
            <w:pPr>
              <w:pStyle w:val="185"/>
              <w:keepNext w:val="0"/>
              <w:keepLines w:val="0"/>
              <w:pageBreakBefore w:val="0"/>
              <w:kinsoku/>
              <w:wordWrap/>
              <w:overflowPunct/>
              <w:topLinePunct w:val="0"/>
              <w:autoSpaceDE/>
              <w:autoSpaceDN/>
              <w:bidi w:val="0"/>
              <w:adjustRightInd w:val="0"/>
              <w:snapToGrid w:val="0"/>
              <w:spacing w:before="27" w:line="240" w:lineRule="auto"/>
              <w:ind w:left="911" w:right="91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浴场用海</w:t>
            </w:r>
          </w:p>
        </w:tc>
        <w:tc>
          <w:tcPr>
            <w:tcW w:w="706" w:type="dxa"/>
            <w:tcBorders>
              <w:tl2br w:val="nil"/>
              <w:tr2bl w:val="nil"/>
            </w:tcBorders>
            <w:vAlign w:val="center"/>
          </w:tcPr>
          <w:p w14:paraId="770D407B">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0.65</w:t>
            </w:r>
          </w:p>
        </w:tc>
        <w:tc>
          <w:tcPr>
            <w:tcW w:w="728" w:type="dxa"/>
            <w:tcBorders>
              <w:tl2br w:val="nil"/>
              <w:tr2bl w:val="nil"/>
            </w:tcBorders>
            <w:vAlign w:val="center"/>
          </w:tcPr>
          <w:p w14:paraId="51E7B9B4">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0.53</w:t>
            </w:r>
          </w:p>
        </w:tc>
        <w:tc>
          <w:tcPr>
            <w:tcW w:w="682" w:type="dxa"/>
            <w:tcBorders>
              <w:tl2br w:val="nil"/>
              <w:tr2bl w:val="nil"/>
            </w:tcBorders>
            <w:vAlign w:val="center"/>
          </w:tcPr>
          <w:p w14:paraId="42650A4C">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0.42</w:t>
            </w:r>
          </w:p>
        </w:tc>
        <w:tc>
          <w:tcPr>
            <w:tcW w:w="632" w:type="dxa"/>
            <w:tcBorders>
              <w:tl2br w:val="nil"/>
              <w:tr2bl w:val="nil"/>
            </w:tcBorders>
            <w:vAlign w:val="center"/>
          </w:tcPr>
          <w:p w14:paraId="7B2829DD">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0.31</w:t>
            </w:r>
          </w:p>
        </w:tc>
        <w:tc>
          <w:tcPr>
            <w:tcW w:w="644" w:type="dxa"/>
            <w:tcBorders>
              <w:tl2br w:val="nil"/>
              <w:tr2bl w:val="nil"/>
            </w:tcBorders>
            <w:vAlign w:val="center"/>
          </w:tcPr>
          <w:p w14:paraId="6763A9CB">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0.20</w:t>
            </w:r>
          </w:p>
        </w:tc>
        <w:tc>
          <w:tcPr>
            <w:tcW w:w="697" w:type="dxa"/>
            <w:tcBorders>
              <w:tl2br w:val="nil"/>
              <w:tr2bl w:val="nil"/>
            </w:tcBorders>
            <w:vAlign w:val="center"/>
          </w:tcPr>
          <w:p w14:paraId="2C68064E">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0.10</w:t>
            </w:r>
          </w:p>
        </w:tc>
        <w:tc>
          <w:tcPr>
            <w:tcW w:w="982" w:type="dxa"/>
            <w:vMerge w:val="continue"/>
            <w:tcBorders>
              <w:tl2br w:val="nil"/>
              <w:tr2bl w:val="nil"/>
            </w:tcBorders>
          </w:tcPr>
          <w:p w14:paraId="5708108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59A3A5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193129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4340439B">
            <w:pPr>
              <w:pStyle w:val="185"/>
              <w:keepNext w:val="0"/>
              <w:keepLines w:val="0"/>
              <w:pageBreakBefore w:val="0"/>
              <w:kinsoku/>
              <w:wordWrap/>
              <w:overflowPunct/>
              <w:topLinePunct w:val="0"/>
              <w:autoSpaceDE/>
              <w:autoSpaceDN/>
              <w:bidi w:val="0"/>
              <w:adjustRightInd w:val="0"/>
              <w:snapToGrid w:val="0"/>
              <w:spacing w:before="28" w:line="240" w:lineRule="auto"/>
              <w:ind w:left="53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开放式游乐场用海</w:t>
            </w:r>
          </w:p>
        </w:tc>
        <w:tc>
          <w:tcPr>
            <w:tcW w:w="706" w:type="dxa"/>
            <w:tcBorders>
              <w:tl2br w:val="nil"/>
              <w:tr2bl w:val="nil"/>
            </w:tcBorders>
            <w:vAlign w:val="center"/>
          </w:tcPr>
          <w:p w14:paraId="5B53845E">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3.26</w:t>
            </w:r>
          </w:p>
        </w:tc>
        <w:tc>
          <w:tcPr>
            <w:tcW w:w="728" w:type="dxa"/>
            <w:tcBorders>
              <w:tl2br w:val="nil"/>
              <w:tr2bl w:val="nil"/>
            </w:tcBorders>
            <w:vAlign w:val="center"/>
          </w:tcPr>
          <w:p w14:paraId="662F3017">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2.39</w:t>
            </w:r>
          </w:p>
        </w:tc>
        <w:tc>
          <w:tcPr>
            <w:tcW w:w="682" w:type="dxa"/>
            <w:tcBorders>
              <w:tl2br w:val="nil"/>
              <w:tr2bl w:val="nil"/>
            </w:tcBorders>
            <w:vAlign w:val="center"/>
          </w:tcPr>
          <w:p w14:paraId="34935AB9">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1.74</w:t>
            </w:r>
          </w:p>
        </w:tc>
        <w:tc>
          <w:tcPr>
            <w:tcW w:w="632" w:type="dxa"/>
            <w:tcBorders>
              <w:tl2br w:val="nil"/>
              <w:tr2bl w:val="nil"/>
            </w:tcBorders>
            <w:vAlign w:val="center"/>
          </w:tcPr>
          <w:p w14:paraId="33B75C84">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1.17</w:t>
            </w:r>
          </w:p>
        </w:tc>
        <w:tc>
          <w:tcPr>
            <w:tcW w:w="644" w:type="dxa"/>
            <w:tcBorders>
              <w:tl2br w:val="nil"/>
              <w:tr2bl w:val="nil"/>
            </w:tcBorders>
            <w:vAlign w:val="center"/>
          </w:tcPr>
          <w:p w14:paraId="1FB3CE3E">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0.74</w:t>
            </w:r>
          </w:p>
        </w:tc>
        <w:tc>
          <w:tcPr>
            <w:tcW w:w="697" w:type="dxa"/>
            <w:tcBorders>
              <w:tl2br w:val="nil"/>
              <w:tr2bl w:val="nil"/>
            </w:tcBorders>
            <w:vAlign w:val="center"/>
          </w:tcPr>
          <w:p w14:paraId="74E70BD6">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0.43</w:t>
            </w:r>
          </w:p>
        </w:tc>
        <w:tc>
          <w:tcPr>
            <w:tcW w:w="982" w:type="dxa"/>
            <w:vMerge w:val="continue"/>
            <w:tcBorders>
              <w:tl2br w:val="nil"/>
              <w:tr2bl w:val="nil"/>
            </w:tcBorders>
          </w:tcPr>
          <w:p w14:paraId="3C9C861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303A47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412" w:type="dxa"/>
            <w:vMerge w:val="continue"/>
            <w:tcBorders>
              <w:tl2br w:val="nil"/>
              <w:tr2bl w:val="nil"/>
            </w:tcBorders>
            <w:vAlign w:val="center"/>
          </w:tcPr>
          <w:p w14:paraId="3F5045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35D1775E">
            <w:pPr>
              <w:pStyle w:val="185"/>
              <w:keepNext w:val="0"/>
              <w:keepLines w:val="0"/>
              <w:pageBreakBefore w:val="0"/>
              <w:kinsoku/>
              <w:wordWrap/>
              <w:overflowPunct/>
              <w:topLinePunct w:val="0"/>
              <w:autoSpaceDE/>
              <w:autoSpaceDN/>
              <w:bidi w:val="0"/>
              <w:adjustRightInd w:val="0"/>
              <w:snapToGrid w:val="0"/>
              <w:spacing w:before="30" w:line="240" w:lineRule="auto"/>
              <w:ind w:left="43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专用航道、锚地用海</w:t>
            </w:r>
          </w:p>
        </w:tc>
        <w:tc>
          <w:tcPr>
            <w:tcW w:w="706" w:type="dxa"/>
            <w:tcBorders>
              <w:tl2br w:val="nil"/>
              <w:tr2bl w:val="nil"/>
            </w:tcBorders>
            <w:vAlign w:val="center"/>
          </w:tcPr>
          <w:p w14:paraId="23A0E07E">
            <w:pPr>
              <w:pStyle w:val="185"/>
              <w:keepNext w:val="0"/>
              <w:keepLines w:val="0"/>
              <w:pageBreakBefore w:val="0"/>
              <w:kinsoku/>
              <w:wordWrap/>
              <w:overflowPunct/>
              <w:topLinePunct w:val="0"/>
              <w:autoSpaceDE/>
              <w:autoSpaceDN/>
              <w:bidi w:val="0"/>
              <w:adjustRightInd w:val="0"/>
              <w:snapToGrid w:val="0"/>
              <w:spacing w:before="43"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0.30</w:t>
            </w:r>
          </w:p>
        </w:tc>
        <w:tc>
          <w:tcPr>
            <w:tcW w:w="728" w:type="dxa"/>
            <w:tcBorders>
              <w:tl2br w:val="nil"/>
              <w:tr2bl w:val="nil"/>
            </w:tcBorders>
            <w:vAlign w:val="center"/>
          </w:tcPr>
          <w:p w14:paraId="29AA112E">
            <w:pPr>
              <w:pStyle w:val="185"/>
              <w:keepNext w:val="0"/>
              <w:keepLines w:val="0"/>
              <w:pageBreakBefore w:val="0"/>
              <w:kinsoku/>
              <w:wordWrap/>
              <w:overflowPunct/>
              <w:topLinePunct w:val="0"/>
              <w:autoSpaceDE/>
              <w:autoSpaceDN/>
              <w:bidi w:val="0"/>
              <w:adjustRightInd w:val="0"/>
              <w:snapToGrid w:val="0"/>
              <w:spacing w:before="43"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0.23</w:t>
            </w:r>
          </w:p>
        </w:tc>
        <w:tc>
          <w:tcPr>
            <w:tcW w:w="682" w:type="dxa"/>
            <w:tcBorders>
              <w:tl2br w:val="nil"/>
              <w:tr2bl w:val="nil"/>
            </w:tcBorders>
            <w:vAlign w:val="center"/>
          </w:tcPr>
          <w:p w14:paraId="5E530B2A">
            <w:pPr>
              <w:pStyle w:val="185"/>
              <w:keepNext w:val="0"/>
              <w:keepLines w:val="0"/>
              <w:pageBreakBefore w:val="0"/>
              <w:kinsoku/>
              <w:wordWrap/>
              <w:overflowPunct/>
              <w:topLinePunct w:val="0"/>
              <w:autoSpaceDE/>
              <w:autoSpaceDN/>
              <w:bidi w:val="0"/>
              <w:adjustRightInd w:val="0"/>
              <w:snapToGrid w:val="0"/>
              <w:spacing w:before="43"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0.17</w:t>
            </w:r>
          </w:p>
        </w:tc>
        <w:tc>
          <w:tcPr>
            <w:tcW w:w="632" w:type="dxa"/>
            <w:tcBorders>
              <w:tl2br w:val="nil"/>
              <w:tr2bl w:val="nil"/>
            </w:tcBorders>
            <w:vAlign w:val="center"/>
          </w:tcPr>
          <w:p w14:paraId="4A530566">
            <w:pPr>
              <w:pStyle w:val="185"/>
              <w:keepNext w:val="0"/>
              <w:keepLines w:val="0"/>
              <w:pageBreakBefore w:val="0"/>
              <w:kinsoku/>
              <w:wordWrap/>
              <w:overflowPunct/>
              <w:topLinePunct w:val="0"/>
              <w:autoSpaceDE/>
              <w:autoSpaceDN/>
              <w:bidi w:val="0"/>
              <w:adjustRightInd w:val="0"/>
              <w:snapToGrid w:val="0"/>
              <w:spacing w:before="43"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0.13</w:t>
            </w:r>
          </w:p>
        </w:tc>
        <w:tc>
          <w:tcPr>
            <w:tcW w:w="644" w:type="dxa"/>
            <w:tcBorders>
              <w:tl2br w:val="nil"/>
              <w:tr2bl w:val="nil"/>
            </w:tcBorders>
            <w:vAlign w:val="center"/>
          </w:tcPr>
          <w:p w14:paraId="49B93FE1">
            <w:pPr>
              <w:pStyle w:val="185"/>
              <w:keepNext w:val="0"/>
              <w:keepLines w:val="0"/>
              <w:pageBreakBefore w:val="0"/>
              <w:kinsoku/>
              <w:wordWrap/>
              <w:overflowPunct/>
              <w:topLinePunct w:val="0"/>
              <w:autoSpaceDE/>
              <w:autoSpaceDN/>
              <w:bidi w:val="0"/>
              <w:adjustRightInd w:val="0"/>
              <w:snapToGrid w:val="0"/>
              <w:spacing w:before="43"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0.09</w:t>
            </w:r>
          </w:p>
        </w:tc>
        <w:tc>
          <w:tcPr>
            <w:tcW w:w="697" w:type="dxa"/>
            <w:tcBorders>
              <w:tl2br w:val="nil"/>
              <w:tr2bl w:val="nil"/>
            </w:tcBorders>
            <w:vAlign w:val="center"/>
          </w:tcPr>
          <w:p w14:paraId="7673CB08">
            <w:pPr>
              <w:pStyle w:val="185"/>
              <w:keepNext w:val="0"/>
              <w:keepLines w:val="0"/>
              <w:pageBreakBefore w:val="0"/>
              <w:kinsoku/>
              <w:wordWrap/>
              <w:overflowPunct/>
              <w:topLinePunct w:val="0"/>
              <w:autoSpaceDE/>
              <w:autoSpaceDN/>
              <w:bidi w:val="0"/>
              <w:adjustRightInd w:val="0"/>
              <w:snapToGrid w:val="0"/>
              <w:spacing w:before="43"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0.05</w:t>
            </w:r>
          </w:p>
        </w:tc>
        <w:tc>
          <w:tcPr>
            <w:tcW w:w="982" w:type="dxa"/>
            <w:vMerge w:val="continue"/>
            <w:tcBorders>
              <w:tl2br w:val="nil"/>
              <w:tr2bl w:val="nil"/>
            </w:tcBorders>
          </w:tcPr>
          <w:p w14:paraId="51DB4D0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1B62FC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12" w:type="dxa"/>
            <w:vMerge w:val="continue"/>
            <w:tcBorders>
              <w:tl2br w:val="nil"/>
              <w:tr2bl w:val="nil"/>
            </w:tcBorders>
            <w:vAlign w:val="center"/>
          </w:tcPr>
          <w:p w14:paraId="451F6F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758ECCE0">
            <w:pPr>
              <w:pStyle w:val="185"/>
              <w:keepNext w:val="0"/>
              <w:keepLines w:val="0"/>
              <w:pageBreakBefore w:val="0"/>
              <w:kinsoku/>
              <w:wordWrap/>
              <w:overflowPunct/>
              <w:topLinePunct w:val="0"/>
              <w:autoSpaceDE/>
              <w:autoSpaceDN/>
              <w:bidi w:val="0"/>
              <w:adjustRightInd w:val="0"/>
              <w:snapToGrid w:val="0"/>
              <w:spacing w:before="28" w:line="240" w:lineRule="auto"/>
              <w:ind w:left="63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其他开放式用海</w:t>
            </w:r>
          </w:p>
        </w:tc>
        <w:tc>
          <w:tcPr>
            <w:tcW w:w="706" w:type="dxa"/>
            <w:tcBorders>
              <w:tl2br w:val="nil"/>
              <w:tr2bl w:val="nil"/>
            </w:tcBorders>
            <w:vAlign w:val="center"/>
          </w:tcPr>
          <w:p w14:paraId="67A2EA14">
            <w:pPr>
              <w:pStyle w:val="185"/>
              <w:keepNext w:val="0"/>
              <w:keepLines w:val="0"/>
              <w:pageBreakBefore w:val="0"/>
              <w:kinsoku/>
              <w:wordWrap/>
              <w:overflowPunct/>
              <w:topLinePunct w:val="0"/>
              <w:autoSpaceDE/>
              <w:autoSpaceDN/>
              <w:bidi w:val="0"/>
              <w:adjustRightInd w:val="0"/>
              <w:snapToGrid w:val="0"/>
              <w:spacing w:before="41" w:line="240" w:lineRule="auto"/>
              <w:ind w:left="17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0.30</w:t>
            </w:r>
          </w:p>
        </w:tc>
        <w:tc>
          <w:tcPr>
            <w:tcW w:w="728" w:type="dxa"/>
            <w:tcBorders>
              <w:tl2br w:val="nil"/>
              <w:tr2bl w:val="nil"/>
            </w:tcBorders>
            <w:vAlign w:val="center"/>
          </w:tcPr>
          <w:p w14:paraId="7C9E1CF1">
            <w:pPr>
              <w:pStyle w:val="185"/>
              <w:keepNext w:val="0"/>
              <w:keepLines w:val="0"/>
              <w:pageBreakBefore w:val="0"/>
              <w:kinsoku/>
              <w:wordWrap/>
              <w:overflowPunct/>
              <w:topLinePunct w:val="0"/>
              <w:autoSpaceDE/>
              <w:autoSpaceDN/>
              <w:bidi w:val="0"/>
              <w:adjustRightInd w:val="0"/>
              <w:snapToGrid w:val="0"/>
              <w:spacing w:before="41" w:line="240" w:lineRule="auto"/>
              <w:ind w:left="188"/>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0.23</w:t>
            </w:r>
          </w:p>
        </w:tc>
        <w:tc>
          <w:tcPr>
            <w:tcW w:w="682" w:type="dxa"/>
            <w:tcBorders>
              <w:tl2br w:val="nil"/>
              <w:tr2bl w:val="nil"/>
            </w:tcBorders>
            <w:vAlign w:val="center"/>
          </w:tcPr>
          <w:p w14:paraId="51A4FBEC">
            <w:pPr>
              <w:pStyle w:val="185"/>
              <w:keepNext w:val="0"/>
              <w:keepLines w:val="0"/>
              <w:pageBreakBefore w:val="0"/>
              <w:kinsoku/>
              <w:wordWrap/>
              <w:overflowPunct/>
              <w:topLinePunct w:val="0"/>
              <w:autoSpaceDE/>
              <w:autoSpaceDN/>
              <w:bidi w:val="0"/>
              <w:adjustRightInd w:val="0"/>
              <w:snapToGrid w:val="0"/>
              <w:spacing w:before="41" w:line="240" w:lineRule="auto"/>
              <w:ind w:left="117" w:right="10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0.17</w:t>
            </w:r>
          </w:p>
        </w:tc>
        <w:tc>
          <w:tcPr>
            <w:tcW w:w="632" w:type="dxa"/>
            <w:tcBorders>
              <w:tl2br w:val="nil"/>
              <w:tr2bl w:val="nil"/>
            </w:tcBorders>
            <w:vAlign w:val="center"/>
          </w:tcPr>
          <w:p w14:paraId="045FC198">
            <w:pPr>
              <w:pStyle w:val="185"/>
              <w:keepNext w:val="0"/>
              <w:keepLines w:val="0"/>
              <w:pageBreakBefore w:val="0"/>
              <w:kinsoku/>
              <w:wordWrap/>
              <w:overflowPunct/>
              <w:topLinePunct w:val="0"/>
              <w:autoSpaceDE/>
              <w:autoSpaceDN/>
              <w:bidi w:val="0"/>
              <w:adjustRightInd w:val="0"/>
              <w:snapToGrid w:val="0"/>
              <w:spacing w:before="41" w:line="240" w:lineRule="auto"/>
              <w:ind w:left="91" w:right="87"/>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0.13</w:t>
            </w:r>
          </w:p>
        </w:tc>
        <w:tc>
          <w:tcPr>
            <w:tcW w:w="644" w:type="dxa"/>
            <w:tcBorders>
              <w:tl2br w:val="nil"/>
              <w:tr2bl w:val="nil"/>
            </w:tcBorders>
            <w:vAlign w:val="center"/>
          </w:tcPr>
          <w:p w14:paraId="49AC89A0">
            <w:pPr>
              <w:pStyle w:val="185"/>
              <w:keepNext w:val="0"/>
              <w:keepLines w:val="0"/>
              <w:pageBreakBefore w:val="0"/>
              <w:kinsoku/>
              <w:wordWrap/>
              <w:overflowPunct/>
              <w:topLinePunct w:val="0"/>
              <w:autoSpaceDE/>
              <w:autoSpaceDN/>
              <w:bidi w:val="0"/>
              <w:adjustRightInd w:val="0"/>
              <w:snapToGrid w:val="0"/>
              <w:spacing w:before="41" w:line="240" w:lineRule="auto"/>
              <w:ind w:left="99" w:right="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0.09</w:t>
            </w:r>
          </w:p>
        </w:tc>
        <w:tc>
          <w:tcPr>
            <w:tcW w:w="697" w:type="dxa"/>
            <w:tcBorders>
              <w:tl2br w:val="nil"/>
              <w:tr2bl w:val="nil"/>
            </w:tcBorders>
            <w:vAlign w:val="center"/>
          </w:tcPr>
          <w:p w14:paraId="7E89970E">
            <w:pPr>
              <w:pStyle w:val="185"/>
              <w:keepNext w:val="0"/>
              <w:keepLines w:val="0"/>
              <w:pageBreakBefore w:val="0"/>
              <w:kinsoku/>
              <w:wordWrap/>
              <w:overflowPunct/>
              <w:topLinePunct w:val="0"/>
              <w:autoSpaceDE/>
              <w:autoSpaceDN/>
              <w:bidi w:val="0"/>
              <w:adjustRightInd w:val="0"/>
              <w:snapToGrid w:val="0"/>
              <w:spacing w:before="41" w:line="240" w:lineRule="auto"/>
              <w:ind w:left="123" w:right="12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0.05</w:t>
            </w:r>
          </w:p>
        </w:tc>
        <w:tc>
          <w:tcPr>
            <w:tcW w:w="982" w:type="dxa"/>
            <w:vMerge w:val="continue"/>
            <w:tcBorders>
              <w:tl2br w:val="nil"/>
              <w:tr2bl w:val="nil"/>
            </w:tcBorders>
          </w:tcPr>
          <w:p w14:paraId="2537C4C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176AA0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restart"/>
            <w:tcBorders>
              <w:tl2br w:val="nil"/>
              <w:tr2bl w:val="nil"/>
            </w:tcBorders>
            <w:vAlign w:val="center"/>
          </w:tcPr>
          <w:p w14:paraId="2C885DC3">
            <w:pPr>
              <w:pStyle w:val="185"/>
              <w:keepNext w:val="0"/>
              <w:keepLines w:val="0"/>
              <w:pageBreakBefore w:val="0"/>
              <w:kinsoku/>
              <w:wordWrap/>
              <w:overflowPunct/>
              <w:topLinePunct w:val="0"/>
              <w:autoSpaceDE/>
              <w:autoSpaceDN/>
              <w:bidi w:val="0"/>
              <w:adjustRightInd w:val="0"/>
              <w:snapToGrid w:val="0"/>
              <w:spacing w:line="240" w:lineRule="auto"/>
              <w:ind w:left="79" w:right="69"/>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其他用海</w:t>
            </w:r>
          </w:p>
        </w:tc>
        <w:tc>
          <w:tcPr>
            <w:tcW w:w="2672" w:type="dxa"/>
            <w:gridSpan w:val="2"/>
            <w:tcBorders>
              <w:tl2br w:val="nil"/>
              <w:tr2bl w:val="nil"/>
            </w:tcBorders>
            <w:vAlign w:val="center"/>
          </w:tcPr>
          <w:p w14:paraId="76DC5D13">
            <w:pPr>
              <w:pStyle w:val="185"/>
              <w:keepNext w:val="0"/>
              <w:keepLines w:val="0"/>
              <w:pageBreakBefore w:val="0"/>
              <w:kinsoku/>
              <w:wordWrap/>
              <w:overflowPunct/>
              <w:topLinePunct w:val="0"/>
              <w:autoSpaceDE/>
              <w:autoSpaceDN/>
              <w:bidi w:val="0"/>
              <w:adjustRightInd w:val="0"/>
              <w:snapToGrid w:val="0"/>
              <w:spacing w:before="28" w:line="240" w:lineRule="auto"/>
              <w:ind w:left="33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人工岛式油气开采用海</w:t>
            </w:r>
          </w:p>
        </w:tc>
        <w:tc>
          <w:tcPr>
            <w:tcW w:w="4089" w:type="dxa"/>
            <w:gridSpan w:val="6"/>
            <w:tcBorders>
              <w:tl2br w:val="nil"/>
              <w:tr2bl w:val="nil"/>
            </w:tcBorders>
            <w:vAlign w:val="center"/>
          </w:tcPr>
          <w:p w14:paraId="04CB14CE">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13.00</w:t>
            </w:r>
          </w:p>
        </w:tc>
        <w:tc>
          <w:tcPr>
            <w:tcW w:w="982" w:type="dxa"/>
            <w:vMerge w:val="continue"/>
            <w:tcBorders>
              <w:tl2br w:val="nil"/>
              <w:tr2bl w:val="nil"/>
            </w:tcBorders>
          </w:tcPr>
          <w:p w14:paraId="5135E42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1A3227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6833346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70D6B486">
            <w:pPr>
              <w:pStyle w:val="185"/>
              <w:keepNext w:val="0"/>
              <w:keepLines w:val="0"/>
              <w:pageBreakBefore w:val="0"/>
              <w:kinsoku/>
              <w:wordWrap/>
              <w:overflowPunct/>
              <w:topLinePunct w:val="0"/>
              <w:autoSpaceDE/>
              <w:autoSpaceDN/>
              <w:bidi w:val="0"/>
              <w:adjustRightInd w:val="0"/>
              <w:snapToGrid w:val="0"/>
              <w:spacing w:before="28" w:line="240" w:lineRule="auto"/>
              <w:ind w:left="43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平台式油气开采用海</w:t>
            </w:r>
          </w:p>
        </w:tc>
        <w:tc>
          <w:tcPr>
            <w:tcW w:w="4089" w:type="dxa"/>
            <w:gridSpan w:val="6"/>
            <w:tcBorders>
              <w:tl2br w:val="nil"/>
              <w:tr2bl w:val="nil"/>
            </w:tcBorders>
            <w:vAlign w:val="center"/>
          </w:tcPr>
          <w:p w14:paraId="4A3FD9C9">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6.50</w:t>
            </w:r>
          </w:p>
        </w:tc>
        <w:tc>
          <w:tcPr>
            <w:tcW w:w="982" w:type="dxa"/>
            <w:vMerge w:val="continue"/>
            <w:tcBorders>
              <w:tl2br w:val="nil"/>
              <w:tr2bl w:val="nil"/>
            </w:tcBorders>
          </w:tcPr>
          <w:p w14:paraId="0086708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27A6F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375C937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0D9E05F1">
            <w:pPr>
              <w:pStyle w:val="185"/>
              <w:keepNext w:val="0"/>
              <w:keepLines w:val="0"/>
              <w:pageBreakBefore w:val="0"/>
              <w:kinsoku/>
              <w:wordWrap/>
              <w:overflowPunct/>
              <w:topLinePunct w:val="0"/>
              <w:autoSpaceDE/>
              <w:autoSpaceDN/>
              <w:bidi w:val="0"/>
              <w:adjustRightInd w:val="0"/>
              <w:snapToGrid w:val="0"/>
              <w:spacing w:before="27" w:line="240" w:lineRule="auto"/>
              <w:ind w:left="53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海底电缆管道用海</w:t>
            </w:r>
          </w:p>
        </w:tc>
        <w:tc>
          <w:tcPr>
            <w:tcW w:w="4089" w:type="dxa"/>
            <w:gridSpan w:val="6"/>
            <w:tcBorders>
              <w:tl2br w:val="nil"/>
              <w:tr2bl w:val="nil"/>
            </w:tcBorders>
            <w:vAlign w:val="center"/>
          </w:tcPr>
          <w:p w14:paraId="3F81C443">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0.70</w:t>
            </w:r>
          </w:p>
        </w:tc>
        <w:tc>
          <w:tcPr>
            <w:tcW w:w="982" w:type="dxa"/>
            <w:vMerge w:val="continue"/>
            <w:tcBorders>
              <w:tl2br w:val="nil"/>
              <w:tr2bl w:val="nil"/>
            </w:tcBorders>
          </w:tcPr>
          <w:p w14:paraId="6E75C58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198085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7BABDA0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13B0447A">
            <w:pPr>
              <w:pStyle w:val="185"/>
              <w:keepNext w:val="0"/>
              <w:keepLines w:val="0"/>
              <w:pageBreakBefore w:val="0"/>
              <w:kinsoku/>
              <w:wordWrap/>
              <w:overflowPunct/>
              <w:topLinePunct w:val="0"/>
              <w:autoSpaceDE/>
              <w:autoSpaceDN/>
              <w:bidi w:val="0"/>
              <w:adjustRightInd w:val="0"/>
              <w:snapToGrid w:val="0"/>
              <w:spacing w:before="28" w:line="240" w:lineRule="auto"/>
              <w:ind w:left="43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海砂等矿产开采用海</w:t>
            </w:r>
          </w:p>
        </w:tc>
        <w:tc>
          <w:tcPr>
            <w:tcW w:w="4089" w:type="dxa"/>
            <w:gridSpan w:val="6"/>
            <w:tcBorders>
              <w:tl2br w:val="nil"/>
              <w:tr2bl w:val="nil"/>
            </w:tcBorders>
            <w:vAlign w:val="center"/>
          </w:tcPr>
          <w:p w14:paraId="2DF3B756">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7.30</w:t>
            </w:r>
          </w:p>
        </w:tc>
        <w:tc>
          <w:tcPr>
            <w:tcW w:w="982" w:type="dxa"/>
            <w:vMerge w:val="continue"/>
            <w:tcBorders>
              <w:tl2br w:val="nil"/>
              <w:tr2bl w:val="nil"/>
            </w:tcBorders>
          </w:tcPr>
          <w:p w14:paraId="5F9785B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7DD0AF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14" w:hRule="atLeast"/>
          <w:jc w:val="center"/>
        </w:trPr>
        <w:tc>
          <w:tcPr>
            <w:tcW w:w="1412" w:type="dxa"/>
            <w:vMerge w:val="continue"/>
            <w:tcBorders>
              <w:tl2br w:val="nil"/>
              <w:tr2bl w:val="nil"/>
            </w:tcBorders>
            <w:vAlign w:val="center"/>
          </w:tcPr>
          <w:p w14:paraId="072287E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5A5B2BE2">
            <w:pPr>
              <w:pStyle w:val="185"/>
              <w:keepNext w:val="0"/>
              <w:keepLines w:val="0"/>
              <w:pageBreakBefore w:val="0"/>
              <w:kinsoku/>
              <w:wordWrap/>
              <w:overflowPunct/>
              <w:topLinePunct w:val="0"/>
              <w:autoSpaceDE/>
              <w:autoSpaceDN/>
              <w:bidi w:val="0"/>
              <w:adjustRightInd w:val="0"/>
              <w:snapToGrid w:val="0"/>
              <w:spacing w:before="30" w:line="240" w:lineRule="auto"/>
              <w:ind w:left="63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取、排水口用海</w:t>
            </w:r>
          </w:p>
        </w:tc>
        <w:tc>
          <w:tcPr>
            <w:tcW w:w="4089" w:type="dxa"/>
            <w:gridSpan w:val="6"/>
            <w:tcBorders>
              <w:tl2br w:val="nil"/>
              <w:tr2bl w:val="nil"/>
            </w:tcBorders>
            <w:vAlign w:val="center"/>
          </w:tcPr>
          <w:p w14:paraId="773A4078">
            <w:pPr>
              <w:pStyle w:val="185"/>
              <w:keepNext w:val="0"/>
              <w:keepLines w:val="0"/>
              <w:pageBreakBefore w:val="0"/>
              <w:kinsoku/>
              <w:wordWrap/>
              <w:overflowPunct/>
              <w:topLinePunct w:val="0"/>
              <w:autoSpaceDE/>
              <w:autoSpaceDN/>
              <w:bidi w:val="0"/>
              <w:adjustRightInd w:val="0"/>
              <w:snapToGrid w:val="0"/>
              <w:spacing w:before="43"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1.05</w:t>
            </w:r>
          </w:p>
        </w:tc>
        <w:tc>
          <w:tcPr>
            <w:tcW w:w="982" w:type="dxa"/>
            <w:vMerge w:val="continue"/>
            <w:tcBorders>
              <w:tl2br w:val="nil"/>
              <w:tr2bl w:val="nil"/>
            </w:tcBorders>
          </w:tcPr>
          <w:p w14:paraId="4B0B690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794419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321C6B8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70378006">
            <w:pPr>
              <w:pStyle w:val="185"/>
              <w:keepNext w:val="0"/>
              <w:keepLines w:val="0"/>
              <w:pageBreakBefore w:val="0"/>
              <w:kinsoku/>
              <w:wordWrap/>
              <w:overflowPunct/>
              <w:topLinePunct w:val="0"/>
              <w:autoSpaceDE/>
              <w:autoSpaceDN/>
              <w:bidi w:val="0"/>
              <w:adjustRightInd w:val="0"/>
              <w:snapToGrid w:val="0"/>
              <w:spacing w:before="27" w:line="240" w:lineRule="auto"/>
              <w:ind w:left="53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污水达标排放用海</w:t>
            </w:r>
          </w:p>
        </w:tc>
        <w:tc>
          <w:tcPr>
            <w:tcW w:w="4089" w:type="dxa"/>
            <w:gridSpan w:val="6"/>
            <w:tcBorders>
              <w:tl2br w:val="nil"/>
              <w:tr2bl w:val="nil"/>
            </w:tcBorders>
            <w:vAlign w:val="center"/>
          </w:tcPr>
          <w:p w14:paraId="4038B209">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1.40</w:t>
            </w:r>
          </w:p>
        </w:tc>
        <w:tc>
          <w:tcPr>
            <w:tcW w:w="982" w:type="dxa"/>
            <w:vMerge w:val="continue"/>
            <w:tcBorders>
              <w:tl2br w:val="nil"/>
              <w:tr2bl w:val="nil"/>
            </w:tcBorders>
          </w:tcPr>
          <w:p w14:paraId="6AD1CEF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594516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472C2C7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0A2780CB">
            <w:pPr>
              <w:pStyle w:val="185"/>
              <w:keepNext w:val="0"/>
              <w:keepLines w:val="0"/>
              <w:pageBreakBefore w:val="0"/>
              <w:kinsoku/>
              <w:wordWrap/>
              <w:overflowPunct/>
              <w:topLinePunct w:val="0"/>
              <w:autoSpaceDE/>
              <w:autoSpaceDN/>
              <w:bidi w:val="0"/>
              <w:adjustRightInd w:val="0"/>
              <w:snapToGrid w:val="0"/>
              <w:spacing w:before="28" w:line="240" w:lineRule="auto"/>
              <w:ind w:left="63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温、冷排水用海</w:t>
            </w:r>
          </w:p>
        </w:tc>
        <w:tc>
          <w:tcPr>
            <w:tcW w:w="4089" w:type="dxa"/>
            <w:gridSpan w:val="6"/>
            <w:tcBorders>
              <w:tl2br w:val="nil"/>
              <w:tr2bl w:val="nil"/>
            </w:tcBorders>
            <w:vAlign w:val="center"/>
          </w:tcPr>
          <w:p w14:paraId="587596C5">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1.05</w:t>
            </w:r>
          </w:p>
        </w:tc>
        <w:tc>
          <w:tcPr>
            <w:tcW w:w="982" w:type="dxa"/>
            <w:vMerge w:val="continue"/>
            <w:tcBorders>
              <w:tl2br w:val="nil"/>
              <w:tr2bl w:val="nil"/>
            </w:tcBorders>
          </w:tcPr>
          <w:p w14:paraId="7FB9AD2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022E9E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1C6341E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04AB79AF">
            <w:pPr>
              <w:pStyle w:val="185"/>
              <w:keepNext w:val="0"/>
              <w:keepLines w:val="0"/>
              <w:pageBreakBefore w:val="0"/>
              <w:kinsoku/>
              <w:wordWrap/>
              <w:overflowPunct/>
              <w:topLinePunct w:val="0"/>
              <w:autoSpaceDE/>
              <w:autoSpaceDN/>
              <w:bidi w:val="0"/>
              <w:adjustRightInd w:val="0"/>
              <w:snapToGrid w:val="0"/>
              <w:spacing w:before="27" w:line="240" w:lineRule="auto"/>
              <w:ind w:left="911" w:right="91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倾倒用海</w:t>
            </w:r>
          </w:p>
        </w:tc>
        <w:tc>
          <w:tcPr>
            <w:tcW w:w="4089" w:type="dxa"/>
            <w:gridSpan w:val="6"/>
            <w:tcBorders>
              <w:tl2br w:val="nil"/>
              <w:tr2bl w:val="nil"/>
            </w:tcBorders>
            <w:vAlign w:val="center"/>
          </w:tcPr>
          <w:p w14:paraId="529A56E7">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1.40</w:t>
            </w:r>
          </w:p>
        </w:tc>
        <w:tc>
          <w:tcPr>
            <w:tcW w:w="982" w:type="dxa"/>
            <w:vMerge w:val="continue"/>
            <w:tcBorders>
              <w:tl2br w:val="nil"/>
              <w:tr2bl w:val="nil"/>
            </w:tcBorders>
          </w:tcPr>
          <w:p w14:paraId="6C36668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0B5AF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12" w:type="dxa"/>
            <w:vMerge w:val="continue"/>
            <w:tcBorders>
              <w:tl2br w:val="nil"/>
              <w:tr2bl w:val="nil"/>
            </w:tcBorders>
            <w:vAlign w:val="center"/>
          </w:tcPr>
          <w:p w14:paraId="0FAF698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c>
          <w:tcPr>
            <w:tcW w:w="2672" w:type="dxa"/>
            <w:gridSpan w:val="2"/>
            <w:tcBorders>
              <w:tl2br w:val="nil"/>
              <w:tr2bl w:val="nil"/>
            </w:tcBorders>
            <w:vAlign w:val="center"/>
          </w:tcPr>
          <w:p w14:paraId="49234B93">
            <w:pPr>
              <w:pStyle w:val="185"/>
              <w:keepNext w:val="0"/>
              <w:keepLines w:val="0"/>
              <w:pageBreakBefore w:val="0"/>
              <w:kinsoku/>
              <w:wordWrap/>
              <w:overflowPunct/>
              <w:topLinePunct w:val="0"/>
              <w:autoSpaceDE/>
              <w:autoSpaceDN/>
              <w:bidi w:val="0"/>
              <w:adjustRightInd w:val="0"/>
              <w:snapToGrid w:val="0"/>
              <w:spacing w:before="27" w:line="240" w:lineRule="auto"/>
              <w:ind w:left="911" w:right="91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种植用海</w:t>
            </w:r>
          </w:p>
        </w:tc>
        <w:tc>
          <w:tcPr>
            <w:tcW w:w="4089" w:type="dxa"/>
            <w:gridSpan w:val="6"/>
            <w:tcBorders>
              <w:tl2br w:val="nil"/>
              <w:tr2bl w:val="nil"/>
            </w:tcBorders>
            <w:vAlign w:val="center"/>
          </w:tcPr>
          <w:p w14:paraId="4FC7E2ED">
            <w:pPr>
              <w:pStyle w:val="185"/>
              <w:keepNext w:val="0"/>
              <w:keepLines w:val="0"/>
              <w:pageBreakBefore w:val="0"/>
              <w:kinsoku/>
              <w:wordWrap/>
              <w:overflowPunct/>
              <w:topLinePunct w:val="0"/>
              <w:autoSpaceDE/>
              <w:autoSpaceDN/>
              <w:bidi w:val="0"/>
              <w:adjustRightInd w:val="0"/>
              <w:snapToGrid w:val="0"/>
              <w:spacing w:before="41" w:line="240" w:lineRule="auto"/>
              <w:ind w:left="1795" w:right="1794"/>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0.05</w:t>
            </w:r>
          </w:p>
        </w:tc>
        <w:tc>
          <w:tcPr>
            <w:tcW w:w="982" w:type="dxa"/>
            <w:vMerge w:val="continue"/>
            <w:tcBorders>
              <w:tl2br w:val="nil"/>
              <w:tr2bl w:val="nil"/>
            </w:tcBorders>
          </w:tcPr>
          <w:p w14:paraId="34AA6A4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18"/>
                <w:szCs w:val="18"/>
              </w:rPr>
            </w:pPr>
          </w:p>
        </w:tc>
      </w:tr>
      <w:tr w14:paraId="0E5E01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9155" w:type="dxa"/>
            <w:gridSpan w:val="10"/>
            <w:tcBorders>
              <w:tl2br w:val="nil"/>
              <w:tr2bl w:val="nil"/>
            </w:tcBorders>
            <w:vAlign w:val="center"/>
          </w:tcPr>
          <w:p w14:paraId="6C31FA46">
            <w:pPr>
              <w:pStyle w:val="160"/>
              <w:numPr>
                <w:ilvl w:val="0"/>
                <w:numId w:val="24"/>
              </w:numPr>
              <w:ind w:left="868" w:leftChars="200" w:hanging="448"/>
              <w:rPr>
                <w:rFonts w:hint="eastAsia" w:ascii="宋体" w:hAnsi="Times New Roman" w:eastAsia="宋体" w:cs="Times New Roman"/>
                <w:szCs w:val="18"/>
                <w:lang w:val="en-US" w:eastAsia="zh-CN"/>
              </w:rPr>
            </w:pPr>
            <w:r>
              <w:rPr>
                <w:rFonts w:hint="eastAsia"/>
                <w:lang w:val="en-US" w:eastAsia="zh-CN"/>
              </w:rPr>
              <w:t>该征收标准引用自《财政部 国家海洋局印发&lt;关于调整海域无居民海岛使用金征收标准&gt;的通知》（财综</w:t>
            </w:r>
            <w:r>
              <w:rPr>
                <w:rFonts w:hint="eastAsia" w:asciiTheme="minorEastAsia" w:hAnsiTheme="minorEastAsia" w:eastAsiaTheme="minorEastAsia" w:cstheme="minorEastAsia"/>
                <w:lang w:val="en-US" w:eastAsia="zh-CN"/>
              </w:rPr>
              <w:t>〔</w:t>
            </w:r>
            <w:r>
              <w:rPr>
                <w:rFonts w:hint="eastAsia"/>
                <w:lang w:val="en-US" w:eastAsia="zh-CN"/>
              </w:rPr>
              <w:t>2018</w:t>
            </w:r>
            <w:r>
              <w:rPr>
                <w:rFonts w:hint="eastAsia" w:asciiTheme="minorEastAsia" w:hAnsiTheme="minorEastAsia" w:eastAsiaTheme="minorEastAsia" w:cstheme="minorEastAsia"/>
                <w:lang w:val="en-US" w:eastAsia="zh-CN"/>
              </w:rPr>
              <w:t>〕</w:t>
            </w:r>
            <w:r>
              <w:rPr>
                <w:rFonts w:hint="eastAsia"/>
                <w:lang w:val="en-US" w:eastAsia="zh-CN"/>
              </w:rPr>
              <w:t>15 号）。</w:t>
            </w:r>
          </w:p>
          <w:p w14:paraId="76FFE0D2">
            <w:pPr>
              <w:pStyle w:val="160"/>
              <w:numPr>
                <w:ilvl w:val="0"/>
                <w:numId w:val="24"/>
              </w:numPr>
              <w:ind w:left="868" w:leftChars="200" w:hanging="448"/>
              <w:rPr>
                <w:rFonts w:hint="default"/>
                <w:lang w:val="en-US" w:eastAsia="zh-CN"/>
              </w:rPr>
            </w:pPr>
            <w:r>
              <w:rPr>
                <w:rFonts w:hint="eastAsia"/>
                <w:lang w:val="en-US" w:eastAsia="zh-CN"/>
              </w:rPr>
              <w:t>国家海域使用金征收标准如有更新，应采用最新标准进行海洋自然资源资产经济价值核算。</w:t>
            </w:r>
          </w:p>
        </w:tc>
      </w:tr>
    </w:tbl>
    <w:p w14:paraId="2BF17E6F">
      <w:pPr>
        <w:pStyle w:val="106"/>
        <w:numPr>
          <w:ilvl w:val="1"/>
          <w:numId w:val="23"/>
        </w:numPr>
        <w:adjustRightInd w:val="0"/>
        <w:snapToGrid w:val="0"/>
        <w:spacing w:before="120" w:beforeLines="50" w:after="120" w:afterLines="50"/>
        <w:rPr>
          <w:rFonts w:hint="eastAsia" w:hAnsi="Times New Roman" w:cs="Times New Roman"/>
          <w:lang w:val="en-US" w:eastAsia="zh-CN"/>
        </w:rPr>
      </w:pPr>
      <w:bookmarkStart w:id="118" w:name="_Toc14069"/>
      <w:bookmarkStart w:id="119" w:name="_Toc12977"/>
      <w:r>
        <w:rPr>
          <w:rFonts w:hint="eastAsia" w:hAnsi="Times New Roman" w:cs="Times New Roman"/>
          <w:lang w:val="en-US" w:eastAsia="zh-CN"/>
        </w:rPr>
        <w:t>国家无居民海岛使用金</w:t>
      </w:r>
      <w:bookmarkEnd w:id="118"/>
      <w:r>
        <w:rPr>
          <w:rFonts w:hint="eastAsia" w:cs="Times New Roman"/>
          <w:lang w:val="en-US" w:eastAsia="zh-CN"/>
        </w:rPr>
        <w:t>征收标准</w:t>
      </w:r>
      <w:bookmarkEnd w:id="119"/>
    </w:p>
    <w:p w14:paraId="75250A26">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lang w:val="en-US" w:eastAsia="zh-CN"/>
        </w:rPr>
      </w:pPr>
      <w:r>
        <w:rPr>
          <w:rFonts w:hint="eastAsia"/>
          <w:lang w:val="en-US" w:eastAsia="zh-CN"/>
        </w:rPr>
        <w:t>无居民海岛使用金采用最新公布的国家无居民海岛使用金征收标准。省市另有规定的，按其规定。国家无居民海岛使用金征收标准见表A.2。</w:t>
      </w:r>
    </w:p>
    <w:p w14:paraId="2979490B">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A.2  国家无居民海岛使用金征收标准清查价格</w:t>
      </w:r>
    </w:p>
    <w:p w14:paraId="7F4E9E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right"/>
        <w:textAlignment w:val="auto"/>
        <w:rPr>
          <w:rFonts w:hint="eastAsia" w:asciiTheme="minorEastAsia" w:hAnsiTheme="minorEastAsia" w:eastAsiaTheme="minorEastAsia" w:cstheme="minorEastAsia"/>
          <w:i w:val="0"/>
          <w:sz w:val="21"/>
          <w:szCs w:val="21"/>
          <w:highlight w:val="none"/>
          <w:lang w:val="en-US" w:eastAsia="zh-CN"/>
        </w:rPr>
      </w:pPr>
      <w:r>
        <w:rPr>
          <w:rFonts w:hint="eastAsia" w:asciiTheme="minorEastAsia" w:hAnsiTheme="minorEastAsia" w:eastAsiaTheme="minorEastAsia" w:cstheme="minorEastAsia"/>
          <w:sz w:val="21"/>
          <w:szCs w:val="21"/>
        </w:rPr>
        <w:t>单位：万元/公顷·年</w:t>
      </w:r>
    </w:p>
    <w:tbl>
      <w:tblPr>
        <w:tblStyle w:val="40"/>
        <w:tblW w:w="91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831"/>
        <w:gridCol w:w="895"/>
        <w:gridCol w:w="861"/>
        <w:gridCol w:w="871"/>
        <w:gridCol w:w="859"/>
        <w:gridCol w:w="907"/>
        <w:gridCol w:w="2256"/>
      </w:tblGrid>
      <w:tr w14:paraId="4A4E7E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700" w:type="dxa"/>
            <w:tcBorders>
              <w:bottom w:val="single" w:color="000000" w:sz="12" w:space="0"/>
            </w:tcBorders>
            <w:vAlign w:val="center"/>
          </w:tcPr>
          <w:p w14:paraId="373B01EC">
            <w:pPr>
              <w:pStyle w:val="185"/>
              <w:keepNext w:val="0"/>
              <w:keepLines w:val="0"/>
              <w:pageBreakBefore w:val="0"/>
              <w:widowControl w:val="0"/>
              <w:kinsoku/>
              <w:wordWrap/>
              <w:overflowPunct/>
              <w:topLinePunct w:val="0"/>
              <w:autoSpaceDE/>
              <w:autoSpaceDN/>
              <w:bidi w:val="0"/>
              <w:adjustRightInd w:val="0"/>
              <w:snapToGrid w:val="0"/>
              <w:ind w:right="122"/>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等别</w:t>
            </w:r>
          </w:p>
        </w:tc>
        <w:tc>
          <w:tcPr>
            <w:tcW w:w="1831" w:type="dxa"/>
            <w:tcBorders>
              <w:bottom w:val="single" w:color="000000" w:sz="12" w:space="0"/>
            </w:tcBorders>
            <w:vAlign w:val="center"/>
            <mc:AlternateContent>
              <mc:Choice Requires="wpsCustomData">
                <wpsCustomData:diagonals>
                  <wpsCustomData:diagonal from="10000" to="30000">
                    <wpsCustomData:border w:val="single" w:color="000000" w:sz="12" w:space="0"/>
                  </wpsCustomData:diagonal>
                </wpsCustomData:diagonals>
              </mc:Choice>
            </mc:AlternateContent>
          </w:tcPr>
          <w:p w14:paraId="7809CA5E">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18"/>
                <w:szCs w:val="18"/>
              </w:rPr>
            </w:pPr>
          </w:p>
          <w:p w14:paraId="5DEB3964">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18"/>
                <w:szCs w:val="18"/>
              </w:rPr>
            </w:pPr>
          </w:p>
          <w:p w14:paraId="3454309E">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b/>
                <w:sz w:val="18"/>
                <w:szCs w:val="18"/>
              </w:rPr>
            </w:pPr>
          </w:p>
          <w:p w14:paraId="2A8C9955">
            <w:pPr>
              <w:pStyle w:val="185"/>
              <w:keepNext w:val="0"/>
              <w:keepLines w:val="0"/>
              <w:pageBreakBefore w:val="0"/>
              <w:widowControl w:val="0"/>
              <w:kinsoku/>
              <w:wordWrap/>
              <w:overflowPunct/>
              <w:topLinePunct w:val="0"/>
              <w:autoSpaceDE/>
              <w:autoSpaceDN/>
              <w:bidi w:val="0"/>
              <w:adjustRightInd w:val="0"/>
              <w:snapToGrid w:val="0"/>
              <w:ind w:firstLine="361" w:firstLineChars="200"/>
              <w:textAlignment w:val="auto"/>
              <mc:AlternateContent>
                <mc:Choice Requires="wpsCustomData">
                  <wpsCustomData:diagonalParaType/>
                </mc:Choice>
              </mc:AlternateContent>
              <w:rPr>
                <w:rFonts w:hint="eastAsia" w:asciiTheme="minorEastAsia" w:hAnsiTheme="minorEastAsia" w:eastAsiaTheme="minorEastAsia" w:cstheme="minorEastAsia"/>
                <w:b/>
                <w:sz w:val="18"/>
                <w:szCs w:val="18"/>
                <w:lang w:val="en-US"/>
              </w:rPr>
            </w:pPr>
            <w:r>
              <w:rPr>
                <w:rFonts w:hint="eastAsia" w:asciiTheme="minorEastAsia" w:hAnsiTheme="minorEastAsia" w:eastAsiaTheme="minorEastAsia" w:cstheme="minorEastAsia"/>
                <w:b/>
                <w:sz w:val="18"/>
                <w:szCs w:val="18"/>
              </w:rPr>
              <w:t>用岛类型</w:t>
            </w:r>
          </w:p>
          <w:p w14:paraId="5E955711">
            <w:pPr>
              <w:pStyle w:val="185"/>
              <w:keepNext w:val="0"/>
              <w:keepLines w:val="0"/>
              <w:pageBreakBefore w:val="0"/>
              <w:widowControl w:val="0"/>
              <w:kinsoku/>
              <w:wordWrap/>
              <w:overflowPunct/>
              <w:topLinePunct w:val="0"/>
              <w:autoSpaceDE/>
              <w:autoSpaceDN/>
              <w:bidi w:val="0"/>
              <w:adjustRightInd w:val="0"/>
              <w:snapToGrid w:val="0"/>
              <w:ind w:firstLine="361" w:firstLineChars="200"/>
              <w:textAlignment w:val="auto"/>
              <w:rPr>
                <w:rFonts w:hint="eastAsia" w:asciiTheme="minorEastAsia" w:hAnsiTheme="minorEastAsia" w:eastAsiaTheme="minorEastAsia" w:cstheme="minorEastAsia"/>
                <w:b/>
                <w:sz w:val="18"/>
                <w:szCs w:val="18"/>
                <w:lang w:val="en-US" w:eastAsia="zh-CN"/>
              </w:rPr>
            </w:pPr>
          </w:p>
          <w:p w14:paraId="6890072C">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用岛方式</w:t>
            </w:r>
          </w:p>
        </w:tc>
        <w:tc>
          <w:tcPr>
            <w:tcW w:w="895" w:type="dxa"/>
            <w:tcBorders>
              <w:bottom w:val="single" w:color="000000" w:sz="12" w:space="0"/>
            </w:tcBorders>
            <w:vAlign w:val="center"/>
          </w:tcPr>
          <w:p w14:paraId="27C0742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原生利用式</w:t>
            </w:r>
          </w:p>
        </w:tc>
        <w:tc>
          <w:tcPr>
            <w:tcW w:w="861" w:type="dxa"/>
            <w:tcBorders>
              <w:bottom w:val="single" w:color="000000" w:sz="12" w:space="0"/>
            </w:tcBorders>
            <w:vAlign w:val="center"/>
          </w:tcPr>
          <w:p w14:paraId="2B2A830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轻度利用式</w:t>
            </w:r>
          </w:p>
        </w:tc>
        <w:tc>
          <w:tcPr>
            <w:tcW w:w="871" w:type="dxa"/>
            <w:tcBorders>
              <w:bottom w:val="single" w:color="000000" w:sz="12" w:space="0"/>
            </w:tcBorders>
            <w:vAlign w:val="center"/>
          </w:tcPr>
          <w:p w14:paraId="26A99DF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中度利用式</w:t>
            </w:r>
          </w:p>
        </w:tc>
        <w:tc>
          <w:tcPr>
            <w:tcW w:w="859" w:type="dxa"/>
            <w:tcBorders>
              <w:bottom w:val="single" w:color="000000" w:sz="12" w:space="0"/>
            </w:tcBorders>
            <w:vAlign w:val="center"/>
          </w:tcPr>
          <w:p w14:paraId="271F79B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重度利用式</w:t>
            </w:r>
          </w:p>
        </w:tc>
        <w:tc>
          <w:tcPr>
            <w:tcW w:w="907" w:type="dxa"/>
            <w:tcBorders>
              <w:bottom w:val="single" w:color="000000" w:sz="12" w:space="0"/>
            </w:tcBorders>
            <w:vAlign w:val="center"/>
          </w:tcPr>
          <w:p w14:paraId="17BBEFF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极度利用式</w:t>
            </w:r>
          </w:p>
        </w:tc>
        <w:tc>
          <w:tcPr>
            <w:tcW w:w="2256" w:type="dxa"/>
            <w:tcBorders>
              <w:bottom w:val="single" w:color="000000" w:sz="12" w:space="0"/>
            </w:tcBorders>
            <w:vAlign w:val="center"/>
          </w:tcPr>
          <w:p w14:paraId="468AF10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5D840F2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填海连岛与造成岛体消失的用岛</w:t>
            </w:r>
          </w:p>
        </w:tc>
      </w:tr>
      <w:tr w14:paraId="0170F1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0" w:type="dxa"/>
            <w:vMerge w:val="restart"/>
            <w:tcBorders>
              <w:top w:val="single" w:color="000000" w:sz="12" w:space="0"/>
              <w:tl2br w:val="nil"/>
              <w:tr2bl w:val="nil"/>
            </w:tcBorders>
            <w:vAlign w:val="center"/>
          </w:tcPr>
          <w:p w14:paraId="0314691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一</w:t>
            </w:r>
            <w:r>
              <w:rPr>
                <w:rFonts w:hint="eastAsia" w:asciiTheme="minorEastAsia" w:hAnsiTheme="minorEastAsia" w:eastAsiaTheme="minorEastAsia" w:cstheme="minorEastAsia"/>
                <w:sz w:val="18"/>
                <w:szCs w:val="18"/>
                <w:lang w:val="en-US"/>
              </w:rPr>
              <w:t>等</w:t>
            </w:r>
          </w:p>
        </w:tc>
        <w:tc>
          <w:tcPr>
            <w:tcW w:w="1831" w:type="dxa"/>
            <w:tcBorders>
              <w:top w:val="single" w:color="000000" w:sz="12" w:space="0"/>
              <w:tl2br w:val="nil"/>
              <w:tr2bl w:val="nil"/>
            </w:tcBorders>
            <w:vAlign w:val="center"/>
          </w:tcPr>
          <w:p w14:paraId="469874D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旅游娱乐用岛</w:t>
            </w:r>
          </w:p>
        </w:tc>
        <w:tc>
          <w:tcPr>
            <w:tcW w:w="895" w:type="dxa"/>
            <w:tcBorders>
              <w:top w:val="single" w:color="000000" w:sz="12" w:space="0"/>
              <w:tl2br w:val="nil"/>
              <w:tr2bl w:val="nil"/>
            </w:tcBorders>
            <w:vAlign w:val="center"/>
          </w:tcPr>
          <w:p w14:paraId="779133D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0.95</w:t>
            </w:r>
          </w:p>
        </w:tc>
        <w:tc>
          <w:tcPr>
            <w:tcW w:w="861" w:type="dxa"/>
            <w:tcBorders>
              <w:top w:val="single" w:color="000000" w:sz="12" w:space="0"/>
              <w:tl2br w:val="nil"/>
              <w:tr2bl w:val="nil"/>
            </w:tcBorders>
            <w:vAlign w:val="center"/>
          </w:tcPr>
          <w:p w14:paraId="61EDB3A1">
            <w:pPr>
              <w:pStyle w:val="185"/>
              <w:keepNext w:val="0"/>
              <w:keepLines w:val="0"/>
              <w:pageBreakBefore w:val="0"/>
              <w:widowControl w:val="0"/>
              <w:kinsoku/>
              <w:wordWrap/>
              <w:overflowPunct/>
              <w:topLinePunct w:val="0"/>
              <w:autoSpaceDE/>
              <w:autoSpaceDN/>
              <w:bidi w:val="0"/>
              <w:adjustRightInd w:val="0"/>
              <w:snapToGrid w:val="0"/>
              <w:ind w:left="24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1.91</w:t>
            </w:r>
          </w:p>
        </w:tc>
        <w:tc>
          <w:tcPr>
            <w:tcW w:w="871" w:type="dxa"/>
            <w:tcBorders>
              <w:top w:val="single" w:color="000000" w:sz="12" w:space="0"/>
              <w:tl2br w:val="nil"/>
              <w:tr2bl w:val="nil"/>
            </w:tcBorders>
            <w:vAlign w:val="center"/>
          </w:tcPr>
          <w:p w14:paraId="0B46EBA0">
            <w:pPr>
              <w:pStyle w:val="185"/>
              <w:keepNext w:val="0"/>
              <w:keepLines w:val="0"/>
              <w:pageBreakBefore w:val="0"/>
              <w:widowControl w:val="0"/>
              <w:kinsoku/>
              <w:wordWrap/>
              <w:overflowPunct/>
              <w:topLinePunct w:val="0"/>
              <w:autoSpaceDE/>
              <w:autoSpaceDN/>
              <w:bidi w:val="0"/>
              <w:adjustRightInd w:val="0"/>
              <w:snapToGrid w:val="0"/>
              <w:ind w:left="25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5.73</w:t>
            </w:r>
          </w:p>
        </w:tc>
        <w:tc>
          <w:tcPr>
            <w:tcW w:w="859" w:type="dxa"/>
            <w:tcBorders>
              <w:top w:val="single" w:color="000000" w:sz="12" w:space="0"/>
              <w:tl2br w:val="nil"/>
              <w:tr2bl w:val="nil"/>
            </w:tcBorders>
            <w:vAlign w:val="center"/>
          </w:tcPr>
          <w:p w14:paraId="679E8F57">
            <w:pPr>
              <w:pStyle w:val="185"/>
              <w:keepNext w:val="0"/>
              <w:keepLines w:val="0"/>
              <w:pageBreakBefore w:val="0"/>
              <w:widowControl w:val="0"/>
              <w:kinsoku/>
              <w:wordWrap/>
              <w:overflowPunct/>
              <w:topLinePunct w:val="0"/>
              <w:autoSpaceDE/>
              <w:autoSpaceDN/>
              <w:bidi w:val="0"/>
              <w:adjustRightInd w:val="0"/>
              <w:snapToGrid w:val="0"/>
              <w:ind w:left="193"/>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12.41</w:t>
            </w:r>
          </w:p>
        </w:tc>
        <w:tc>
          <w:tcPr>
            <w:tcW w:w="907" w:type="dxa"/>
            <w:tcBorders>
              <w:top w:val="single" w:color="000000" w:sz="12" w:space="0"/>
              <w:tl2br w:val="nil"/>
              <w:tr2bl w:val="nil"/>
            </w:tcBorders>
            <w:vAlign w:val="center"/>
          </w:tcPr>
          <w:p w14:paraId="2EC95D90">
            <w:pPr>
              <w:pStyle w:val="185"/>
              <w:keepNext w:val="0"/>
              <w:keepLines w:val="0"/>
              <w:pageBreakBefore w:val="0"/>
              <w:widowControl w:val="0"/>
              <w:kinsoku/>
              <w:wordWrap/>
              <w:overflowPunct/>
              <w:topLinePunct w:val="0"/>
              <w:autoSpaceDE/>
              <w:autoSpaceDN/>
              <w:bidi w:val="0"/>
              <w:adjustRightInd w:val="0"/>
              <w:snapToGrid w:val="0"/>
              <w:ind w:left="224"/>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19.09</w:t>
            </w:r>
          </w:p>
        </w:tc>
        <w:tc>
          <w:tcPr>
            <w:tcW w:w="2256" w:type="dxa"/>
            <w:vMerge w:val="restart"/>
            <w:tcBorders>
              <w:top w:val="single" w:color="000000" w:sz="12" w:space="0"/>
              <w:tl2br w:val="nil"/>
              <w:tr2bl w:val="nil"/>
            </w:tcBorders>
            <w:vAlign w:val="center"/>
          </w:tcPr>
          <w:p w14:paraId="31682AC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2455.00万元/公</w:t>
            </w:r>
            <w:r>
              <w:rPr>
                <w:rFonts w:hint="eastAsia" w:asciiTheme="minorEastAsia" w:hAnsiTheme="minorEastAsia" w:eastAsiaTheme="minorEastAsia" w:cstheme="minorEastAsia"/>
                <w:sz w:val="18"/>
                <w:szCs w:val="18"/>
                <w:lang w:val="en-US"/>
              </w:rPr>
              <w:t>顷，按用岛</w:t>
            </w:r>
            <w:r>
              <w:rPr>
                <w:rFonts w:hint="eastAsia" w:asciiTheme="minorEastAsia" w:hAnsiTheme="minorEastAsia" w:eastAsiaTheme="minorEastAsia" w:cstheme="minorEastAsia"/>
                <w:sz w:val="18"/>
                <w:szCs w:val="18"/>
                <w:lang w:val="en-US" w:eastAsia="zh-CN"/>
              </w:rPr>
              <w:t>面积</w:t>
            </w:r>
            <w:r>
              <w:rPr>
                <w:rFonts w:hint="eastAsia" w:asciiTheme="minorEastAsia" w:hAnsiTheme="minorEastAsia" w:eastAsiaTheme="minorEastAsia" w:cstheme="minorEastAsia"/>
                <w:sz w:val="18"/>
                <w:szCs w:val="18"/>
                <w:lang w:val="en-US"/>
              </w:rPr>
              <w:t>一次性计征。</w:t>
            </w:r>
          </w:p>
        </w:tc>
      </w:tr>
      <w:tr w14:paraId="54476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700" w:type="dxa"/>
            <w:vMerge w:val="continue"/>
            <w:tcBorders>
              <w:tl2br w:val="nil"/>
              <w:tr2bl w:val="nil"/>
            </w:tcBorders>
            <w:vAlign w:val="center"/>
          </w:tcPr>
          <w:p w14:paraId="2DD08225">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41EA111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交通运输用岛</w:t>
            </w:r>
          </w:p>
        </w:tc>
        <w:tc>
          <w:tcPr>
            <w:tcW w:w="895" w:type="dxa"/>
            <w:tcBorders>
              <w:tl2br w:val="nil"/>
              <w:tr2bl w:val="nil"/>
            </w:tcBorders>
            <w:vAlign w:val="center"/>
          </w:tcPr>
          <w:p w14:paraId="1629DB6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1.18</w:t>
            </w:r>
          </w:p>
        </w:tc>
        <w:tc>
          <w:tcPr>
            <w:tcW w:w="861" w:type="dxa"/>
            <w:tcBorders>
              <w:tl2br w:val="nil"/>
              <w:tr2bl w:val="nil"/>
            </w:tcBorders>
            <w:vAlign w:val="center"/>
          </w:tcPr>
          <w:p w14:paraId="2D9572B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2.36</w:t>
            </w:r>
          </w:p>
        </w:tc>
        <w:tc>
          <w:tcPr>
            <w:tcW w:w="871" w:type="dxa"/>
            <w:tcBorders>
              <w:tl2br w:val="nil"/>
              <w:tr2bl w:val="nil"/>
            </w:tcBorders>
            <w:vAlign w:val="center"/>
          </w:tcPr>
          <w:p w14:paraId="5F79F5C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7.07</w:t>
            </w:r>
          </w:p>
        </w:tc>
        <w:tc>
          <w:tcPr>
            <w:tcW w:w="859" w:type="dxa"/>
            <w:tcBorders>
              <w:tl2br w:val="nil"/>
              <w:tr2bl w:val="nil"/>
            </w:tcBorders>
            <w:vAlign w:val="center"/>
          </w:tcPr>
          <w:p w14:paraId="158EAE6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15.32</w:t>
            </w:r>
          </w:p>
        </w:tc>
        <w:tc>
          <w:tcPr>
            <w:tcW w:w="907" w:type="dxa"/>
            <w:tcBorders>
              <w:tl2br w:val="nil"/>
              <w:tr2bl w:val="nil"/>
            </w:tcBorders>
            <w:vAlign w:val="center"/>
          </w:tcPr>
          <w:p w14:paraId="591C016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23.56</w:t>
            </w:r>
          </w:p>
        </w:tc>
        <w:tc>
          <w:tcPr>
            <w:tcW w:w="2256" w:type="dxa"/>
            <w:vMerge w:val="continue"/>
            <w:tcBorders>
              <w:tl2br w:val="nil"/>
              <w:tr2bl w:val="nil"/>
            </w:tcBorders>
            <w:vAlign w:val="center"/>
          </w:tcPr>
          <w:p w14:paraId="7BFA58B1">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6766CD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2B9CFF35">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5FEB383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工业仓储用岛</w:t>
            </w:r>
          </w:p>
        </w:tc>
        <w:tc>
          <w:tcPr>
            <w:tcW w:w="895" w:type="dxa"/>
            <w:tcBorders>
              <w:tl2br w:val="nil"/>
              <w:tr2bl w:val="nil"/>
            </w:tcBorders>
            <w:vAlign w:val="center"/>
          </w:tcPr>
          <w:p w14:paraId="45172C9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1.37</w:t>
            </w:r>
          </w:p>
        </w:tc>
        <w:tc>
          <w:tcPr>
            <w:tcW w:w="861" w:type="dxa"/>
            <w:tcBorders>
              <w:tl2br w:val="nil"/>
              <w:tr2bl w:val="nil"/>
            </w:tcBorders>
            <w:vAlign w:val="center"/>
          </w:tcPr>
          <w:p w14:paraId="160AD57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2.75</w:t>
            </w:r>
          </w:p>
        </w:tc>
        <w:tc>
          <w:tcPr>
            <w:tcW w:w="871" w:type="dxa"/>
            <w:tcBorders>
              <w:tl2br w:val="nil"/>
              <w:tr2bl w:val="nil"/>
            </w:tcBorders>
            <w:vAlign w:val="center"/>
          </w:tcPr>
          <w:p w14:paraId="1D9E041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8.25</w:t>
            </w:r>
          </w:p>
        </w:tc>
        <w:tc>
          <w:tcPr>
            <w:tcW w:w="859" w:type="dxa"/>
            <w:tcBorders>
              <w:tl2br w:val="nil"/>
              <w:tr2bl w:val="nil"/>
            </w:tcBorders>
            <w:vAlign w:val="center"/>
          </w:tcPr>
          <w:p w14:paraId="618A0EA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17.87</w:t>
            </w:r>
          </w:p>
        </w:tc>
        <w:tc>
          <w:tcPr>
            <w:tcW w:w="907" w:type="dxa"/>
            <w:tcBorders>
              <w:tl2br w:val="nil"/>
              <w:tr2bl w:val="nil"/>
            </w:tcBorders>
            <w:vAlign w:val="center"/>
          </w:tcPr>
          <w:p w14:paraId="3FA34FC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27.49</w:t>
            </w:r>
          </w:p>
        </w:tc>
        <w:tc>
          <w:tcPr>
            <w:tcW w:w="2256" w:type="dxa"/>
            <w:vMerge w:val="continue"/>
            <w:tcBorders>
              <w:tl2br w:val="nil"/>
              <w:tr2bl w:val="nil"/>
            </w:tcBorders>
            <w:vAlign w:val="center"/>
          </w:tcPr>
          <w:p w14:paraId="386AC199">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7E5B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7F2385FB">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1C87954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渔业用岛</w:t>
            </w:r>
          </w:p>
        </w:tc>
        <w:tc>
          <w:tcPr>
            <w:tcW w:w="895" w:type="dxa"/>
            <w:tcBorders>
              <w:tl2br w:val="nil"/>
              <w:tr2bl w:val="nil"/>
            </w:tcBorders>
            <w:vAlign w:val="center"/>
          </w:tcPr>
          <w:p w14:paraId="69F2FAF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0.38</w:t>
            </w:r>
          </w:p>
        </w:tc>
        <w:tc>
          <w:tcPr>
            <w:tcW w:w="861" w:type="dxa"/>
            <w:tcBorders>
              <w:tl2br w:val="nil"/>
              <w:tr2bl w:val="nil"/>
            </w:tcBorders>
            <w:vAlign w:val="center"/>
          </w:tcPr>
          <w:p w14:paraId="4D5C71B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0.75</w:t>
            </w:r>
          </w:p>
        </w:tc>
        <w:tc>
          <w:tcPr>
            <w:tcW w:w="871" w:type="dxa"/>
            <w:tcBorders>
              <w:tl2br w:val="nil"/>
              <w:tr2bl w:val="nil"/>
            </w:tcBorders>
            <w:vAlign w:val="center"/>
          </w:tcPr>
          <w:p w14:paraId="192CF13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2.26</w:t>
            </w:r>
          </w:p>
        </w:tc>
        <w:tc>
          <w:tcPr>
            <w:tcW w:w="859" w:type="dxa"/>
            <w:tcBorders>
              <w:tl2br w:val="nil"/>
              <w:tr2bl w:val="nil"/>
            </w:tcBorders>
            <w:vAlign w:val="center"/>
          </w:tcPr>
          <w:p w14:paraId="6543F95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4.90</w:t>
            </w:r>
          </w:p>
        </w:tc>
        <w:tc>
          <w:tcPr>
            <w:tcW w:w="907" w:type="dxa"/>
            <w:tcBorders>
              <w:tl2br w:val="nil"/>
              <w:tr2bl w:val="nil"/>
            </w:tcBorders>
            <w:vAlign w:val="center"/>
          </w:tcPr>
          <w:p w14:paraId="4C6FBA9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7.54</w:t>
            </w:r>
          </w:p>
        </w:tc>
        <w:tc>
          <w:tcPr>
            <w:tcW w:w="2256" w:type="dxa"/>
            <w:vMerge w:val="continue"/>
            <w:tcBorders>
              <w:tl2br w:val="nil"/>
              <w:tr2bl w:val="nil"/>
            </w:tcBorders>
            <w:vAlign w:val="center"/>
          </w:tcPr>
          <w:p w14:paraId="7AEE32A9">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61C34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700" w:type="dxa"/>
            <w:vMerge w:val="continue"/>
            <w:tcBorders>
              <w:tl2br w:val="nil"/>
              <w:tr2bl w:val="nil"/>
            </w:tcBorders>
            <w:vAlign w:val="center"/>
          </w:tcPr>
          <w:p w14:paraId="139C044F">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00CCC4D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农林牧业用岛</w:t>
            </w:r>
          </w:p>
        </w:tc>
        <w:tc>
          <w:tcPr>
            <w:tcW w:w="895" w:type="dxa"/>
            <w:tcBorders>
              <w:tl2br w:val="nil"/>
              <w:tr2bl w:val="nil"/>
            </w:tcBorders>
            <w:vAlign w:val="center"/>
          </w:tcPr>
          <w:p w14:paraId="48FD032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0.30</w:t>
            </w:r>
          </w:p>
        </w:tc>
        <w:tc>
          <w:tcPr>
            <w:tcW w:w="861" w:type="dxa"/>
            <w:tcBorders>
              <w:tl2br w:val="nil"/>
              <w:tr2bl w:val="nil"/>
            </w:tcBorders>
            <w:vAlign w:val="center"/>
          </w:tcPr>
          <w:p w14:paraId="037D4FD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0.60</w:t>
            </w:r>
          </w:p>
        </w:tc>
        <w:tc>
          <w:tcPr>
            <w:tcW w:w="871" w:type="dxa"/>
            <w:tcBorders>
              <w:tl2br w:val="nil"/>
              <w:tr2bl w:val="nil"/>
            </w:tcBorders>
            <w:vAlign w:val="center"/>
          </w:tcPr>
          <w:p w14:paraId="449C934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1.81</w:t>
            </w:r>
          </w:p>
        </w:tc>
        <w:tc>
          <w:tcPr>
            <w:tcW w:w="859" w:type="dxa"/>
            <w:tcBorders>
              <w:tl2br w:val="nil"/>
              <w:tr2bl w:val="nil"/>
            </w:tcBorders>
            <w:vAlign w:val="center"/>
          </w:tcPr>
          <w:p w14:paraId="2E019B2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3.92</w:t>
            </w:r>
          </w:p>
        </w:tc>
        <w:tc>
          <w:tcPr>
            <w:tcW w:w="907" w:type="dxa"/>
            <w:tcBorders>
              <w:tl2br w:val="nil"/>
              <w:tr2bl w:val="nil"/>
            </w:tcBorders>
            <w:vAlign w:val="center"/>
          </w:tcPr>
          <w:p w14:paraId="670D2DE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6.03</w:t>
            </w:r>
          </w:p>
        </w:tc>
        <w:tc>
          <w:tcPr>
            <w:tcW w:w="2256" w:type="dxa"/>
            <w:vMerge w:val="continue"/>
            <w:tcBorders>
              <w:tl2br w:val="nil"/>
              <w:tr2bl w:val="nil"/>
            </w:tcBorders>
            <w:vAlign w:val="center"/>
          </w:tcPr>
          <w:p w14:paraId="3F8CDD16">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9363B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0" w:type="dxa"/>
            <w:vMerge w:val="continue"/>
            <w:tcBorders>
              <w:tl2br w:val="nil"/>
              <w:tr2bl w:val="nil"/>
            </w:tcBorders>
            <w:vAlign w:val="center"/>
          </w:tcPr>
          <w:p w14:paraId="38E16BF2">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5506F88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可再生能源用岛</w:t>
            </w:r>
          </w:p>
        </w:tc>
        <w:tc>
          <w:tcPr>
            <w:tcW w:w="895" w:type="dxa"/>
            <w:tcBorders>
              <w:tl2br w:val="nil"/>
              <w:tr2bl w:val="nil"/>
            </w:tcBorders>
            <w:vAlign w:val="center"/>
          </w:tcPr>
          <w:p w14:paraId="57D7E9C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1.04</w:t>
            </w:r>
          </w:p>
        </w:tc>
        <w:tc>
          <w:tcPr>
            <w:tcW w:w="861" w:type="dxa"/>
            <w:tcBorders>
              <w:tl2br w:val="nil"/>
              <w:tr2bl w:val="nil"/>
            </w:tcBorders>
            <w:vAlign w:val="center"/>
          </w:tcPr>
          <w:p w14:paraId="26AE02D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w:t>
            </w:r>
          </w:p>
        </w:tc>
        <w:tc>
          <w:tcPr>
            <w:tcW w:w="871" w:type="dxa"/>
            <w:tcBorders>
              <w:tl2br w:val="nil"/>
              <w:tr2bl w:val="nil"/>
            </w:tcBorders>
            <w:vAlign w:val="center"/>
          </w:tcPr>
          <w:p w14:paraId="68D038E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6.25</w:t>
            </w:r>
          </w:p>
        </w:tc>
        <w:tc>
          <w:tcPr>
            <w:tcW w:w="859" w:type="dxa"/>
            <w:tcBorders>
              <w:tl2br w:val="nil"/>
              <w:tr2bl w:val="nil"/>
            </w:tcBorders>
            <w:vAlign w:val="center"/>
          </w:tcPr>
          <w:p w14:paraId="3123224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13.54</w:t>
            </w:r>
          </w:p>
        </w:tc>
        <w:tc>
          <w:tcPr>
            <w:tcW w:w="907" w:type="dxa"/>
            <w:tcBorders>
              <w:tl2br w:val="nil"/>
              <w:tr2bl w:val="nil"/>
            </w:tcBorders>
            <w:vAlign w:val="center"/>
          </w:tcPr>
          <w:p w14:paraId="0FE44AE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20.83</w:t>
            </w:r>
          </w:p>
        </w:tc>
        <w:tc>
          <w:tcPr>
            <w:tcW w:w="2256" w:type="dxa"/>
            <w:vMerge w:val="continue"/>
            <w:tcBorders>
              <w:tl2br w:val="nil"/>
              <w:tr2bl w:val="nil"/>
            </w:tcBorders>
            <w:vAlign w:val="center"/>
          </w:tcPr>
          <w:p w14:paraId="6F993FD6">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18E568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700" w:type="dxa"/>
            <w:vMerge w:val="continue"/>
            <w:tcBorders>
              <w:tl2br w:val="nil"/>
              <w:tr2bl w:val="nil"/>
            </w:tcBorders>
            <w:vAlign w:val="center"/>
          </w:tcPr>
          <w:p w14:paraId="5BEC272F">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433FC55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城乡建设用岛</w:t>
            </w:r>
          </w:p>
        </w:tc>
        <w:tc>
          <w:tcPr>
            <w:tcW w:w="895" w:type="dxa"/>
            <w:tcBorders>
              <w:tl2br w:val="nil"/>
              <w:tr2bl w:val="nil"/>
            </w:tcBorders>
            <w:vAlign w:val="center"/>
          </w:tcPr>
          <w:p w14:paraId="6F18EA4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1.47</w:t>
            </w:r>
          </w:p>
        </w:tc>
        <w:tc>
          <w:tcPr>
            <w:tcW w:w="861" w:type="dxa"/>
            <w:tcBorders>
              <w:tl2br w:val="nil"/>
              <w:tr2bl w:val="nil"/>
            </w:tcBorders>
            <w:vAlign w:val="center"/>
          </w:tcPr>
          <w:p w14:paraId="35EAE8F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2.95</w:t>
            </w:r>
          </w:p>
        </w:tc>
        <w:tc>
          <w:tcPr>
            <w:tcW w:w="871" w:type="dxa"/>
            <w:tcBorders>
              <w:tl2br w:val="nil"/>
              <w:tr2bl w:val="nil"/>
            </w:tcBorders>
            <w:vAlign w:val="center"/>
          </w:tcPr>
          <w:p w14:paraId="611EA51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8.84</w:t>
            </w:r>
          </w:p>
        </w:tc>
        <w:tc>
          <w:tcPr>
            <w:tcW w:w="859" w:type="dxa"/>
            <w:tcBorders>
              <w:tl2br w:val="nil"/>
              <w:tr2bl w:val="nil"/>
            </w:tcBorders>
            <w:vAlign w:val="center"/>
          </w:tcPr>
          <w:p w14:paraId="7197FA3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19.15</w:t>
            </w:r>
          </w:p>
        </w:tc>
        <w:tc>
          <w:tcPr>
            <w:tcW w:w="907" w:type="dxa"/>
            <w:tcBorders>
              <w:tl2br w:val="nil"/>
              <w:tr2bl w:val="nil"/>
            </w:tcBorders>
            <w:vAlign w:val="center"/>
          </w:tcPr>
          <w:p w14:paraId="5DE80BB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29.46</w:t>
            </w:r>
          </w:p>
        </w:tc>
        <w:tc>
          <w:tcPr>
            <w:tcW w:w="2256" w:type="dxa"/>
            <w:vMerge w:val="continue"/>
            <w:tcBorders>
              <w:tl2br w:val="nil"/>
              <w:tr2bl w:val="nil"/>
            </w:tcBorders>
            <w:vAlign w:val="center"/>
          </w:tcPr>
          <w:p w14:paraId="13CF0B4F">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AD073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00" w:type="dxa"/>
            <w:vMerge w:val="continue"/>
            <w:tcBorders>
              <w:tl2br w:val="nil"/>
              <w:tr2bl w:val="nil"/>
            </w:tcBorders>
            <w:vAlign w:val="center"/>
          </w:tcPr>
          <w:p w14:paraId="71FE3B76">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4F26197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公共服务用岛</w:t>
            </w:r>
          </w:p>
        </w:tc>
        <w:tc>
          <w:tcPr>
            <w:tcW w:w="895" w:type="dxa"/>
            <w:tcBorders>
              <w:tl2br w:val="nil"/>
              <w:tr2bl w:val="nil"/>
            </w:tcBorders>
            <w:vAlign w:val="center"/>
          </w:tcPr>
          <w:p w14:paraId="1E90962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61" w:type="dxa"/>
            <w:tcBorders>
              <w:tl2br w:val="nil"/>
              <w:tr2bl w:val="nil"/>
            </w:tcBorders>
            <w:vAlign w:val="center"/>
          </w:tcPr>
          <w:p w14:paraId="70A3B59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71" w:type="dxa"/>
            <w:tcBorders>
              <w:tl2br w:val="nil"/>
              <w:tr2bl w:val="nil"/>
            </w:tcBorders>
            <w:vAlign w:val="center"/>
          </w:tcPr>
          <w:p w14:paraId="4C6173D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59" w:type="dxa"/>
            <w:tcBorders>
              <w:tl2br w:val="nil"/>
              <w:tr2bl w:val="nil"/>
            </w:tcBorders>
            <w:vAlign w:val="center"/>
          </w:tcPr>
          <w:p w14:paraId="76E02CF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907" w:type="dxa"/>
            <w:tcBorders>
              <w:tl2br w:val="nil"/>
              <w:tr2bl w:val="nil"/>
            </w:tcBorders>
            <w:vAlign w:val="center"/>
          </w:tcPr>
          <w:p w14:paraId="22F73F6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256" w:type="dxa"/>
            <w:vMerge w:val="continue"/>
            <w:tcBorders>
              <w:tl2br w:val="nil"/>
              <w:tr2bl w:val="nil"/>
            </w:tcBorders>
            <w:vAlign w:val="center"/>
          </w:tcPr>
          <w:p w14:paraId="635CCA27">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0F40C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64CF099B">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rPr>
            </w:pPr>
          </w:p>
        </w:tc>
        <w:tc>
          <w:tcPr>
            <w:tcW w:w="1831" w:type="dxa"/>
            <w:tcBorders>
              <w:tl2br w:val="nil"/>
              <w:tr2bl w:val="nil"/>
            </w:tcBorders>
            <w:vAlign w:val="center"/>
          </w:tcPr>
          <w:p w14:paraId="519B293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rPr>
              <w:t>国防用岛</w:t>
            </w:r>
          </w:p>
        </w:tc>
        <w:tc>
          <w:tcPr>
            <w:tcW w:w="895" w:type="dxa"/>
            <w:tcBorders>
              <w:tl2br w:val="nil"/>
              <w:tr2bl w:val="nil"/>
            </w:tcBorders>
            <w:vAlign w:val="center"/>
          </w:tcPr>
          <w:p w14:paraId="7C89C42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61" w:type="dxa"/>
            <w:tcBorders>
              <w:tl2br w:val="nil"/>
              <w:tr2bl w:val="nil"/>
            </w:tcBorders>
            <w:vAlign w:val="center"/>
          </w:tcPr>
          <w:p w14:paraId="2CB51E8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71" w:type="dxa"/>
            <w:tcBorders>
              <w:tl2br w:val="nil"/>
              <w:tr2bl w:val="nil"/>
            </w:tcBorders>
            <w:vAlign w:val="center"/>
          </w:tcPr>
          <w:p w14:paraId="0A939DA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59" w:type="dxa"/>
            <w:tcBorders>
              <w:tl2br w:val="nil"/>
              <w:tr2bl w:val="nil"/>
            </w:tcBorders>
            <w:vAlign w:val="center"/>
          </w:tcPr>
          <w:p w14:paraId="310A970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907" w:type="dxa"/>
            <w:tcBorders>
              <w:tl2br w:val="nil"/>
              <w:tr2bl w:val="nil"/>
            </w:tcBorders>
            <w:vAlign w:val="center"/>
          </w:tcPr>
          <w:p w14:paraId="5077F05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256" w:type="dxa"/>
            <w:vMerge w:val="continue"/>
            <w:tcBorders>
              <w:tl2br w:val="nil"/>
              <w:tr2bl w:val="nil"/>
            </w:tcBorders>
            <w:vAlign w:val="center"/>
          </w:tcPr>
          <w:p w14:paraId="210384BD">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669034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restart"/>
            <w:tcBorders>
              <w:tl2br w:val="nil"/>
              <w:tr2bl w:val="nil"/>
            </w:tcBorders>
            <w:vAlign w:val="center"/>
          </w:tcPr>
          <w:p w14:paraId="3558632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p>
          <w:p w14:paraId="4B30E6A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p>
          <w:p w14:paraId="3B0BC35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p>
          <w:p w14:paraId="7BA98AD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p>
          <w:p w14:paraId="356F8E9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p>
          <w:p w14:paraId="7F0BF60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p>
          <w:p w14:paraId="62FD301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二等</w:t>
            </w:r>
          </w:p>
        </w:tc>
        <w:tc>
          <w:tcPr>
            <w:tcW w:w="1831" w:type="dxa"/>
            <w:tcBorders>
              <w:tl2br w:val="nil"/>
              <w:tr2bl w:val="nil"/>
            </w:tcBorders>
            <w:vAlign w:val="center"/>
          </w:tcPr>
          <w:p w14:paraId="5F577A8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旅游娱乐用岛</w:t>
            </w:r>
          </w:p>
        </w:tc>
        <w:tc>
          <w:tcPr>
            <w:tcW w:w="895" w:type="dxa"/>
            <w:tcBorders>
              <w:tl2br w:val="nil"/>
              <w:tr2bl w:val="nil"/>
            </w:tcBorders>
            <w:vAlign w:val="center"/>
          </w:tcPr>
          <w:p w14:paraId="7D20BFC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0.77</w:t>
            </w:r>
          </w:p>
        </w:tc>
        <w:tc>
          <w:tcPr>
            <w:tcW w:w="861" w:type="dxa"/>
            <w:tcBorders>
              <w:tl2br w:val="nil"/>
              <w:tr2bl w:val="nil"/>
            </w:tcBorders>
            <w:vAlign w:val="center"/>
          </w:tcPr>
          <w:p w14:paraId="26B1970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1.54</w:t>
            </w:r>
          </w:p>
        </w:tc>
        <w:tc>
          <w:tcPr>
            <w:tcW w:w="871" w:type="dxa"/>
            <w:tcBorders>
              <w:tl2br w:val="nil"/>
              <w:tr2bl w:val="nil"/>
            </w:tcBorders>
            <w:vAlign w:val="center"/>
          </w:tcPr>
          <w:p w14:paraId="4B0B453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4.62</w:t>
            </w:r>
          </w:p>
        </w:tc>
        <w:tc>
          <w:tcPr>
            <w:tcW w:w="859" w:type="dxa"/>
            <w:tcBorders>
              <w:tl2br w:val="nil"/>
              <w:tr2bl w:val="nil"/>
            </w:tcBorders>
            <w:vAlign w:val="center"/>
          </w:tcPr>
          <w:p w14:paraId="3A058EA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10.00</w:t>
            </w:r>
          </w:p>
        </w:tc>
        <w:tc>
          <w:tcPr>
            <w:tcW w:w="907" w:type="dxa"/>
            <w:tcBorders>
              <w:tl2br w:val="nil"/>
              <w:tr2bl w:val="nil"/>
            </w:tcBorders>
            <w:vAlign w:val="center"/>
          </w:tcPr>
          <w:p w14:paraId="69CB8CE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15.38</w:t>
            </w:r>
          </w:p>
        </w:tc>
        <w:tc>
          <w:tcPr>
            <w:tcW w:w="2256" w:type="dxa"/>
            <w:vMerge w:val="restart"/>
            <w:tcBorders>
              <w:tl2br w:val="nil"/>
              <w:tr2bl w:val="nil"/>
            </w:tcBorders>
            <w:vAlign w:val="center"/>
          </w:tcPr>
          <w:p w14:paraId="5DC8845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1976.00万元/公顷，按用岛面积一</w:t>
            </w:r>
            <w:r>
              <w:rPr>
                <w:rFonts w:hint="eastAsia" w:asciiTheme="minorEastAsia" w:hAnsiTheme="minorEastAsia" w:eastAsiaTheme="minorEastAsia" w:cstheme="minorEastAsia"/>
                <w:sz w:val="18"/>
                <w:szCs w:val="18"/>
                <w:lang w:val="en-US"/>
              </w:rPr>
              <w:t>次</w:t>
            </w:r>
            <w:r>
              <w:rPr>
                <w:rFonts w:hint="eastAsia" w:asciiTheme="minorEastAsia" w:hAnsiTheme="minorEastAsia" w:eastAsiaTheme="minorEastAsia" w:cstheme="minorEastAsia"/>
                <w:sz w:val="18"/>
                <w:szCs w:val="18"/>
              </w:rPr>
              <w:t>性计征。</w:t>
            </w:r>
          </w:p>
        </w:tc>
      </w:tr>
      <w:tr w14:paraId="6BA5B7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3B874E17">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426975D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交通运输用岛</w:t>
            </w:r>
          </w:p>
        </w:tc>
        <w:tc>
          <w:tcPr>
            <w:tcW w:w="895" w:type="dxa"/>
            <w:tcBorders>
              <w:tl2br w:val="nil"/>
              <w:tr2bl w:val="nil"/>
            </w:tcBorders>
            <w:vAlign w:val="center"/>
          </w:tcPr>
          <w:p w14:paraId="5086D20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0.95</w:t>
            </w:r>
          </w:p>
        </w:tc>
        <w:tc>
          <w:tcPr>
            <w:tcW w:w="861" w:type="dxa"/>
            <w:tcBorders>
              <w:tl2br w:val="nil"/>
              <w:tr2bl w:val="nil"/>
            </w:tcBorders>
            <w:vAlign w:val="center"/>
          </w:tcPr>
          <w:p w14:paraId="6AD416F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1.90</w:t>
            </w:r>
          </w:p>
        </w:tc>
        <w:tc>
          <w:tcPr>
            <w:tcW w:w="871" w:type="dxa"/>
            <w:tcBorders>
              <w:tl2br w:val="nil"/>
              <w:tr2bl w:val="nil"/>
            </w:tcBorders>
            <w:vAlign w:val="center"/>
          </w:tcPr>
          <w:p w14:paraId="359EBC8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5.69</w:t>
            </w:r>
          </w:p>
        </w:tc>
        <w:tc>
          <w:tcPr>
            <w:tcW w:w="859" w:type="dxa"/>
            <w:tcBorders>
              <w:tl2br w:val="nil"/>
              <w:tr2bl w:val="nil"/>
            </w:tcBorders>
            <w:vAlign w:val="center"/>
          </w:tcPr>
          <w:p w14:paraId="75D522B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12.33</w:t>
            </w:r>
          </w:p>
        </w:tc>
        <w:tc>
          <w:tcPr>
            <w:tcW w:w="907" w:type="dxa"/>
            <w:tcBorders>
              <w:tl2br w:val="nil"/>
              <w:tr2bl w:val="nil"/>
            </w:tcBorders>
            <w:vAlign w:val="center"/>
          </w:tcPr>
          <w:p w14:paraId="42FE6B0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18.97</w:t>
            </w:r>
          </w:p>
        </w:tc>
        <w:tc>
          <w:tcPr>
            <w:tcW w:w="2256" w:type="dxa"/>
            <w:vMerge w:val="continue"/>
            <w:tcBorders>
              <w:tl2br w:val="nil"/>
              <w:tr2bl w:val="nil"/>
            </w:tcBorders>
            <w:vAlign w:val="center"/>
          </w:tcPr>
          <w:p w14:paraId="2B1E5D59">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7CF81F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7F4D148B">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2E2DD2A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工业仓储用岛</w:t>
            </w:r>
          </w:p>
        </w:tc>
        <w:tc>
          <w:tcPr>
            <w:tcW w:w="895" w:type="dxa"/>
            <w:tcBorders>
              <w:tl2br w:val="nil"/>
              <w:tr2bl w:val="nil"/>
            </w:tcBorders>
            <w:vAlign w:val="center"/>
          </w:tcPr>
          <w:p w14:paraId="78BB1FC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1.11</w:t>
            </w:r>
          </w:p>
        </w:tc>
        <w:tc>
          <w:tcPr>
            <w:tcW w:w="861" w:type="dxa"/>
            <w:tcBorders>
              <w:tl2br w:val="nil"/>
              <w:tr2bl w:val="nil"/>
            </w:tcBorders>
            <w:vAlign w:val="center"/>
          </w:tcPr>
          <w:p w14:paraId="0CE854D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2.21</w:t>
            </w:r>
          </w:p>
        </w:tc>
        <w:tc>
          <w:tcPr>
            <w:tcW w:w="871" w:type="dxa"/>
            <w:tcBorders>
              <w:tl2br w:val="nil"/>
              <w:tr2bl w:val="nil"/>
            </w:tcBorders>
            <w:vAlign w:val="center"/>
          </w:tcPr>
          <w:p w14:paraId="69C6966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6.64</w:t>
            </w:r>
          </w:p>
        </w:tc>
        <w:tc>
          <w:tcPr>
            <w:tcW w:w="859" w:type="dxa"/>
            <w:tcBorders>
              <w:tl2br w:val="nil"/>
              <w:tr2bl w:val="nil"/>
            </w:tcBorders>
            <w:vAlign w:val="center"/>
          </w:tcPr>
          <w:p w14:paraId="3B9B557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14.38</w:t>
            </w:r>
          </w:p>
        </w:tc>
        <w:tc>
          <w:tcPr>
            <w:tcW w:w="907" w:type="dxa"/>
            <w:tcBorders>
              <w:tl2br w:val="nil"/>
              <w:tr2bl w:val="nil"/>
            </w:tcBorders>
            <w:vAlign w:val="center"/>
          </w:tcPr>
          <w:p w14:paraId="6EF8CAE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22.13</w:t>
            </w:r>
          </w:p>
        </w:tc>
        <w:tc>
          <w:tcPr>
            <w:tcW w:w="2256" w:type="dxa"/>
            <w:vMerge w:val="continue"/>
            <w:tcBorders>
              <w:tl2br w:val="nil"/>
              <w:tr2bl w:val="nil"/>
            </w:tcBorders>
            <w:vAlign w:val="center"/>
          </w:tcPr>
          <w:p w14:paraId="472564DB">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02060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491BD247">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1B78D82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渔业用岛</w:t>
            </w:r>
          </w:p>
        </w:tc>
        <w:tc>
          <w:tcPr>
            <w:tcW w:w="895" w:type="dxa"/>
            <w:tcBorders>
              <w:tl2br w:val="nil"/>
              <w:tr2bl w:val="nil"/>
            </w:tcBorders>
            <w:vAlign w:val="center"/>
          </w:tcPr>
          <w:p w14:paraId="2548908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0.30</w:t>
            </w:r>
          </w:p>
        </w:tc>
        <w:tc>
          <w:tcPr>
            <w:tcW w:w="861" w:type="dxa"/>
            <w:tcBorders>
              <w:tl2br w:val="nil"/>
              <w:tr2bl w:val="nil"/>
            </w:tcBorders>
            <w:vAlign w:val="center"/>
          </w:tcPr>
          <w:p w14:paraId="27093C7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0.61</w:t>
            </w:r>
          </w:p>
        </w:tc>
        <w:tc>
          <w:tcPr>
            <w:tcW w:w="871" w:type="dxa"/>
            <w:tcBorders>
              <w:tl2br w:val="nil"/>
              <w:tr2bl w:val="nil"/>
            </w:tcBorders>
            <w:vAlign w:val="center"/>
          </w:tcPr>
          <w:p w14:paraId="6B52421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1.83</w:t>
            </w:r>
          </w:p>
        </w:tc>
        <w:tc>
          <w:tcPr>
            <w:tcW w:w="859" w:type="dxa"/>
            <w:tcBorders>
              <w:tl2br w:val="nil"/>
              <w:tr2bl w:val="nil"/>
            </w:tcBorders>
            <w:vAlign w:val="center"/>
          </w:tcPr>
          <w:p w14:paraId="5EA15D7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3.95</w:t>
            </w:r>
          </w:p>
        </w:tc>
        <w:tc>
          <w:tcPr>
            <w:tcW w:w="907" w:type="dxa"/>
            <w:tcBorders>
              <w:tl2br w:val="nil"/>
              <w:tr2bl w:val="nil"/>
            </w:tcBorders>
            <w:vAlign w:val="center"/>
          </w:tcPr>
          <w:p w14:paraId="0FB3B49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6.08</w:t>
            </w:r>
          </w:p>
        </w:tc>
        <w:tc>
          <w:tcPr>
            <w:tcW w:w="2256" w:type="dxa"/>
            <w:vMerge w:val="continue"/>
            <w:tcBorders>
              <w:tl2br w:val="nil"/>
              <w:tr2bl w:val="nil"/>
            </w:tcBorders>
            <w:vAlign w:val="center"/>
          </w:tcPr>
          <w:p w14:paraId="1CF6D061">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3257A1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700" w:type="dxa"/>
            <w:vMerge w:val="continue"/>
            <w:tcBorders>
              <w:tl2br w:val="nil"/>
              <w:tr2bl w:val="nil"/>
            </w:tcBorders>
            <w:vAlign w:val="center"/>
          </w:tcPr>
          <w:p w14:paraId="0DE7ED29">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2F52DC8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农林牧业用岛</w:t>
            </w:r>
          </w:p>
        </w:tc>
        <w:tc>
          <w:tcPr>
            <w:tcW w:w="895" w:type="dxa"/>
            <w:tcBorders>
              <w:tl2br w:val="nil"/>
              <w:tr2bl w:val="nil"/>
            </w:tcBorders>
            <w:vAlign w:val="center"/>
          </w:tcPr>
          <w:p w14:paraId="311C6F5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0.24</w:t>
            </w:r>
          </w:p>
        </w:tc>
        <w:tc>
          <w:tcPr>
            <w:tcW w:w="861" w:type="dxa"/>
            <w:tcBorders>
              <w:tl2br w:val="nil"/>
              <w:tr2bl w:val="nil"/>
            </w:tcBorders>
            <w:vAlign w:val="center"/>
          </w:tcPr>
          <w:p w14:paraId="2A7EA93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0.49</w:t>
            </w:r>
          </w:p>
        </w:tc>
        <w:tc>
          <w:tcPr>
            <w:tcW w:w="871" w:type="dxa"/>
            <w:tcBorders>
              <w:tl2br w:val="nil"/>
              <w:tr2bl w:val="nil"/>
            </w:tcBorders>
            <w:vAlign w:val="center"/>
          </w:tcPr>
          <w:p w14:paraId="7AA4A95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1.46</w:t>
            </w:r>
          </w:p>
        </w:tc>
        <w:tc>
          <w:tcPr>
            <w:tcW w:w="859" w:type="dxa"/>
            <w:tcBorders>
              <w:tl2br w:val="nil"/>
              <w:tr2bl w:val="nil"/>
            </w:tcBorders>
            <w:vAlign w:val="center"/>
          </w:tcPr>
          <w:p w14:paraId="71723C2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3.16</w:t>
            </w:r>
          </w:p>
        </w:tc>
        <w:tc>
          <w:tcPr>
            <w:tcW w:w="907" w:type="dxa"/>
            <w:tcBorders>
              <w:tl2br w:val="nil"/>
              <w:tr2bl w:val="nil"/>
            </w:tcBorders>
            <w:vAlign w:val="center"/>
          </w:tcPr>
          <w:p w14:paraId="7D0692A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4.87</w:t>
            </w:r>
          </w:p>
        </w:tc>
        <w:tc>
          <w:tcPr>
            <w:tcW w:w="2256" w:type="dxa"/>
            <w:vMerge w:val="continue"/>
            <w:tcBorders>
              <w:tl2br w:val="nil"/>
              <w:tr2bl w:val="nil"/>
            </w:tcBorders>
            <w:vAlign w:val="center"/>
          </w:tcPr>
          <w:p w14:paraId="610A12E2">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6B2E6C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03605F18">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7A27B5A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可再生能源用岛</w:t>
            </w:r>
          </w:p>
        </w:tc>
        <w:tc>
          <w:tcPr>
            <w:tcW w:w="895" w:type="dxa"/>
            <w:tcBorders>
              <w:tl2br w:val="nil"/>
              <w:tr2bl w:val="nil"/>
            </w:tcBorders>
            <w:vAlign w:val="center"/>
          </w:tcPr>
          <w:p w14:paraId="7C97964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0.84</w:t>
            </w:r>
          </w:p>
        </w:tc>
        <w:tc>
          <w:tcPr>
            <w:tcW w:w="861" w:type="dxa"/>
            <w:tcBorders>
              <w:tl2br w:val="nil"/>
              <w:tr2bl w:val="nil"/>
            </w:tcBorders>
            <w:vAlign w:val="center"/>
          </w:tcPr>
          <w:p w14:paraId="5C8A8C9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1.68</w:t>
            </w:r>
          </w:p>
        </w:tc>
        <w:tc>
          <w:tcPr>
            <w:tcW w:w="871" w:type="dxa"/>
            <w:tcBorders>
              <w:tl2br w:val="nil"/>
              <w:tr2bl w:val="nil"/>
            </w:tcBorders>
            <w:vAlign w:val="center"/>
          </w:tcPr>
          <w:p w14:paraId="16D62FE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5.04</w:t>
            </w:r>
          </w:p>
        </w:tc>
        <w:tc>
          <w:tcPr>
            <w:tcW w:w="859" w:type="dxa"/>
            <w:tcBorders>
              <w:tl2br w:val="nil"/>
              <w:tr2bl w:val="nil"/>
            </w:tcBorders>
            <w:vAlign w:val="center"/>
          </w:tcPr>
          <w:p w14:paraId="16665D8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10.91</w:t>
            </w:r>
          </w:p>
        </w:tc>
        <w:tc>
          <w:tcPr>
            <w:tcW w:w="907" w:type="dxa"/>
            <w:tcBorders>
              <w:tl2br w:val="nil"/>
              <w:tr2bl w:val="nil"/>
            </w:tcBorders>
            <w:vAlign w:val="center"/>
          </w:tcPr>
          <w:p w14:paraId="09C1D2D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78</w:t>
            </w:r>
          </w:p>
        </w:tc>
        <w:tc>
          <w:tcPr>
            <w:tcW w:w="2256" w:type="dxa"/>
            <w:vMerge w:val="continue"/>
            <w:tcBorders>
              <w:tl2br w:val="nil"/>
              <w:tr2bl w:val="nil"/>
            </w:tcBorders>
            <w:vAlign w:val="center"/>
          </w:tcPr>
          <w:p w14:paraId="11299D5F">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7022D9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00" w:type="dxa"/>
            <w:vMerge w:val="continue"/>
            <w:tcBorders>
              <w:tl2br w:val="nil"/>
              <w:tr2bl w:val="nil"/>
            </w:tcBorders>
            <w:vAlign w:val="center"/>
          </w:tcPr>
          <w:p w14:paraId="16CDD0AC">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7DD6D10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城乡建设用岛</w:t>
            </w:r>
          </w:p>
        </w:tc>
        <w:tc>
          <w:tcPr>
            <w:tcW w:w="895" w:type="dxa"/>
            <w:tcBorders>
              <w:tl2br w:val="nil"/>
              <w:tr2bl w:val="nil"/>
            </w:tcBorders>
            <w:vAlign w:val="center"/>
          </w:tcPr>
          <w:p w14:paraId="6199097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1.19</w:t>
            </w:r>
          </w:p>
        </w:tc>
        <w:tc>
          <w:tcPr>
            <w:tcW w:w="861" w:type="dxa"/>
            <w:tcBorders>
              <w:tl2br w:val="nil"/>
              <w:tr2bl w:val="nil"/>
            </w:tcBorders>
            <w:vAlign w:val="center"/>
          </w:tcPr>
          <w:p w14:paraId="779DB97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2.37</w:t>
            </w:r>
          </w:p>
        </w:tc>
        <w:tc>
          <w:tcPr>
            <w:tcW w:w="871" w:type="dxa"/>
            <w:tcBorders>
              <w:tl2br w:val="nil"/>
              <w:tr2bl w:val="nil"/>
            </w:tcBorders>
            <w:vAlign w:val="center"/>
          </w:tcPr>
          <w:p w14:paraId="1EB8504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7.11</w:t>
            </w:r>
          </w:p>
        </w:tc>
        <w:tc>
          <w:tcPr>
            <w:tcW w:w="859" w:type="dxa"/>
            <w:tcBorders>
              <w:tl2br w:val="nil"/>
              <w:tr2bl w:val="nil"/>
            </w:tcBorders>
            <w:vAlign w:val="center"/>
          </w:tcPr>
          <w:p w14:paraId="65DD48C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15.41</w:t>
            </w:r>
          </w:p>
        </w:tc>
        <w:tc>
          <w:tcPr>
            <w:tcW w:w="907" w:type="dxa"/>
            <w:tcBorders>
              <w:tl2br w:val="nil"/>
              <w:tr2bl w:val="nil"/>
            </w:tcBorders>
            <w:vAlign w:val="center"/>
          </w:tcPr>
          <w:p w14:paraId="2FB583C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23.71</w:t>
            </w:r>
          </w:p>
        </w:tc>
        <w:tc>
          <w:tcPr>
            <w:tcW w:w="2256" w:type="dxa"/>
            <w:vMerge w:val="continue"/>
            <w:tcBorders>
              <w:tl2br w:val="nil"/>
              <w:tr2bl w:val="nil"/>
            </w:tcBorders>
            <w:vAlign w:val="center"/>
          </w:tcPr>
          <w:p w14:paraId="6D16596A">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01F09A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0" w:type="dxa"/>
            <w:vMerge w:val="continue"/>
            <w:tcBorders>
              <w:tl2br w:val="nil"/>
              <w:tr2bl w:val="nil"/>
            </w:tcBorders>
            <w:vAlign w:val="center"/>
          </w:tcPr>
          <w:p w14:paraId="4BD8858D">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749BA63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公共服务用岛</w:t>
            </w:r>
          </w:p>
        </w:tc>
        <w:tc>
          <w:tcPr>
            <w:tcW w:w="895" w:type="dxa"/>
            <w:tcBorders>
              <w:tl2br w:val="nil"/>
              <w:tr2bl w:val="nil"/>
            </w:tcBorders>
            <w:vAlign w:val="center"/>
          </w:tcPr>
          <w:p w14:paraId="2D0B3E6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61" w:type="dxa"/>
            <w:tcBorders>
              <w:tl2br w:val="nil"/>
              <w:tr2bl w:val="nil"/>
            </w:tcBorders>
            <w:vAlign w:val="center"/>
          </w:tcPr>
          <w:p w14:paraId="684AC54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71" w:type="dxa"/>
            <w:tcBorders>
              <w:tl2br w:val="nil"/>
              <w:tr2bl w:val="nil"/>
            </w:tcBorders>
            <w:vAlign w:val="center"/>
          </w:tcPr>
          <w:p w14:paraId="3F8B34E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59" w:type="dxa"/>
            <w:tcBorders>
              <w:tl2br w:val="nil"/>
              <w:tr2bl w:val="nil"/>
            </w:tcBorders>
            <w:vAlign w:val="center"/>
          </w:tcPr>
          <w:p w14:paraId="14B7A26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907" w:type="dxa"/>
            <w:tcBorders>
              <w:tl2br w:val="nil"/>
              <w:tr2bl w:val="nil"/>
            </w:tcBorders>
            <w:vAlign w:val="center"/>
          </w:tcPr>
          <w:p w14:paraId="14989E7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256" w:type="dxa"/>
            <w:vMerge w:val="continue"/>
            <w:tcBorders>
              <w:tl2br w:val="nil"/>
              <w:tr2bl w:val="nil"/>
            </w:tcBorders>
            <w:vAlign w:val="center"/>
          </w:tcPr>
          <w:p w14:paraId="1123B1A9">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63F60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04193900">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6D50C57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国防用岛</w:t>
            </w:r>
          </w:p>
        </w:tc>
        <w:tc>
          <w:tcPr>
            <w:tcW w:w="895" w:type="dxa"/>
            <w:tcBorders>
              <w:tl2br w:val="nil"/>
              <w:tr2bl w:val="nil"/>
            </w:tcBorders>
            <w:vAlign w:val="center"/>
          </w:tcPr>
          <w:p w14:paraId="1D31C94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61" w:type="dxa"/>
            <w:tcBorders>
              <w:tl2br w:val="nil"/>
              <w:tr2bl w:val="nil"/>
            </w:tcBorders>
            <w:vAlign w:val="center"/>
          </w:tcPr>
          <w:p w14:paraId="764E1C7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71" w:type="dxa"/>
            <w:tcBorders>
              <w:tl2br w:val="nil"/>
              <w:tr2bl w:val="nil"/>
            </w:tcBorders>
            <w:vAlign w:val="center"/>
          </w:tcPr>
          <w:p w14:paraId="3BBBDF1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59" w:type="dxa"/>
            <w:tcBorders>
              <w:tl2br w:val="nil"/>
              <w:tr2bl w:val="nil"/>
            </w:tcBorders>
            <w:vAlign w:val="center"/>
          </w:tcPr>
          <w:p w14:paraId="26E24A9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907" w:type="dxa"/>
            <w:tcBorders>
              <w:tl2br w:val="nil"/>
              <w:tr2bl w:val="nil"/>
            </w:tcBorders>
            <w:vAlign w:val="center"/>
          </w:tcPr>
          <w:p w14:paraId="6A6BAAA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256" w:type="dxa"/>
            <w:vMerge w:val="continue"/>
            <w:tcBorders>
              <w:tl2br w:val="nil"/>
              <w:tr2bl w:val="nil"/>
            </w:tcBorders>
            <w:vAlign w:val="center"/>
          </w:tcPr>
          <w:p w14:paraId="0E96EEF1">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7804D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restart"/>
            <w:tcBorders>
              <w:tl2br w:val="nil"/>
              <w:tr2bl w:val="nil"/>
            </w:tcBorders>
            <w:vAlign w:val="center"/>
          </w:tcPr>
          <w:p w14:paraId="7C28A36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三等</w:t>
            </w:r>
          </w:p>
        </w:tc>
        <w:tc>
          <w:tcPr>
            <w:tcW w:w="1831" w:type="dxa"/>
            <w:tcBorders>
              <w:tl2br w:val="nil"/>
              <w:tr2bl w:val="nil"/>
            </w:tcBorders>
            <w:vAlign w:val="center"/>
          </w:tcPr>
          <w:p w14:paraId="71B57E6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旅游娱乐用岛</w:t>
            </w:r>
          </w:p>
        </w:tc>
        <w:tc>
          <w:tcPr>
            <w:tcW w:w="895" w:type="dxa"/>
            <w:tcBorders>
              <w:tl2br w:val="nil"/>
              <w:tr2bl w:val="nil"/>
            </w:tcBorders>
            <w:vAlign w:val="center"/>
          </w:tcPr>
          <w:p w14:paraId="23A76A3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0.68</w:t>
            </w:r>
          </w:p>
        </w:tc>
        <w:tc>
          <w:tcPr>
            <w:tcW w:w="861" w:type="dxa"/>
            <w:tcBorders>
              <w:tl2br w:val="nil"/>
              <w:tr2bl w:val="nil"/>
            </w:tcBorders>
            <w:vAlign w:val="center"/>
          </w:tcPr>
          <w:p w14:paraId="3DB4116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1.37</w:t>
            </w:r>
          </w:p>
        </w:tc>
        <w:tc>
          <w:tcPr>
            <w:tcW w:w="871" w:type="dxa"/>
            <w:tcBorders>
              <w:tl2br w:val="nil"/>
              <w:tr2bl w:val="nil"/>
            </w:tcBorders>
            <w:vAlign w:val="center"/>
          </w:tcPr>
          <w:p w14:paraId="38A0E48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4.10</w:t>
            </w:r>
          </w:p>
        </w:tc>
        <w:tc>
          <w:tcPr>
            <w:tcW w:w="859" w:type="dxa"/>
            <w:tcBorders>
              <w:tl2br w:val="nil"/>
              <w:tr2bl w:val="nil"/>
            </w:tcBorders>
            <w:vAlign w:val="center"/>
          </w:tcPr>
          <w:p w14:paraId="79BB59D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8.88</w:t>
            </w:r>
          </w:p>
        </w:tc>
        <w:tc>
          <w:tcPr>
            <w:tcW w:w="907" w:type="dxa"/>
            <w:tcBorders>
              <w:tl2br w:val="nil"/>
              <w:tr2bl w:val="nil"/>
            </w:tcBorders>
            <w:vAlign w:val="center"/>
          </w:tcPr>
          <w:p w14:paraId="68A51C2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13.66</w:t>
            </w:r>
          </w:p>
        </w:tc>
        <w:tc>
          <w:tcPr>
            <w:tcW w:w="2256" w:type="dxa"/>
            <w:vMerge w:val="restart"/>
            <w:tcBorders>
              <w:tl2br w:val="nil"/>
              <w:tr2bl w:val="nil"/>
            </w:tcBorders>
            <w:vAlign w:val="center"/>
          </w:tcPr>
          <w:p w14:paraId="5BF5FA0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1729.00万元/公顷，按用岛面积一次性计征。</w:t>
            </w:r>
          </w:p>
        </w:tc>
      </w:tr>
      <w:tr w14:paraId="55F67D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700" w:type="dxa"/>
            <w:vMerge w:val="continue"/>
            <w:tcBorders>
              <w:tl2br w:val="nil"/>
              <w:tr2bl w:val="nil"/>
            </w:tcBorders>
            <w:vAlign w:val="center"/>
          </w:tcPr>
          <w:p w14:paraId="4C499EB9">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6A80A9A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交通运输用岛</w:t>
            </w:r>
          </w:p>
        </w:tc>
        <w:tc>
          <w:tcPr>
            <w:tcW w:w="895" w:type="dxa"/>
            <w:tcBorders>
              <w:tl2br w:val="nil"/>
              <w:tr2bl w:val="nil"/>
            </w:tcBorders>
            <w:vAlign w:val="center"/>
          </w:tcPr>
          <w:p w14:paraId="0CDF0C2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0.83</w:t>
            </w:r>
          </w:p>
        </w:tc>
        <w:tc>
          <w:tcPr>
            <w:tcW w:w="861" w:type="dxa"/>
            <w:tcBorders>
              <w:tl2br w:val="nil"/>
              <w:tr2bl w:val="nil"/>
            </w:tcBorders>
            <w:vAlign w:val="center"/>
          </w:tcPr>
          <w:p w14:paraId="6D4BD68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1.66</w:t>
            </w:r>
          </w:p>
        </w:tc>
        <w:tc>
          <w:tcPr>
            <w:tcW w:w="871" w:type="dxa"/>
            <w:tcBorders>
              <w:tl2br w:val="nil"/>
              <w:tr2bl w:val="nil"/>
            </w:tcBorders>
            <w:vAlign w:val="center"/>
          </w:tcPr>
          <w:p w14:paraId="5B00E6A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4.98</w:t>
            </w:r>
          </w:p>
        </w:tc>
        <w:tc>
          <w:tcPr>
            <w:tcW w:w="859" w:type="dxa"/>
            <w:tcBorders>
              <w:tl2br w:val="nil"/>
              <w:tr2bl w:val="nil"/>
            </w:tcBorders>
            <w:vAlign w:val="center"/>
          </w:tcPr>
          <w:p w14:paraId="2354B9C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10.79</w:t>
            </w:r>
          </w:p>
        </w:tc>
        <w:tc>
          <w:tcPr>
            <w:tcW w:w="907" w:type="dxa"/>
            <w:tcBorders>
              <w:tl2br w:val="nil"/>
              <w:tr2bl w:val="nil"/>
            </w:tcBorders>
            <w:vAlign w:val="center"/>
          </w:tcPr>
          <w:p w14:paraId="04B132E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2256" w:type="dxa"/>
            <w:vMerge w:val="continue"/>
            <w:tcBorders>
              <w:tl2br w:val="nil"/>
              <w:tr2bl w:val="nil"/>
            </w:tcBorders>
            <w:vAlign w:val="center"/>
          </w:tcPr>
          <w:p w14:paraId="02EAADD2">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15E2D2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700" w:type="dxa"/>
            <w:vMerge w:val="continue"/>
            <w:tcBorders>
              <w:tl2br w:val="nil"/>
              <w:tr2bl w:val="nil"/>
            </w:tcBorders>
            <w:vAlign w:val="center"/>
          </w:tcPr>
          <w:p w14:paraId="7EB68F96">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0B6D593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工业仓储用岛</w:t>
            </w:r>
          </w:p>
        </w:tc>
        <w:tc>
          <w:tcPr>
            <w:tcW w:w="895" w:type="dxa"/>
            <w:tcBorders>
              <w:tl2br w:val="nil"/>
              <w:tr2bl w:val="nil"/>
            </w:tcBorders>
            <w:vAlign w:val="center"/>
          </w:tcPr>
          <w:p w14:paraId="2663890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0.97</w:t>
            </w:r>
          </w:p>
        </w:tc>
        <w:tc>
          <w:tcPr>
            <w:tcW w:w="861" w:type="dxa"/>
            <w:tcBorders>
              <w:tl2br w:val="nil"/>
              <w:tr2bl w:val="nil"/>
            </w:tcBorders>
            <w:vAlign w:val="center"/>
          </w:tcPr>
          <w:p w14:paraId="557649C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1.94</w:t>
            </w:r>
          </w:p>
        </w:tc>
        <w:tc>
          <w:tcPr>
            <w:tcW w:w="871" w:type="dxa"/>
            <w:tcBorders>
              <w:tl2br w:val="nil"/>
              <w:tr2bl w:val="nil"/>
            </w:tcBorders>
            <w:vAlign w:val="center"/>
          </w:tcPr>
          <w:p w14:paraId="5EBF075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5.81</w:t>
            </w:r>
          </w:p>
        </w:tc>
        <w:tc>
          <w:tcPr>
            <w:tcW w:w="859" w:type="dxa"/>
            <w:tcBorders>
              <w:tl2br w:val="nil"/>
              <w:tr2bl w:val="nil"/>
            </w:tcBorders>
            <w:vAlign w:val="center"/>
          </w:tcPr>
          <w:p w14:paraId="1D54CC9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12.59</w:t>
            </w:r>
          </w:p>
        </w:tc>
        <w:tc>
          <w:tcPr>
            <w:tcW w:w="907" w:type="dxa"/>
            <w:tcBorders>
              <w:tl2br w:val="nil"/>
              <w:tr2bl w:val="nil"/>
            </w:tcBorders>
            <w:vAlign w:val="center"/>
          </w:tcPr>
          <w:p w14:paraId="01E356E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19.36</w:t>
            </w:r>
          </w:p>
        </w:tc>
        <w:tc>
          <w:tcPr>
            <w:tcW w:w="2256" w:type="dxa"/>
            <w:vMerge w:val="continue"/>
            <w:tcBorders>
              <w:tl2br w:val="nil"/>
              <w:tr2bl w:val="nil"/>
            </w:tcBorders>
            <w:vAlign w:val="center"/>
          </w:tcPr>
          <w:p w14:paraId="57710E9E">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23BE4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vMerge w:val="continue"/>
            <w:tcBorders>
              <w:tl2br w:val="nil"/>
              <w:tr2bl w:val="nil"/>
            </w:tcBorders>
            <w:vAlign w:val="center"/>
          </w:tcPr>
          <w:p w14:paraId="102DC1E9">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1A7C4E4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渔业用岛</w:t>
            </w:r>
          </w:p>
        </w:tc>
        <w:tc>
          <w:tcPr>
            <w:tcW w:w="895" w:type="dxa"/>
            <w:tcBorders>
              <w:tl2br w:val="nil"/>
              <w:tr2bl w:val="nil"/>
            </w:tcBorders>
            <w:vAlign w:val="center"/>
          </w:tcPr>
          <w:p w14:paraId="52E67AE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0.28</w:t>
            </w:r>
          </w:p>
        </w:tc>
        <w:tc>
          <w:tcPr>
            <w:tcW w:w="861" w:type="dxa"/>
            <w:tcBorders>
              <w:tl2br w:val="nil"/>
              <w:tr2bl w:val="nil"/>
            </w:tcBorders>
            <w:vAlign w:val="center"/>
          </w:tcPr>
          <w:p w14:paraId="3219852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0.55</w:t>
            </w:r>
          </w:p>
        </w:tc>
        <w:tc>
          <w:tcPr>
            <w:tcW w:w="871" w:type="dxa"/>
            <w:tcBorders>
              <w:tl2br w:val="nil"/>
              <w:tr2bl w:val="nil"/>
            </w:tcBorders>
            <w:vAlign w:val="center"/>
          </w:tcPr>
          <w:p w14:paraId="091BDC2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1.65</w:t>
            </w:r>
          </w:p>
        </w:tc>
        <w:tc>
          <w:tcPr>
            <w:tcW w:w="859" w:type="dxa"/>
            <w:tcBorders>
              <w:tl2br w:val="nil"/>
              <w:tr2bl w:val="nil"/>
            </w:tcBorders>
            <w:vAlign w:val="center"/>
          </w:tcPr>
          <w:p w14:paraId="4364DB4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3.58</w:t>
            </w:r>
          </w:p>
        </w:tc>
        <w:tc>
          <w:tcPr>
            <w:tcW w:w="907" w:type="dxa"/>
            <w:tcBorders>
              <w:tl2br w:val="nil"/>
              <w:tr2bl w:val="nil"/>
            </w:tcBorders>
            <w:vAlign w:val="center"/>
          </w:tcPr>
          <w:p w14:paraId="566C922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5.50</w:t>
            </w:r>
          </w:p>
        </w:tc>
        <w:tc>
          <w:tcPr>
            <w:tcW w:w="2256" w:type="dxa"/>
            <w:vMerge w:val="continue"/>
            <w:tcBorders>
              <w:tl2br w:val="nil"/>
              <w:tr2bl w:val="nil"/>
            </w:tcBorders>
            <w:vAlign w:val="center"/>
          </w:tcPr>
          <w:p w14:paraId="503D3397">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5A866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54" w:hRule="atLeast"/>
          <w:jc w:val="center"/>
        </w:trPr>
        <w:tc>
          <w:tcPr>
            <w:tcW w:w="700" w:type="dxa"/>
            <w:vMerge w:val="continue"/>
            <w:tcBorders>
              <w:tl2br w:val="nil"/>
              <w:tr2bl w:val="nil"/>
            </w:tcBorders>
            <w:vAlign w:val="center"/>
          </w:tcPr>
          <w:p w14:paraId="05AEC38A">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09DD1C3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农林牧业用岛</w:t>
            </w:r>
          </w:p>
        </w:tc>
        <w:tc>
          <w:tcPr>
            <w:tcW w:w="895" w:type="dxa"/>
            <w:tcBorders>
              <w:tl2br w:val="nil"/>
              <w:tr2bl w:val="nil"/>
            </w:tcBorders>
            <w:vAlign w:val="center"/>
          </w:tcPr>
          <w:p w14:paraId="0FA5B6F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0.22</w:t>
            </w:r>
          </w:p>
        </w:tc>
        <w:tc>
          <w:tcPr>
            <w:tcW w:w="861" w:type="dxa"/>
            <w:tcBorders>
              <w:tl2br w:val="nil"/>
              <w:tr2bl w:val="nil"/>
            </w:tcBorders>
            <w:vAlign w:val="center"/>
          </w:tcPr>
          <w:p w14:paraId="6B2B33D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0.44</w:t>
            </w:r>
          </w:p>
        </w:tc>
        <w:tc>
          <w:tcPr>
            <w:tcW w:w="871" w:type="dxa"/>
            <w:tcBorders>
              <w:tl2br w:val="nil"/>
              <w:tr2bl w:val="nil"/>
            </w:tcBorders>
            <w:vAlign w:val="center"/>
          </w:tcPr>
          <w:p w14:paraId="064B5C0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1.32</w:t>
            </w:r>
          </w:p>
        </w:tc>
        <w:tc>
          <w:tcPr>
            <w:tcW w:w="859" w:type="dxa"/>
            <w:tcBorders>
              <w:tl2br w:val="nil"/>
              <w:tr2bl w:val="nil"/>
            </w:tcBorders>
            <w:vAlign w:val="center"/>
          </w:tcPr>
          <w:p w14:paraId="5E0F8D9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2.86</w:t>
            </w:r>
          </w:p>
        </w:tc>
        <w:tc>
          <w:tcPr>
            <w:tcW w:w="907" w:type="dxa"/>
            <w:tcBorders>
              <w:tl2br w:val="nil"/>
              <w:tr2bl w:val="nil"/>
            </w:tcBorders>
            <w:vAlign w:val="center"/>
          </w:tcPr>
          <w:p w14:paraId="5DE795B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w:t>
            </w:r>
          </w:p>
        </w:tc>
        <w:tc>
          <w:tcPr>
            <w:tcW w:w="2256" w:type="dxa"/>
            <w:vMerge w:val="continue"/>
            <w:tcBorders>
              <w:tl2br w:val="nil"/>
              <w:tr2bl w:val="nil"/>
            </w:tcBorders>
            <w:vAlign w:val="center"/>
          </w:tcPr>
          <w:p w14:paraId="2ACCE216">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AE01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700" w:type="dxa"/>
            <w:vMerge w:val="continue"/>
            <w:tcBorders>
              <w:tl2br w:val="nil"/>
              <w:tr2bl w:val="nil"/>
            </w:tcBorders>
            <w:vAlign w:val="center"/>
          </w:tcPr>
          <w:p w14:paraId="0CCA4FAA">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4BDEE9B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可再生能源用岛</w:t>
            </w:r>
          </w:p>
        </w:tc>
        <w:tc>
          <w:tcPr>
            <w:tcW w:w="895" w:type="dxa"/>
            <w:tcBorders>
              <w:tl2br w:val="nil"/>
              <w:tr2bl w:val="nil"/>
            </w:tcBorders>
            <w:vAlign w:val="center"/>
          </w:tcPr>
          <w:p w14:paraId="2C8DDCC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0.75</w:t>
            </w:r>
          </w:p>
        </w:tc>
        <w:tc>
          <w:tcPr>
            <w:tcW w:w="861" w:type="dxa"/>
            <w:tcBorders>
              <w:tl2br w:val="nil"/>
              <w:tr2bl w:val="nil"/>
            </w:tcBorders>
            <w:vAlign w:val="center"/>
          </w:tcPr>
          <w:p w14:paraId="13BBE89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1.49</w:t>
            </w:r>
          </w:p>
        </w:tc>
        <w:tc>
          <w:tcPr>
            <w:tcW w:w="871" w:type="dxa"/>
            <w:tcBorders>
              <w:tl2br w:val="nil"/>
              <w:tr2bl w:val="nil"/>
            </w:tcBorders>
            <w:vAlign w:val="center"/>
          </w:tcPr>
          <w:p w14:paraId="5DC58DC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4.47</w:t>
            </w:r>
          </w:p>
        </w:tc>
        <w:tc>
          <w:tcPr>
            <w:tcW w:w="859" w:type="dxa"/>
            <w:tcBorders>
              <w:tl2br w:val="nil"/>
              <w:tr2bl w:val="nil"/>
            </w:tcBorders>
            <w:vAlign w:val="center"/>
          </w:tcPr>
          <w:p w14:paraId="09A9B73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9.69</w:t>
            </w:r>
          </w:p>
        </w:tc>
        <w:tc>
          <w:tcPr>
            <w:tcW w:w="907" w:type="dxa"/>
            <w:tcBorders>
              <w:tl2br w:val="nil"/>
              <w:tr2bl w:val="nil"/>
            </w:tcBorders>
            <w:vAlign w:val="center"/>
          </w:tcPr>
          <w:p w14:paraId="42B82F4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14.90</w:t>
            </w:r>
          </w:p>
        </w:tc>
        <w:tc>
          <w:tcPr>
            <w:tcW w:w="2256" w:type="dxa"/>
            <w:vMerge w:val="continue"/>
            <w:tcBorders>
              <w:tl2br w:val="nil"/>
              <w:tr2bl w:val="nil"/>
            </w:tcBorders>
            <w:vAlign w:val="center"/>
          </w:tcPr>
          <w:p w14:paraId="6FD7CA76">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5EDA1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0" w:type="dxa"/>
            <w:vMerge w:val="continue"/>
            <w:tcBorders>
              <w:tl2br w:val="nil"/>
              <w:tr2bl w:val="nil"/>
            </w:tcBorders>
            <w:vAlign w:val="center"/>
          </w:tcPr>
          <w:p w14:paraId="4BFE43DE">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074ED56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城乡建设用岛</w:t>
            </w:r>
          </w:p>
        </w:tc>
        <w:tc>
          <w:tcPr>
            <w:tcW w:w="895" w:type="dxa"/>
            <w:tcBorders>
              <w:tl2br w:val="nil"/>
              <w:tr2bl w:val="nil"/>
            </w:tcBorders>
            <w:vAlign w:val="center"/>
          </w:tcPr>
          <w:p w14:paraId="17B81D5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1.04</w:t>
            </w:r>
          </w:p>
        </w:tc>
        <w:tc>
          <w:tcPr>
            <w:tcW w:w="861" w:type="dxa"/>
            <w:tcBorders>
              <w:tl2br w:val="nil"/>
              <w:tr2bl w:val="nil"/>
            </w:tcBorders>
            <w:vAlign w:val="center"/>
          </w:tcPr>
          <w:p w14:paraId="6F7B96B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2.07</w:t>
            </w:r>
          </w:p>
        </w:tc>
        <w:tc>
          <w:tcPr>
            <w:tcW w:w="871" w:type="dxa"/>
            <w:tcBorders>
              <w:tl2br w:val="nil"/>
              <w:tr2bl w:val="nil"/>
            </w:tcBorders>
            <w:vAlign w:val="center"/>
          </w:tcPr>
          <w:p w14:paraId="387C363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6.22</w:t>
            </w:r>
          </w:p>
        </w:tc>
        <w:tc>
          <w:tcPr>
            <w:tcW w:w="859" w:type="dxa"/>
            <w:tcBorders>
              <w:tl2br w:val="nil"/>
              <w:tr2bl w:val="nil"/>
            </w:tcBorders>
            <w:vAlign w:val="center"/>
          </w:tcPr>
          <w:p w14:paraId="247A985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13.48</w:t>
            </w:r>
          </w:p>
        </w:tc>
        <w:tc>
          <w:tcPr>
            <w:tcW w:w="907" w:type="dxa"/>
            <w:tcBorders>
              <w:tl2br w:val="nil"/>
              <w:tr2bl w:val="nil"/>
            </w:tcBorders>
            <w:vAlign w:val="center"/>
          </w:tcPr>
          <w:p w14:paraId="5BA3BD4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20.75</w:t>
            </w:r>
          </w:p>
        </w:tc>
        <w:tc>
          <w:tcPr>
            <w:tcW w:w="2256" w:type="dxa"/>
            <w:vMerge w:val="continue"/>
            <w:tcBorders>
              <w:tl2br w:val="nil"/>
              <w:tr2bl w:val="nil"/>
            </w:tcBorders>
            <w:vAlign w:val="center"/>
          </w:tcPr>
          <w:p w14:paraId="25793B12">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08EE7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700" w:type="dxa"/>
            <w:vMerge w:val="continue"/>
            <w:tcBorders>
              <w:tl2br w:val="nil"/>
              <w:tr2bl w:val="nil"/>
            </w:tcBorders>
            <w:vAlign w:val="center"/>
          </w:tcPr>
          <w:p w14:paraId="6B721A8A">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65A0600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公共服务用岛</w:t>
            </w:r>
          </w:p>
        </w:tc>
        <w:tc>
          <w:tcPr>
            <w:tcW w:w="895" w:type="dxa"/>
            <w:tcBorders>
              <w:tl2br w:val="nil"/>
              <w:tr2bl w:val="nil"/>
            </w:tcBorders>
            <w:vAlign w:val="center"/>
          </w:tcPr>
          <w:p w14:paraId="1813BAA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61" w:type="dxa"/>
            <w:tcBorders>
              <w:tl2br w:val="nil"/>
              <w:tr2bl w:val="nil"/>
            </w:tcBorders>
            <w:vAlign w:val="center"/>
          </w:tcPr>
          <w:p w14:paraId="0558E40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71" w:type="dxa"/>
            <w:tcBorders>
              <w:tl2br w:val="nil"/>
              <w:tr2bl w:val="nil"/>
            </w:tcBorders>
            <w:vAlign w:val="center"/>
          </w:tcPr>
          <w:p w14:paraId="069F179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59" w:type="dxa"/>
            <w:tcBorders>
              <w:tl2br w:val="nil"/>
              <w:tr2bl w:val="nil"/>
            </w:tcBorders>
            <w:vAlign w:val="center"/>
          </w:tcPr>
          <w:p w14:paraId="1344D59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907" w:type="dxa"/>
            <w:tcBorders>
              <w:tl2br w:val="nil"/>
              <w:tr2bl w:val="nil"/>
            </w:tcBorders>
            <w:vAlign w:val="center"/>
          </w:tcPr>
          <w:p w14:paraId="389BB32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256" w:type="dxa"/>
            <w:vMerge w:val="continue"/>
            <w:tcBorders>
              <w:tl2br w:val="nil"/>
              <w:tr2bl w:val="nil"/>
            </w:tcBorders>
            <w:vAlign w:val="center"/>
          </w:tcPr>
          <w:p w14:paraId="11259FAD">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592794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700" w:type="dxa"/>
            <w:vMerge w:val="continue"/>
            <w:tcBorders>
              <w:tl2br w:val="nil"/>
              <w:tr2bl w:val="nil"/>
            </w:tcBorders>
            <w:vAlign w:val="center"/>
          </w:tcPr>
          <w:p w14:paraId="19FB6CD3">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1831" w:type="dxa"/>
            <w:tcBorders>
              <w:tl2br w:val="nil"/>
              <w:tr2bl w:val="nil"/>
            </w:tcBorders>
            <w:vAlign w:val="center"/>
          </w:tcPr>
          <w:p w14:paraId="55DDA8E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国防用岛</w:t>
            </w:r>
          </w:p>
        </w:tc>
        <w:tc>
          <w:tcPr>
            <w:tcW w:w="895" w:type="dxa"/>
            <w:tcBorders>
              <w:tl2br w:val="nil"/>
              <w:tr2bl w:val="nil"/>
            </w:tcBorders>
            <w:vAlign w:val="center"/>
          </w:tcPr>
          <w:p w14:paraId="4E9C262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61" w:type="dxa"/>
            <w:tcBorders>
              <w:tl2br w:val="nil"/>
              <w:tr2bl w:val="nil"/>
            </w:tcBorders>
            <w:vAlign w:val="center"/>
          </w:tcPr>
          <w:p w14:paraId="0EB16B4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71" w:type="dxa"/>
            <w:tcBorders>
              <w:tl2br w:val="nil"/>
              <w:tr2bl w:val="nil"/>
            </w:tcBorders>
            <w:vAlign w:val="center"/>
          </w:tcPr>
          <w:p w14:paraId="70CFBAE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859" w:type="dxa"/>
            <w:tcBorders>
              <w:tl2br w:val="nil"/>
              <w:tr2bl w:val="nil"/>
            </w:tcBorders>
            <w:vAlign w:val="center"/>
          </w:tcPr>
          <w:p w14:paraId="642B3E3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907" w:type="dxa"/>
            <w:tcBorders>
              <w:tl2br w:val="nil"/>
              <w:tr2bl w:val="nil"/>
            </w:tcBorders>
            <w:vAlign w:val="center"/>
          </w:tcPr>
          <w:p w14:paraId="4B5C7F1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256" w:type="dxa"/>
            <w:vMerge w:val="continue"/>
            <w:tcBorders>
              <w:tl2br w:val="nil"/>
              <w:tr2bl w:val="nil"/>
            </w:tcBorders>
            <w:vAlign w:val="center"/>
          </w:tcPr>
          <w:p w14:paraId="05B298BC">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bl>
    <w:p w14:paraId="63A4EBB1">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黑体" w:hAnsi="黑体" w:eastAsia="黑体" w:cs="黑体"/>
          <w:sz w:val="21"/>
          <w:szCs w:val="21"/>
          <w:lang w:val="en-US" w:eastAsia="zh-CN"/>
        </w:rPr>
      </w:pPr>
    </w:p>
    <w:p w14:paraId="69B60687">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A.2  国家无居民海岛使用金征收标准清查价格</w:t>
      </w:r>
      <w:r>
        <w:rPr>
          <w:rFonts w:hint="eastAsia" w:ascii="宋体" w:hAnsi="宋体" w:eastAsia="宋体" w:cs="宋体"/>
          <w:sz w:val="21"/>
          <w:szCs w:val="21"/>
          <w:lang w:val="en-US" w:eastAsia="zh-CN"/>
        </w:rPr>
        <w:t>（续）</w:t>
      </w:r>
    </w:p>
    <w:tbl>
      <w:tblPr>
        <w:tblStyle w:val="4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15"/>
        <w:gridCol w:w="1871"/>
        <w:gridCol w:w="914"/>
        <w:gridCol w:w="878"/>
        <w:gridCol w:w="889"/>
        <w:gridCol w:w="876"/>
        <w:gridCol w:w="927"/>
        <w:gridCol w:w="2311"/>
      </w:tblGrid>
      <w:tr w14:paraId="7E585B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381" w:type="pct"/>
            <w:tcBorders>
              <w:bottom w:val="single" w:color="000000" w:sz="12" w:space="0"/>
            </w:tcBorders>
            <w:vAlign w:val="center"/>
          </w:tcPr>
          <w:p w14:paraId="054C5931">
            <w:pPr>
              <w:pStyle w:val="185"/>
              <w:keepNext w:val="0"/>
              <w:keepLines w:val="0"/>
              <w:pageBreakBefore w:val="0"/>
              <w:widowControl w:val="0"/>
              <w:kinsoku/>
              <w:wordWrap/>
              <w:overflowPunct/>
              <w:topLinePunct w:val="0"/>
              <w:autoSpaceDE/>
              <w:autoSpaceDN/>
              <w:bidi w:val="0"/>
              <w:adjustRightInd w:val="0"/>
              <w:snapToGrid w:val="0"/>
              <w:ind w:right="122"/>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等别</w:t>
            </w:r>
          </w:p>
        </w:tc>
        <w:tc>
          <w:tcPr>
            <w:tcW w:w="997" w:type="pct"/>
            <w:tcBorders>
              <w:bottom w:val="single" w:color="000000" w:sz="12" w:space="0"/>
            </w:tcBorders>
            <w:vAlign w:val="center"/>
            <mc:AlternateContent>
              <mc:Choice Requires="wpsCustomData">
                <wpsCustomData:diagonals>
                  <wpsCustomData:diagonal from="10000" to="30000">
                    <wpsCustomData:border w:val="single" w:color="000000" w:sz="12" w:space="0"/>
                  </wpsCustomData:diagonal>
                </wpsCustomData:diagonals>
              </mc:Choice>
            </mc:AlternateContent>
          </w:tcPr>
          <w:p w14:paraId="5E466BC4">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18"/>
                <w:szCs w:val="18"/>
              </w:rPr>
            </w:pPr>
          </w:p>
          <w:p w14:paraId="4E5B5877">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18"/>
                <w:szCs w:val="18"/>
              </w:rPr>
            </w:pPr>
          </w:p>
          <w:p w14:paraId="227068D3">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b/>
                <w:sz w:val="18"/>
                <w:szCs w:val="18"/>
              </w:rPr>
            </w:pPr>
          </w:p>
          <w:p w14:paraId="4754B5A0">
            <w:pPr>
              <w:pStyle w:val="185"/>
              <w:keepNext w:val="0"/>
              <w:keepLines w:val="0"/>
              <w:pageBreakBefore w:val="0"/>
              <w:widowControl w:val="0"/>
              <w:kinsoku/>
              <w:wordWrap/>
              <w:overflowPunct/>
              <w:topLinePunct w:val="0"/>
              <w:autoSpaceDE/>
              <w:autoSpaceDN/>
              <w:bidi w:val="0"/>
              <w:adjustRightInd w:val="0"/>
              <w:snapToGrid w:val="0"/>
              <w:ind w:firstLine="361" w:firstLineChars="200"/>
              <w:textAlignment w:val="auto"/>
              <mc:AlternateContent>
                <mc:Choice Requires="wpsCustomData">
                  <wpsCustomData:diagonalParaType/>
                </mc:Choice>
              </mc:AlternateContent>
              <w:rPr>
                <w:rFonts w:hint="eastAsia" w:asciiTheme="minorEastAsia" w:hAnsiTheme="minorEastAsia" w:eastAsiaTheme="minorEastAsia" w:cstheme="minorEastAsia"/>
                <w:b/>
                <w:sz w:val="18"/>
                <w:szCs w:val="18"/>
                <w:lang w:val="en-US"/>
              </w:rPr>
            </w:pPr>
            <w:r>
              <w:rPr>
                <w:rFonts w:hint="eastAsia" w:asciiTheme="minorEastAsia" w:hAnsiTheme="minorEastAsia" w:eastAsiaTheme="minorEastAsia" w:cstheme="minorEastAsia"/>
                <w:b/>
                <w:sz w:val="18"/>
                <w:szCs w:val="18"/>
              </w:rPr>
              <w:t>用岛类型</w:t>
            </w:r>
          </w:p>
          <w:p w14:paraId="2025D621">
            <w:pPr>
              <w:pStyle w:val="185"/>
              <w:keepNext w:val="0"/>
              <w:keepLines w:val="0"/>
              <w:pageBreakBefore w:val="0"/>
              <w:widowControl w:val="0"/>
              <w:kinsoku/>
              <w:wordWrap/>
              <w:overflowPunct/>
              <w:topLinePunct w:val="0"/>
              <w:autoSpaceDE/>
              <w:autoSpaceDN/>
              <w:bidi w:val="0"/>
              <w:adjustRightInd w:val="0"/>
              <w:snapToGrid w:val="0"/>
              <w:ind w:firstLine="361" w:firstLineChars="200"/>
              <w:textAlignment w:val="auto"/>
              <w:rPr>
                <w:rFonts w:hint="eastAsia" w:asciiTheme="minorEastAsia" w:hAnsiTheme="minorEastAsia" w:eastAsiaTheme="minorEastAsia" w:cstheme="minorEastAsia"/>
                <w:b/>
                <w:sz w:val="18"/>
                <w:szCs w:val="18"/>
                <w:lang w:val="en-US" w:eastAsia="zh-CN"/>
              </w:rPr>
            </w:pPr>
          </w:p>
          <w:p w14:paraId="535A2AD4">
            <w:pPr>
              <w:pStyle w:val="185"/>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用岛方式</w:t>
            </w:r>
          </w:p>
        </w:tc>
        <w:tc>
          <w:tcPr>
            <w:tcW w:w="487" w:type="pct"/>
            <w:tcBorders>
              <w:bottom w:val="single" w:color="000000" w:sz="12" w:space="0"/>
            </w:tcBorders>
            <w:vAlign w:val="center"/>
          </w:tcPr>
          <w:p w14:paraId="73E1567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6522831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原生利用式</w:t>
            </w:r>
          </w:p>
        </w:tc>
        <w:tc>
          <w:tcPr>
            <w:tcW w:w="468" w:type="pct"/>
            <w:tcBorders>
              <w:bottom w:val="single" w:color="000000" w:sz="12" w:space="0"/>
            </w:tcBorders>
            <w:vAlign w:val="center"/>
          </w:tcPr>
          <w:p w14:paraId="2CCF4A5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4C0D757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轻度利用式</w:t>
            </w:r>
          </w:p>
        </w:tc>
        <w:tc>
          <w:tcPr>
            <w:tcW w:w="474" w:type="pct"/>
            <w:tcBorders>
              <w:bottom w:val="single" w:color="000000" w:sz="12" w:space="0"/>
            </w:tcBorders>
            <w:vAlign w:val="center"/>
          </w:tcPr>
          <w:p w14:paraId="2E94736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5D89CAF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中度利用式</w:t>
            </w:r>
          </w:p>
        </w:tc>
        <w:tc>
          <w:tcPr>
            <w:tcW w:w="467" w:type="pct"/>
            <w:tcBorders>
              <w:bottom w:val="single" w:color="000000" w:sz="12" w:space="0"/>
            </w:tcBorders>
            <w:vAlign w:val="center"/>
          </w:tcPr>
          <w:p w14:paraId="5485DE1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11EDA86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重度利用式</w:t>
            </w:r>
          </w:p>
        </w:tc>
        <w:tc>
          <w:tcPr>
            <w:tcW w:w="494" w:type="pct"/>
            <w:tcBorders>
              <w:bottom w:val="single" w:color="000000" w:sz="12" w:space="0"/>
            </w:tcBorders>
            <w:vAlign w:val="center"/>
          </w:tcPr>
          <w:p w14:paraId="0361961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39B81A4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极度利用式</w:t>
            </w:r>
          </w:p>
        </w:tc>
        <w:tc>
          <w:tcPr>
            <w:tcW w:w="1229" w:type="pct"/>
            <w:tcBorders>
              <w:bottom w:val="single" w:color="000000" w:sz="12" w:space="0"/>
            </w:tcBorders>
            <w:vAlign w:val="center"/>
          </w:tcPr>
          <w:p w14:paraId="479639A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4A09F58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填海连岛与造成岛体消失的用岛</w:t>
            </w:r>
          </w:p>
        </w:tc>
      </w:tr>
      <w:tr w14:paraId="17B608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81" w:type="pct"/>
            <w:vMerge w:val="restart"/>
            <w:tcBorders>
              <w:top w:val="single" w:color="000000" w:sz="12" w:space="0"/>
              <w:tl2br w:val="nil"/>
              <w:tr2bl w:val="nil"/>
            </w:tcBorders>
            <w:vAlign w:val="center"/>
          </w:tcPr>
          <w:p w14:paraId="302E2076">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四等</w:t>
            </w:r>
          </w:p>
        </w:tc>
        <w:tc>
          <w:tcPr>
            <w:tcW w:w="997" w:type="pct"/>
            <w:tcBorders>
              <w:top w:val="single" w:color="000000" w:sz="12" w:space="0"/>
              <w:tl2br w:val="nil"/>
              <w:tr2bl w:val="nil"/>
            </w:tcBorders>
            <w:vAlign w:val="center"/>
          </w:tcPr>
          <w:p w14:paraId="42CC1FB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旅游娱乐用岛</w:t>
            </w:r>
          </w:p>
        </w:tc>
        <w:tc>
          <w:tcPr>
            <w:tcW w:w="487" w:type="pct"/>
            <w:tcBorders>
              <w:top w:val="single" w:color="000000" w:sz="12" w:space="0"/>
              <w:tl2br w:val="nil"/>
              <w:tr2bl w:val="nil"/>
            </w:tcBorders>
            <w:vAlign w:val="center"/>
          </w:tcPr>
          <w:p w14:paraId="2757C83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0.49</w:t>
            </w:r>
          </w:p>
        </w:tc>
        <w:tc>
          <w:tcPr>
            <w:tcW w:w="468" w:type="pct"/>
            <w:tcBorders>
              <w:top w:val="single" w:color="000000" w:sz="12" w:space="0"/>
              <w:tl2br w:val="nil"/>
              <w:tr2bl w:val="nil"/>
            </w:tcBorders>
            <w:vAlign w:val="center"/>
          </w:tcPr>
          <w:p w14:paraId="674564E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0.98</w:t>
            </w:r>
          </w:p>
        </w:tc>
        <w:tc>
          <w:tcPr>
            <w:tcW w:w="474" w:type="pct"/>
            <w:tcBorders>
              <w:top w:val="single" w:color="000000" w:sz="12" w:space="0"/>
              <w:tl2br w:val="nil"/>
              <w:tr2bl w:val="nil"/>
            </w:tcBorders>
            <w:vAlign w:val="center"/>
          </w:tcPr>
          <w:p w14:paraId="09A153E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2.94</w:t>
            </w:r>
          </w:p>
        </w:tc>
        <w:tc>
          <w:tcPr>
            <w:tcW w:w="467" w:type="pct"/>
            <w:tcBorders>
              <w:top w:val="single" w:color="000000" w:sz="12" w:space="0"/>
              <w:tl2br w:val="nil"/>
              <w:tr2bl w:val="nil"/>
            </w:tcBorders>
            <w:vAlign w:val="center"/>
          </w:tcPr>
          <w:p w14:paraId="19C26F0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6.36</w:t>
            </w:r>
          </w:p>
        </w:tc>
        <w:tc>
          <w:tcPr>
            <w:tcW w:w="494" w:type="pct"/>
            <w:tcBorders>
              <w:top w:val="single" w:color="000000" w:sz="12" w:space="0"/>
              <w:tl2br w:val="nil"/>
              <w:tr2bl w:val="nil"/>
            </w:tcBorders>
            <w:vAlign w:val="center"/>
          </w:tcPr>
          <w:p w14:paraId="456FD42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9.79</w:t>
            </w:r>
          </w:p>
        </w:tc>
        <w:tc>
          <w:tcPr>
            <w:tcW w:w="1229" w:type="pct"/>
            <w:vMerge w:val="restart"/>
            <w:tcBorders>
              <w:top w:val="single" w:color="000000" w:sz="12" w:space="0"/>
              <w:tl2br w:val="nil"/>
              <w:tr2bl w:val="nil"/>
            </w:tcBorders>
            <w:vAlign w:val="center"/>
          </w:tcPr>
          <w:p w14:paraId="13ADA6A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1248.00万元/公顷，按用岛面积一次性计征。</w:t>
            </w:r>
          </w:p>
        </w:tc>
      </w:tr>
      <w:tr w14:paraId="702B1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381" w:type="pct"/>
            <w:vMerge w:val="continue"/>
            <w:tcBorders>
              <w:tl2br w:val="nil"/>
              <w:tr2bl w:val="nil"/>
            </w:tcBorders>
            <w:vAlign w:val="center"/>
          </w:tcPr>
          <w:p w14:paraId="0BD36D3A">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284D2D6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交通运输用岛</w:t>
            </w:r>
          </w:p>
        </w:tc>
        <w:tc>
          <w:tcPr>
            <w:tcW w:w="487" w:type="pct"/>
            <w:tcBorders>
              <w:tl2br w:val="nil"/>
              <w:tr2bl w:val="nil"/>
            </w:tcBorders>
            <w:vAlign w:val="center"/>
          </w:tcPr>
          <w:p w14:paraId="3090DA7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0.60</w:t>
            </w:r>
          </w:p>
        </w:tc>
        <w:tc>
          <w:tcPr>
            <w:tcW w:w="468" w:type="pct"/>
            <w:tcBorders>
              <w:tl2br w:val="nil"/>
              <w:tr2bl w:val="nil"/>
            </w:tcBorders>
            <w:vAlign w:val="center"/>
          </w:tcPr>
          <w:p w14:paraId="4E184C3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1.20</w:t>
            </w:r>
          </w:p>
        </w:tc>
        <w:tc>
          <w:tcPr>
            <w:tcW w:w="474" w:type="pct"/>
            <w:tcBorders>
              <w:tl2br w:val="nil"/>
              <w:tr2bl w:val="nil"/>
            </w:tcBorders>
            <w:vAlign w:val="center"/>
          </w:tcPr>
          <w:p w14:paraId="15E6C38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3.59</w:t>
            </w:r>
          </w:p>
        </w:tc>
        <w:tc>
          <w:tcPr>
            <w:tcW w:w="467" w:type="pct"/>
            <w:tcBorders>
              <w:tl2br w:val="nil"/>
              <w:tr2bl w:val="nil"/>
            </w:tcBorders>
            <w:vAlign w:val="center"/>
          </w:tcPr>
          <w:p w14:paraId="2F41AAA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7.79</w:t>
            </w:r>
          </w:p>
        </w:tc>
        <w:tc>
          <w:tcPr>
            <w:tcW w:w="494" w:type="pct"/>
            <w:tcBorders>
              <w:tl2br w:val="nil"/>
              <w:tr2bl w:val="nil"/>
            </w:tcBorders>
            <w:vAlign w:val="center"/>
          </w:tcPr>
          <w:p w14:paraId="6410627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11.98</w:t>
            </w:r>
          </w:p>
        </w:tc>
        <w:tc>
          <w:tcPr>
            <w:tcW w:w="1229" w:type="pct"/>
            <w:vMerge w:val="continue"/>
            <w:tcBorders>
              <w:tl2br w:val="nil"/>
              <w:tr2bl w:val="nil"/>
            </w:tcBorders>
            <w:vAlign w:val="center"/>
          </w:tcPr>
          <w:p w14:paraId="40B0B3D3">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6E574B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381" w:type="pct"/>
            <w:vMerge w:val="continue"/>
            <w:tcBorders>
              <w:tl2br w:val="nil"/>
              <w:tr2bl w:val="nil"/>
            </w:tcBorders>
            <w:vAlign w:val="center"/>
          </w:tcPr>
          <w:p w14:paraId="3290DF9E">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5A65AB3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工业仓储用岛</w:t>
            </w:r>
          </w:p>
        </w:tc>
        <w:tc>
          <w:tcPr>
            <w:tcW w:w="487" w:type="pct"/>
            <w:tcBorders>
              <w:tl2br w:val="nil"/>
              <w:tr2bl w:val="nil"/>
            </w:tcBorders>
            <w:vAlign w:val="center"/>
          </w:tcPr>
          <w:p w14:paraId="0A6D9D9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0.70</w:t>
            </w:r>
          </w:p>
        </w:tc>
        <w:tc>
          <w:tcPr>
            <w:tcW w:w="468" w:type="pct"/>
            <w:tcBorders>
              <w:tl2br w:val="nil"/>
              <w:tr2bl w:val="nil"/>
            </w:tcBorders>
            <w:vAlign w:val="center"/>
          </w:tcPr>
          <w:p w14:paraId="71E5880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1.40</w:t>
            </w:r>
          </w:p>
        </w:tc>
        <w:tc>
          <w:tcPr>
            <w:tcW w:w="474" w:type="pct"/>
            <w:tcBorders>
              <w:tl2br w:val="nil"/>
              <w:tr2bl w:val="nil"/>
            </w:tcBorders>
            <w:vAlign w:val="center"/>
          </w:tcPr>
          <w:p w14:paraId="477F852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4.19</w:t>
            </w:r>
          </w:p>
        </w:tc>
        <w:tc>
          <w:tcPr>
            <w:tcW w:w="467" w:type="pct"/>
            <w:tcBorders>
              <w:tl2br w:val="nil"/>
              <w:tr2bl w:val="nil"/>
            </w:tcBorders>
            <w:vAlign w:val="center"/>
          </w:tcPr>
          <w:p w14:paraId="6196887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9.08</w:t>
            </w:r>
          </w:p>
        </w:tc>
        <w:tc>
          <w:tcPr>
            <w:tcW w:w="494" w:type="pct"/>
            <w:tcBorders>
              <w:tl2br w:val="nil"/>
              <w:tr2bl w:val="nil"/>
            </w:tcBorders>
            <w:vAlign w:val="center"/>
          </w:tcPr>
          <w:p w14:paraId="75B889F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13.98</w:t>
            </w:r>
          </w:p>
        </w:tc>
        <w:tc>
          <w:tcPr>
            <w:tcW w:w="1229" w:type="pct"/>
            <w:vMerge w:val="continue"/>
            <w:tcBorders>
              <w:tl2br w:val="nil"/>
              <w:tr2bl w:val="nil"/>
            </w:tcBorders>
            <w:vAlign w:val="center"/>
          </w:tcPr>
          <w:p w14:paraId="46378C32">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78117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381" w:type="pct"/>
            <w:vMerge w:val="continue"/>
            <w:tcBorders>
              <w:tl2br w:val="nil"/>
              <w:tr2bl w:val="nil"/>
            </w:tcBorders>
            <w:vAlign w:val="center"/>
          </w:tcPr>
          <w:p w14:paraId="29BB973A">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0AA8F84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渔业用岛</w:t>
            </w:r>
          </w:p>
        </w:tc>
        <w:tc>
          <w:tcPr>
            <w:tcW w:w="487" w:type="pct"/>
            <w:tcBorders>
              <w:tl2br w:val="nil"/>
              <w:tr2bl w:val="nil"/>
            </w:tcBorders>
            <w:vAlign w:val="center"/>
          </w:tcPr>
          <w:p w14:paraId="3093518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0.20</w:t>
            </w:r>
          </w:p>
        </w:tc>
        <w:tc>
          <w:tcPr>
            <w:tcW w:w="468" w:type="pct"/>
            <w:tcBorders>
              <w:tl2br w:val="nil"/>
              <w:tr2bl w:val="nil"/>
            </w:tcBorders>
            <w:vAlign w:val="center"/>
          </w:tcPr>
          <w:p w14:paraId="14777FB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0.39</w:t>
            </w:r>
          </w:p>
        </w:tc>
        <w:tc>
          <w:tcPr>
            <w:tcW w:w="474" w:type="pct"/>
            <w:tcBorders>
              <w:tl2br w:val="nil"/>
              <w:tr2bl w:val="nil"/>
            </w:tcBorders>
            <w:vAlign w:val="center"/>
          </w:tcPr>
          <w:p w14:paraId="3F870F7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1.17</w:t>
            </w:r>
          </w:p>
        </w:tc>
        <w:tc>
          <w:tcPr>
            <w:tcW w:w="467" w:type="pct"/>
            <w:tcBorders>
              <w:tl2br w:val="nil"/>
              <w:tr2bl w:val="nil"/>
            </w:tcBorders>
            <w:vAlign w:val="center"/>
          </w:tcPr>
          <w:p w14:paraId="531D710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2.54</w:t>
            </w:r>
          </w:p>
        </w:tc>
        <w:tc>
          <w:tcPr>
            <w:tcW w:w="494" w:type="pct"/>
            <w:tcBorders>
              <w:tl2br w:val="nil"/>
              <w:tr2bl w:val="nil"/>
            </w:tcBorders>
            <w:vAlign w:val="center"/>
          </w:tcPr>
          <w:p w14:paraId="653B4DF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3.91</w:t>
            </w:r>
          </w:p>
        </w:tc>
        <w:tc>
          <w:tcPr>
            <w:tcW w:w="1229" w:type="pct"/>
            <w:vMerge w:val="continue"/>
            <w:tcBorders>
              <w:tl2br w:val="nil"/>
              <w:tr2bl w:val="nil"/>
            </w:tcBorders>
            <w:vAlign w:val="center"/>
          </w:tcPr>
          <w:p w14:paraId="0C46A37A">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55D3B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81" w:type="pct"/>
            <w:vMerge w:val="continue"/>
            <w:tcBorders>
              <w:tl2br w:val="nil"/>
              <w:tr2bl w:val="nil"/>
            </w:tcBorders>
            <w:vAlign w:val="center"/>
          </w:tcPr>
          <w:p w14:paraId="5B5A34CC">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250803B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农林牧业用岛</w:t>
            </w:r>
          </w:p>
        </w:tc>
        <w:tc>
          <w:tcPr>
            <w:tcW w:w="487" w:type="pct"/>
            <w:tcBorders>
              <w:tl2br w:val="nil"/>
              <w:tr2bl w:val="nil"/>
            </w:tcBorders>
            <w:vAlign w:val="center"/>
          </w:tcPr>
          <w:p w14:paraId="5A83FF7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0.16</w:t>
            </w:r>
          </w:p>
        </w:tc>
        <w:tc>
          <w:tcPr>
            <w:tcW w:w="468" w:type="pct"/>
            <w:tcBorders>
              <w:tl2br w:val="nil"/>
              <w:tr2bl w:val="nil"/>
            </w:tcBorders>
            <w:vAlign w:val="center"/>
          </w:tcPr>
          <w:p w14:paraId="06435D5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0.31</w:t>
            </w:r>
          </w:p>
        </w:tc>
        <w:tc>
          <w:tcPr>
            <w:tcW w:w="474" w:type="pct"/>
            <w:tcBorders>
              <w:tl2br w:val="nil"/>
              <w:tr2bl w:val="nil"/>
            </w:tcBorders>
            <w:vAlign w:val="center"/>
          </w:tcPr>
          <w:p w14:paraId="74522A4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0.94</w:t>
            </w:r>
          </w:p>
        </w:tc>
        <w:tc>
          <w:tcPr>
            <w:tcW w:w="467" w:type="pct"/>
            <w:tcBorders>
              <w:tl2br w:val="nil"/>
              <w:tr2bl w:val="nil"/>
            </w:tcBorders>
            <w:vAlign w:val="center"/>
          </w:tcPr>
          <w:p w14:paraId="6988E23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2.03</w:t>
            </w:r>
          </w:p>
        </w:tc>
        <w:tc>
          <w:tcPr>
            <w:tcW w:w="494" w:type="pct"/>
            <w:tcBorders>
              <w:tl2br w:val="nil"/>
              <w:tr2bl w:val="nil"/>
            </w:tcBorders>
            <w:vAlign w:val="center"/>
          </w:tcPr>
          <w:p w14:paraId="0CCD3C8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3.13</w:t>
            </w:r>
          </w:p>
        </w:tc>
        <w:tc>
          <w:tcPr>
            <w:tcW w:w="1229" w:type="pct"/>
            <w:vMerge w:val="continue"/>
            <w:tcBorders>
              <w:tl2br w:val="nil"/>
              <w:tr2bl w:val="nil"/>
            </w:tcBorders>
            <w:vAlign w:val="center"/>
          </w:tcPr>
          <w:p w14:paraId="5BEB433E">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66CCC7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81" w:type="pct"/>
            <w:vMerge w:val="continue"/>
            <w:tcBorders>
              <w:tl2br w:val="nil"/>
              <w:tr2bl w:val="nil"/>
            </w:tcBorders>
            <w:vAlign w:val="center"/>
          </w:tcPr>
          <w:p w14:paraId="105905D6">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7BB6B92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可再生能源用岛</w:t>
            </w:r>
          </w:p>
        </w:tc>
        <w:tc>
          <w:tcPr>
            <w:tcW w:w="487" w:type="pct"/>
            <w:tcBorders>
              <w:tl2br w:val="nil"/>
              <w:tr2bl w:val="nil"/>
            </w:tcBorders>
            <w:vAlign w:val="center"/>
          </w:tcPr>
          <w:p w14:paraId="01824EF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0.53</w:t>
            </w:r>
          </w:p>
        </w:tc>
        <w:tc>
          <w:tcPr>
            <w:tcW w:w="468" w:type="pct"/>
            <w:tcBorders>
              <w:tl2br w:val="nil"/>
              <w:tr2bl w:val="nil"/>
            </w:tcBorders>
            <w:vAlign w:val="center"/>
          </w:tcPr>
          <w:p w14:paraId="1E566B7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1.07</w:t>
            </w:r>
          </w:p>
        </w:tc>
        <w:tc>
          <w:tcPr>
            <w:tcW w:w="474" w:type="pct"/>
            <w:tcBorders>
              <w:tl2br w:val="nil"/>
              <w:tr2bl w:val="nil"/>
            </w:tcBorders>
            <w:vAlign w:val="center"/>
          </w:tcPr>
          <w:p w14:paraId="1766E32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3.20</w:t>
            </w:r>
          </w:p>
        </w:tc>
        <w:tc>
          <w:tcPr>
            <w:tcW w:w="467" w:type="pct"/>
            <w:tcBorders>
              <w:tl2br w:val="nil"/>
              <w:tr2bl w:val="nil"/>
            </w:tcBorders>
            <w:vAlign w:val="center"/>
          </w:tcPr>
          <w:p w14:paraId="27BB9AE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6.94</w:t>
            </w:r>
          </w:p>
        </w:tc>
        <w:tc>
          <w:tcPr>
            <w:tcW w:w="494" w:type="pct"/>
            <w:tcBorders>
              <w:tl2br w:val="nil"/>
              <w:tr2bl w:val="nil"/>
            </w:tcBorders>
            <w:vAlign w:val="center"/>
          </w:tcPr>
          <w:p w14:paraId="668FC92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10.68</w:t>
            </w:r>
          </w:p>
        </w:tc>
        <w:tc>
          <w:tcPr>
            <w:tcW w:w="1229" w:type="pct"/>
            <w:vMerge w:val="continue"/>
            <w:tcBorders>
              <w:tl2br w:val="nil"/>
              <w:tr2bl w:val="nil"/>
            </w:tcBorders>
            <w:vAlign w:val="center"/>
          </w:tcPr>
          <w:p w14:paraId="3DB83C20">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E6986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81" w:type="pct"/>
            <w:vMerge w:val="continue"/>
            <w:tcBorders>
              <w:tl2br w:val="nil"/>
              <w:tr2bl w:val="nil"/>
            </w:tcBorders>
            <w:vAlign w:val="center"/>
          </w:tcPr>
          <w:p w14:paraId="5C876214">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640641C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城乡建设用岛</w:t>
            </w:r>
          </w:p>
        </w:tc>
        <w:tc>
          <w:tcPr>
            <w:tcW w:w="487" w:type="pct"/>
            <w:tcBorders>
              <w:tl2br w:val="nil"/>
              <w:tr2bl w:val="nil"/>
            </w:tcBorders>
            <w:vAlign w:val="center"/>
          </w:tcPr>
          <w:p w14:paraId="5C2594F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0.75</w:t>
            </w:r>
          </w:p>
        </w:tc>
        <w:tc>
          <w:tcPr>
            <w:tcW w:w="468" w:type="pct"/>
            <w:tcBorders>
              <w:tl2br w:val="nil"/>
              <w:tr2bl w:val="nil"/>
            </w:tcBorders>
            <w:vAlign w:val="center"/>
          </w:tcPr>
          <w:p w14:paraId="334CEF4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1.50</w:t>
            </w:r>
          </w:p>
        </w:tc>
        <w:tc>
          <w:tcPr>
            <w:tcW w:w="474" w:type="pct"/>
            <w:tcBorders>
              <w:tl2br w:val="nil"/>
              <w:tr2bl w:val="nil"/>
            </w:tcBorders>
            <w:vAlign w:val="center"/>
          </w:tcPr>
          <w:p w14:paraId="53C8F8D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4.49</w:t>
            </w:r>
          </w:p>
        </w:tc>
        <w:tc>
          <w:tcPr>
            <w:tcW w:w="467" w:type="pct"/>
            <w:tcBorders>
              <w:tl2br w:val="nil"/>
              <w:tr2bl w:val="nil"/>
            </w:tcBorders>
            <w:vAlign w:val="center"/>
          </w:tcPr>
          <w:p w14:paraId="283D015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9.73</w:t>
            </w:r>
          </w:p>
        </w:tc>
        <w:tc>
          <w:tcPr>
            <w:tcW w:w="494" w:type="pct"/>
            <w:tcBorders>
              <w:tl2br w:val="nil"/>
              <w:tr2bl w:val="nil"/>
            </w:tcBorders>
            <w:vAlign w:val="center"/>
          </w:tcPr>
          <w:p w14:paraId="64FA717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14.97</w:t>
            </w:r>
          </w:p>
        </w:tc>
        <w:tc>
          <w:tcPr>
            <w:tcW w:w="1229" w:type="pct"/>
            <w:vMerge w:val="continue"/>
            <w:tcBorders>
              <w:tl2br w:val="nil"/>
              <w:tr2bl w:val="nil"/>
            </w:tcBorders>
            <w:vAlign w:val="center"/>
          </w:tcPr>
          <w:p w14:paraId="4EF77D10">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7C095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381" w:type="pct"/>
            <w:vMerge w:val="continue"/>
            <w:tcBorders>
              <w:tl2br w:val="nil"/>
              <w:tr2bl w:val="nil"/>
            </w:tcBorders>
            <w:vAlign w:val="center"/>
          </w:tcPr>
          <w:p w14:paraId="4C4563A3">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142E955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公共服务用岛</w:t>
            </w:r>
          </w:p>
        </w:tc>
        <w:tc>
          <w:tcPr>
            <w:tcW w:w="487" w:type="pct"/>
            <w:tcBorders>
              <w:tl2br w:val="nil"/>
              <w:tr2bl w:val="nil"/>
            </w:tcBorders>
            <w:vAlign w:val="center"/>
          </w:tcPr>
          <w:p w14:paraId="7803C3F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8" w:type="pct"/>
            <w:tcBorders>
              <w:tl2br w:val="nil"/>
              <w:tr2bl w:val="nil"/>
            </w:tcBorders>
            <w:vAlign w:val="center"/>
          </w:tcPr>
          <w:p w14:paraId="100A4A3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74" w:type="pct"/>
            <w:tcBorders>
              <w:tl2br w:val="nil"/>
              <w:tr2bl w:val="nil"/>
            </w:tcBorders>
            <w:vAlign w:val="center"/>
          </w:tcPr>
          <w:p w14:paraId="63FFAB2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7" w:type="pct"/>
            <w:tcBorders>
              <w:tl2br w:val="nil"/>
              <w:tr2bl w:val="nil"/>
            </w:tcBorders>
            <w:vAlign w:val="center"/>
          </w:tcPr>
          <w:p w14:paraId="191A3F5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94" w:type="pct"/>
            <w:tcBorders>
              <w:tl2br w:val="nil"/>
              <w:tr2bl w:val="nil"/>
            </w:tcBorders>
            <w:vAlign w:val="center"/>
          </w:tcPr>
          <w:p w14:paraId="71B35ED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29" w:type="pct"/>
            <w:vMerge w:val="continue"/>
            <w:tcBorders>
              <w:tl2br w:val="nil"/>
              <w:tr2bl w:val="nil"/>
            </w:tcBorders>
            <w:vAlign w:val="center"/>
          </w:tcPr>
          <w:p w14:paraId="44CC9768">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C0A36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381" w:type="pct"/>
            <w:vMerge w:val="continue"/>
            <w:tcBorders>
              <w:tl2br w:val="nil"/>
              <w:tr2bl w:val="nil"/>
            </w:tcBorders>
            <w:vAlign w:val="center"/>
          </w:tcPr>
          <w:p w14:paraId="17367721">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62C81FE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国防用岛</w:t>
            </w:r>
          </w:p>
        </w:tc>
        <w:tc>
          <w:tcPr>
            <w:tcW w:w="487" w:type="pct"/>
            <w:tcBorders>
              <w:tl2br w:val="nil"/>
              <w:tr2bl w:val="nil"/>
            </w:tcBorders>
            <w:vAlign w:val="center"/>
          </w:tcPr>
          <w:p w14:paraId="40FD770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8" w:type="pct"/>
            <w:tcBorders>
              <w:tl2br w:val="nil"/>
              <w:tr2bl w:val="nil"/>
            </w:tcBorders>
            <w:vAlign w:val="center"/>
          </w:tcPr>
          <w:p w14:paraId="0E7AE95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74" w:type="pct"/>
            <w:tcBorders>
              <w:tl2br w:val="nil"/>
              <w:tr2bl w:val="nil"/>
            </w:tcBorders>
            <w:vAlign w:val="center"/>
          </w:tcPr>
          <w:p w14:paraId="1C4B40B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7" w:type="pct"/>
            <w:tcBorders>
              <w:tl2br w:val="nil"/>
              <w:tr2bl w:val="nil"/>
            </w:tcBorders>
            <w:vAlign w:val="center"/>
          </w:tcPr>
          <w:p w14:paraId="566F929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94" w:type="pct"/>
            <w:tcBorders>
              <w:tl2br w:val="nil"/>
              <w:tr2bl w:val="nil"/>
            </w:tcBorders>
            <w:vAlign w:val="center"/>
          </w:tcPr>
          <w:p w14:paraId="3CF7CC9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29" w:type="pct"/>
            <w:vMerge w:val="continue"/>
            <w:tcBorders>
              <w:tl2br w:val="nil"/>
              <w:tr2bl w:val="nil"/>
            </w:tcBorders>
            <w:vAlign w:val="center"/>
          </w:tcPr>
          <w:p w14:paraId="685B1BB8">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7509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81" w:type="pct"/>
            <w:vMerge w:val="restart"/>
            <w:tcBorders>
              <w:tl2br w:val="nil"/>
              <w:tr2bl w:val="nil"/>
            </w:tcBorders>
            <w:vAlign w:val="center"/>
          </w:tcPr>
          <w:p w14:paraId="5E3842D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五等</w:t>
            </w:r>
          </w:p>
        </w:tc>
        <w:tc>
          <w:tcPr>
            <w:tcW w:w="997" w:type="pct"/>
            <w:tcBorders>
              <w:tl2br w:val="nil"/>
              <w:tr2bl w:val="nil"/>
            </w:tcBorders>
            <w:vAlign w:val="center"/>
          </w:tcPr>
          <w:p w14:paraId="601681F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旅游娱乐用岛</w:t>
            </w:r>
          </w:p>
        </w:tc>
        <w:tc>
          <w:tcPr>
            <w:tcW w:w="487" w:type="pct"/>
            <w:tcBorders>
              <w:tl2br w:val="nil"/>
              <w:tr2bl w:val="nil"/>
            </w:tcBorders>
            <w:vAlign w:val="center"/>
          </w:tcPr>
          <w:p w14:paraId="33872C7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0.42</w:t>
            </w:r>
          </w:p>
        </w:tc>
        <w:tc>
          <w:tcPr>
            <w:tcW w:w="468" w:type="pct"/>
            <w:tcBorders>
              <w:tl2br w:val="nil"/>
              <w:tr2bl w:val="nil"/>
            </w:tcBorders>
            <w:vAlign w:val="center"/>
          </w:tcPr>
          <w:p w14:paraId="4C768D2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0.84</w:t>
            </w:r>
          </w:p>
        </w:tc>
        <w:tc>
          <w:tcPr>
            <w:tcW w:w="474" w:type="pct"/>
            <w:tcBorders>
              <w:tl2br w:val="nil"/>
              <w:tr2bl w:val="nil"/>
            </w:tcBorders>
            <w:vAlign w:val="center"/>
          </w:tcPr>
          <w:p w14:paraId="5917EB9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2.51</w:t>
            </w:r>
          </w:p>
        </w:tc>
        <w:tc>
          <w:tcPr>
            <w:tcW w:w="467" w:type="pct"/>
            <w:tcBorders>
              <w:tl2br w:val="nil"/>
              <w:tr2bl w:val="nil"/>
            </w:tcBorders>
            <w:vAlign w:val="center"/>
          </w:tcPr>
          <w:p w14:paraId="31AE568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5.45</w:t>
            </w:r>
          </w:p>
        </w:tc>
        <w:tc>
          <w:tcPr>
            <w:tcW w:w="494" w:type="pct"/>
            <w:tcBorders>
              <w:tl2br w:val="nil"/>
              <w:tr2bl w:val="nil"/>
            </w:tcBorders>
            <w:vAlign w:val="center"/>
          </w:tcPr>
          <w:p w14:paraId="037B86F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8.38</w:t>
            </w:r>
          </w:p>
        </w:tc>
        <w:tc>
          <w:tcPr>
            <w:tcW w:w="1229" w:type="pct"/>
            <w:vMerge w:val="restart"/>
            <w:tcBorders>
              <w:tl2br w:val="nil"/>
              <w:tr2bl w:val="nil"/>
            </w:tcBorders>
            <w:vAlign w:val="center"/>
          </w:tcPr>
          <w:p w14:paraId="71CDC7D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1056.00万元/公顷，按用岛面积一次性计征。</w:t>
            </w:r>
          </w:p>
        </w:tc>
      </w:tr>
      <w:tr w14:paraId="261BD3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381" w:type="pct"/>
            <w:vMerge w:val="continue"/>
            <w:tcBorders>
              <w:tl2br w:val="nil"/>
              <w:tr2bl w:val="nil"/>
            </w:tcBorders>
            <w:vAlign w:val="center"/>
          </w:tcPr>
          <w:p w14:paraId="5EA60589">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13DF87E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交通运输用岛</w:t>
            </w:r>
          </w:p>
        </w:tc>
        <w:tc>
          <w:tcPr>
            <w:tcW w:w="487" w:type="pct"/>
            <w:tcBorders>
              <w:tl2br w:val="nil"/>
              <w:tr2bl w:val="nil"/>
            </w:tcBorders>
            <w:vAlign w:val="center"/>
          </w:tcPr>
          <w:p w14:paraId="4D38625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0.51</w:t>
            </w:r>
          </w:p>
        </w:tc>
        <w:tc>
          <w:tcPr>
            <w:tcW w:w="468" w:type="pct"/>
            <w:tcBorders>
              <w:tl2br w:val="nil"/>
              <w:tr2bl w:val="nil"/>
            </w:tcBorders>
            <w:vAlign w:val="center"/>
          </w:tcPr>
          <w:p w14:paraId="68B978B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1.01</w:t>
            </w:r>
          </w:p>
        </w:tc>
        <w:tc>
          <w:tcPr>
            <w:tcW w:w="474" w:type="pct"/>
            <w:tcBorders>
              <w:tl2br w:val="nil"/>
              <w:tr2bl w:val="nil"/>
            </w:tcBorders>
            <w:vAlign w:val="center"/>
          </w:tcPr>
          <w:p w14:paraId="2FE63BE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3.04</w:t>
            </w:r>
          </w:p>
        </w:tc>
        <w:tc>
          <w:tcPr>
            <w:tcW w:w="467" w:type="pct"/>
            <w:tcBorders>
              <w:tl2br w:val="nil"/>
              <w:tr2bl w:val="nil"/>
            </w:tcBorders>
            <w:vAlign w:val="center"/>
          </w:tcPr>
          <w:p w14:paraId="701D49B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6.59</w:t>
            </w:r>
          </w:p>
        </w:tc>
        <w:tc>
          <w:tcPr>
            <w:tcW w:w="494" w:type="pct"/>
            <w:tcBorders>
              <w:tl2br w:val="nil"/>
              <w:tr2bl w:val="nil"/>
            </w:tcBorders>
            <w:vAlign w:val="center"/>
          </w:tcPr>
          <w:p w14:paraId="328BE76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10.14</w:t>
            </w:r>
          </w:p>
        </w:tc>
        <w:tc>
          <w:tcPr>
            <w:tcW w:w="1229" w:type="pct"/>
            <w:vMerge w:val="continue"/>
            <w:tcBorders>
              <w:tl2br w:val="nil"/>
              <w:tr2bl w:val="nil"/>
            </w:tcBorders>
            <w:vAlign w:val="center"/>
          </w:tcPr>
          <w:p w14:paraId="1E23505F">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7D5925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381" w:type="pct"/>
            <w:vMerge w:val="continue"/>
            <w:tcBorders>
              <w:tl2br w:val="nil"/>
              <w:tr2bl w:val="nil"/>
            </w:tcBorders>
            <w:vAlign w:val="center"/>
          </w:tcPr>
          <w:p w14:paraId="7ADC0C88">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02C320A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工业仓储用岛</w:t>
            </w:r>
          </w:p>
        </w:tc>
        <w:tc>
          <w:tcPr>
            <w:tcW w:w="487" w:type="pct"/>
            <w:tcBorders>
              <w:tl2br w:val="nil"/>
              <w:tr2bl w:val="nil"/>
            </w:tcBorders>
            <w:vAlign w:val="center"/>
          </w:tcPr>
          <w:p w14:paraId="7AE200A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0.59</w:t>
            </w:r>
          </w:p>
        </w:tc>
        <w:tc>
          <w:tcPr>
            <w:tcW w:w="468" w:type="pct"/>
            <w:tcBorders>
              <w:tl2br w:val="nil"/>
              <w:tr2bl w:val="nil"/>
            </w:tcBorders>
            <w:vAlign w:val="center"/>
          </w:tcPr>
          <w:p w14:paraId="6A8F102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1.18</w:t>
            </w:r>
          </w:p>
        </w:tc>
        <w:tc>
          <w:tcPr>
            <w:tcW w:w="474" w:type="pct"/>
            <w:tcBorders>
              <w:tl2br w:val="nil"/>
              <w:tr2bl w:val="nil"/>
            </w:tcBorders>
            <w:vAlign w:val="center"/>
          </w:tcPr>
          <w:p w14:paraId="2710C8A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3.55</w:t>
            </w:r>
          </w:p>
        </w:tc>
        <w:tc>
          <w:tcPr>
            <w:tcW w:w="467" w:type="pct"/>
            <w:tcBorders>
              <w:tl2br w:val="nil"/>
              <w:tr2bl w:val="nil"/>
            </w:tcBorders>
            <w:vAlign w:val="center"/>
          </w:tcPr>
          <w:p w14:paraId="5C95833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7.69</w:t>
            </w:r>
          </w:p>
        </w:tc>
        <w:tc>
          <w:tcPr>
            <w:tcW w:w="494" w:type="pct"/>
            <w:tcBorders>
              <w:tl2br w:val="nil"/>
              <w:tr2bl w:val="nil"/>
            </w:tcBorders>
            <w:vAlign w:val="center"/>
          </w:tcPr>
          <w:p w14:paraId="43FB6D9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11.83</w:t>
            </w:r>
          </w:p>
        </w:tc>
        <w:tc>
          <w:tcPr>
            <w:tcW w:w="1229" w:type="pct"/>
            <w:vMerge w:val="continue"/>
            <w:tcBorders>
              <w:tl2br w:val="nil"/>
              <w:tr2bl w:val="nil"/>
            </w:tcBorders>
            <w:vAlign w:val="center"/>
          </w:tcPr>
          <w:p w14:paraId="2AE68AC0">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5399D9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381" w:type="pct"/>
            <w:vMerge w:val="continue"/>
            <w:tcBorders>
              <w:tl2br w:val="nil"/>
              <w:tr2bl w:val="nil"/>
            </w:tcBorders>
            <w:vAlign w:val="center"/>
          </w:tcPr>
          <w:p w14:paraId="5980DE9E">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00004AD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渔业用岛</w:t>
            </w:r>
          </w:p>
        </w:tc>
        <w:tc>
          <w:tcPr>
            <w:tcW w:w="487" w:type="pct"/>
            <w:tcBorders>
              <w:tl2br w:val="nil"/>
              <w:tr2bl w:val="nil"/>
            </w:tcBorders>
            <w:vAlign w:val="center"/>
          </w:tcPr>
          <w:p w14:paraId="68B09AE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0.17</w:t>
            </w:r>
          </w:p>
        </w:tc>
        <w:tc>
          <w:tcPr>
            <w:tcW w:w="468" w:type="pct"/>
            <w:tcBorders>
              <w:tl2br w:val="nil"/>
              <w:tr2bl w:val="nil"/>
            </w:tcBorders>
            <w:vAlign w:val="center"/>
          </w:tcPr>
          <w:p w14:paraId="038725D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0.34</w:t>
            </w:r>
          </w:p>
        </w:tc>
        <w:tc>
          <w:tcPr>
            <w:tcW w:w="474" w:type="pct"/>
            <w:tcBorders>
              <w:tl2br w:val="nil"/>
              <w:tr2bl w:val="nil"/>
            </w:tcBorders>
            <w:vAlign w:val="center"/>
          </w:tcPr>
          <w:p w14:paraId="3CAD8E2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1.02</w:t>
            </w:r>
          </w:p>
        </w:tc>
        <w:tc>
          <w:tcPr>
            <w:tcW w:w="467" w:type="pct"/>
            <w:tcBorders>
              <w:tl2br w:val="nil"/>
              <w:tr2bl w:val="nil"/>
            </w:tcBorders>
            <w:vAlign w:val="center"/>
          </w:tcPr>
          <w:p w14:paraId="611D526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2.21</w:t>
            </w:r>
          </w:p>
        </w:tc>
        <w:tc>
          <w:tcPr>
            <w:tcW w:w="494" w:type="pct"/>
            <w:tcBorders>
              <w:tl2br w:val="nil"/>
              <w:tr2bl w:val="nil"/>
            </w:tcBorders>
            <w:vAlign w:val="center"/>
          </w:tcPr>
          <w:p w14:paraId="08C3E2A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3.39</w:t>
            </w:r>
          </w:p>
        </w:tc>
        <w:tc>
          <w:tcPr>
            <w:tcW w:w="1229" w:type="pct"/>
            <w:vMerge w:val="continue"/>
            <w:tcBorders>
              <w:tl2br w:val="nil"/>
              <w:tr2bl w:val="nil"/>
            </w:tcBorders>
            <w:vAlign w:val="center"/>
          </w:tcPr>
          <w:p w14:paraId="128E02DB">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6836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81" w:type="pct"/>
            <w:vMerge w:val="continue"/>
            <w:tcBorders>
              <w:tl2br w:val="nil"/>
              <w:tr2bl w:val="nil"/>
            </w:tcBorders>
            <w:vAlign w:val="center"/>
          </w:tcPr>
          <w:p w14:paraId="7C1BC7AE">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1C7193C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农林牧业用岛</w:t>
            </w:r>
          </w:p>
        </w:tc>
        <w:tc>
          <w:tcPr>
            <w:tcW w:w="487" w:type="pct"/>
            <w:tcBorders>
              <w:tl2br w:val="nil"/>
              <w:tr2bl w:val="nil"/>
            </w:tcBorders>
            <w:vAlign w:val="center"/>
          </w:tcPr>
          <w:p w14:paraId="3B9B307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0.14</w:t>
            </w:r>
          </w:p>
        </w:tc>
        <w:tc>
          <w:tcPr>
            <w:tcW w:w="468" w:type="pct"/>
            <w:tcBorders>
              <w:tl2br w:val="nil"/>
              <w:tr2bl w:val="nil"/>
            </w:tcBorders>
            <w:vAlign w:val="center"/>
          </w:tcPr>
          <w:p w14:paraId="3D50960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0.27</w:t>
            </w:r>
          </w:p>
        </w:tc>
        <w:tc>
          <w:tcPr>
            <w:tcW w:w="474" w:type="pct"/>
            <w:tcBorders>
              <w:tl2br w:val="nil"/>
              <w:tr2bl w:val="nil"/>
            </w:tcBorders>
            <w:vAlign w:val="center"/>
          </w:tcPr>
          <w:p w14:paraId="50A917E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0.81</w:t>
            </w:r>
          </w:p>
        </w:tc>
        <w:tc>
          <w:tcPr>
            <w:tcW w:w="467" w:type="pct"/>
            <w:tcBorders>
              <w:tl2br w:val="nil"/>
              <w:tr2bl w:val="nil"/>
            </w:tcBorders>
            <w:vAlign w:val="center"/>
          </w:tcPr>
          <w:p w14:paraId="71CD3D8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1.76</w:t>
            </w:r>
          </w:p>
        </w:tc>
        <w:tc>
          <w:tcPr>
            <w:tcW w:w="494" w:type="pct"/>
            <w:tcBorders>
              <w:tl2br w:val="nil"/>
              <w:tr2bl w:val="nil"/>
            </w:tcBorders>
            <w:vAlign w:val="center"/>
          </w:tcPr>
          <w:p w14:paraId="103436C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2.71</w:t>
            </w:r>
          </w:p>
        </w:tc>
        <w:tc>
          <w:tcPr>
            <w:tcW w:w="1229" w:type="pct"/>
            <w:vMerge w:val="continue"/>
            <w:tcBorders>
              <w:tl2br w:val="nil"/>
              <w:tr2bl w:val="nil"/>
            </w:tcBorders>
            <w:vAlign w:val="center"/>
          </w:tcPr>
          <w:p w14:paraId="603A3CE6">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247AF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381" w:type="pct"/>
            <w:vMerge w:val="continue"/>
            <w:tcBorders>
              <w:tl2br w:val="nil"/>
              <w:tr2bl w:val="nil"/>
            </w:tcBorders>
            <w:vAlign w:val="center"/>
          </w:tcPr>
          <w:p w14:paraId="2286467E">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34FF17B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可再生能源用岛</w:t>
            </w:r>
          </w:p>
        </w:tc>
        <w:tc>
          <w:tcPr>
            <w:tcW w:w="487" w:type="pct"/>
            <w:tcBorders>
              <w:tl2br w:val="nil"/>
              <w:tr2bl w:val="nil"/>
            </w:tcBorders>
            <w:vAlign w:val="center"/>
          </w:tcPr>
          <w:p w14:paraId="36AEC37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0.46</w:t>
            </w:r>
          </w:p>
        </w:tc>
        <w:tc>
          <w:tcPr>
            <w:tcW w:w="468" w:type="pct"/>
            <w:tcBorders>
              <w:tl2br w:val="nil"/>
              <w:tr2bl w:val="nil"/>
            </w:tcBorders>
            <w:vAlign w:val="center"/>
          </w:tcPr>
          <w:p w14:paraId="51C1D26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0.91</w:t>
            </w:r>
          </w:p>
        </w:tc>
        <w:tc>
          <w:tcPr>
            <w:tcW w:w="474" w:type="pct"/>
            <w:tcBorders>
              <w:tl2br w:val="nil"/>
              <w:tr2bl w:val="nil"/>
            </w:tcBorders>
            <w:vAlign w:val="center"/>
          </w:tcPr>
          <w:p w14:paraId="2B138DE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2.74</w:t>
            </w:r>
          </w:p>
        </w:tc>
        <w:tc>
          <w:tcPr>
            <w:tcW w:w="467" w:type="pct"/>
            <w:tcBorders>
              <w:tl2br w:val="nil"/>
              <w:tr2bl w:val="nil"/>
            </w:tcBorders>
            <w:vAlign w:val="center"/>
          </w:tcPr>
          <w:p w14:paraId="5B35D73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5.94</w:t>
            </w:r>
          </w:p>
        </w:tc>
        <w:tc>
          <w:tcPr>
            <w:tcW w:w="494" w:type="pct"/>
            <w:tcBorders>
              <w:tl2br w:val="nil"/>
              <w:tr2bl w:val="nil"/>
            </w:tcBorders>
            <w:vAlign w:val="center"/>
          </w:tcPr>
          <w:p w14:paraId="6026F88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9.14</w:t>
            </w:r>
          </w:p>
        </w:tc>
        <w:tc>
          <w:tcPr>
            <w:tcW w:w="1229" w:type="pct"/>
            <w:vMerge w:val="continue"/>
            <w:tcBorders>
              <w:tl2br w:val="nil"/>
              <w:tr2bl w:val="nil"/>
            </w:tcBorders>
            <w:vAlign w:val="center"/>
          </w:tcPr>
          <w:p w14:paraId="43B0ED9A">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7ED762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81" w:type="pct"/>
            <w:vMerge w:val="continue"/>
            <w:tcBorders>
              <w:tl2br w:val="nil"/>
              <w:tr2bl w:val="nil"/>
            </w:tcBorders>
            <w:vAlign w:val="center"/>
          </w:tcPr>
          <w:p w14:paraId="5808F8C4">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5C07DE5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城乡建设用岛</w:t>
            </w:r>
          </w:p>
        </w:tc>
        <w:tc>
          <w:tcPr>
            <w:tcW w:w="487" w:type="pct"/>
            <w:tcBorders>
              <w:tl2br w:val="nil"/>
              <w:tr2bl w:val="nil"/>
            </w:tcBorders>
            <w:vAlign w:val="center"/>
          </w:tcPr>
          <w:p w14:paraId="4E88549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0.63</w:t>
            </w:r>
          </w:p>
        </w:tc>
        <w:tc>
          <w:tcPr>
            <w:tcW w:w="468" w:type="pct"/>
            <w:tcBorders>
              <w:tl2br w:val="nil"/>
              <w:tr2bl w:val="nil"/>
            </w:tcBorders>
            <w:vAlign w:val="center"/>
          </w:tcPr>
          <w:p w14:paraId="74E9886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1.27</w:t>
            </w:r>
          </w:p>
        </w:tc>
        <w:tc>
          <w:tcPr>
            <w:tcW w:w="474" w:type="pct"/>
            <w:tcBorders>
              <w:tl2br w:val="nil"/>
              <w:tr2bl w:val="nil"/>
            </w:tcBorders>
            <w:vAlign w:val="center"/>
          </w:tcPr>
          <w:p w14:paraId="6FEF8E8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3.80</w:t>
            </w:r>
          </w:p>
        </w:tc>
        <w:tc>
          <w:tcPr>
            <w:tcW w:w="467" w:type="pct"/>
            <w:tcBorders>
              <w:tl2br w:val="nil"/>
              <w:tr2bl w:val="nil"/>
            </w:tcBorders>
            <w:vAlign w:val="center"/>
          </w:tcPr>
          <w:p w14:paraId="38A740C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8.24</w:t>
            </w:r>
          </w:p>
        </w:tc>
        <w:tc>
          <w:tcPr>
            <w:tcW w:w="494" w:type="pct"/>
            <w:tcBorders>
              <w:tl2br w:val="nil"/>
              <w:tr2bl w:val="nil"/>
            </w:tcBorders>
            <w:vAlign w:val="center"/>
          </w:tcPr>
          <w:p w14:paraId="0558139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12.68</w:t>
            </w:r>
          </w:p>
        </w:tc>
        <w:tc>
          <w:tcPr>
            <w:tcW w:w="1229" w:type="pct"/>
            <w:vMerge w:val="continue"/>
            <w:tcBorders>
              <w:tl2br w:val="nil"/>
              <w:tr2bl w:val="nil"/>
            </w:tcBorders>
            <w:vAlign w:val="center"/>
          </w:tcPr>
          <w:p w14:paraId="7128EB7B">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63483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81" w:type="pct"/>
            <w:vMerge w:val="continue"/>
            <w:tcBorders>
              <w:tl2br w:val="nil"/>
              <w:tr2bl w:val="nil"/>
            </w:tcBorders>
            <w:vAlign w:val="center"/>
          </w:tcPr>
          <w:p w14:paraId="1C3F0EED">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20F9BCF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公共服务用岛</w:t>
            </w:r>
          </w:p>
        </w:tc>
        <w:tc>
          <w:tcPr>
            <w:tcW w:w="487" w:type="pct"/>
            <w:tcBorders>
              <w:tl2br w:val="nil"/>
              <w:tr2bl w:val="nil"/>
            </w:tcBorders>
            <w:vAlign w:val="center"/>
          </w:tcPr>
          <w:p w14:paraId="37A941F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8" w:type="pct"/>
            <w:tcBorders>
              <w:tl2br w:val="nil"/>
              <w:tr2bl w:val="nil"/>
            </w:tcBorders>
            <w:vAlign w:val="center"/>
          </w:tcPr>
          <w:p w14:paraId="2B97DA4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74" w:type="pct"/>
            <w:tcBorders>
              <w:tl2br w:val="nil"/>
              <w:tr2bl w:val="nil"/>
            </w:tcBorders>
            <w:vAlign w:val="center"/>
          </w:tcPr>
          <w:p w14:paraId="4B9257F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7" w:type="pct"/>
            <w:tcBorders>
              <w:tl2br w:val="nil"/>
              <w:tr2bl w:val="nil"/>
            </w:tcBorders>
            <w:vAlign w:val="center"/>
          </w:tcPr>
          <w:p w14:paraId="17883E2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94" w:type="pct"/>
            <w:tcBorders>
              <w:tl2br w:val="nil"/>
              <w:tr2bl w:val="nil"/>
            </w:tcBorders>
            <w:vAlign w:val="center"/>
          </w:tcPr>
          <w:p w14:paraId="7F7BE1ED">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29" w:type="pct"/>
            <w:vMerge w:val="continue"/>
            <w:tcBorders>
              <w:tl2br w:val="nil"/>
              <w:tr2bl w:val="nil"/>
            </w:tcBorders>
            <w:vAlign w:val="center"/>
          </w:tcPr>
          <w:p w14:paraId="3D7A97E0">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5BD52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381" w:type="pct"/>
            <w:vMerge w:val="continue"/>
            <w:tcBorders>
              <w:tl2br w:val="nil"/>
              <w:tr2bl w:val="nil"/>
            </w:tcBorders>
            <w:vAlign w:val="center"/>
          </w:tcPr>
          <w:p w14:paraId="1C9124E1">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222D828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国防用岛</w:t>
            </w:r>
          </w:p>
        </w:tc>
        <w:tc>
          <w:tcPr>
            <w:tcW w:w="487" w:type="pct"/>
            <w:tcBorders>
              <w:tl2br w:val="nil"/>
              <w:tr2bl w:val="nil"/>
            </w:tcBorders>
            <w:vAlign w:val="center"/>
          </w:tcPr>
          <w:p w14:paraId="31BE4AD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8" w:type="pct"/>
            <w:tcBorders>
              <w:tl2br w:val="nil"/>
              <w:tr2bl w:val="nil"/>
            </w:tcBorders>
            <w:vAlign w:val="center"/>
          </w:tcPr>
          <w:p w14:paraId="4C8A9B1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74" w:type="pct"/>
            <w:tcBorders>
              <w:tl2br w:val="nil"/>
              <w:tr2bl w:val="nil"/>
            </w:tcBorders>
            <w:vAlign w:val="center"/>
          </w:tcPr>
          <w:p w14:paraId="2EBB6E0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7" w:type="pct"/>
            <w:tcBorders>
              <w:tl2br w:val="nil"/>
              <w:tr2bl w:val="nil"/>
            </w:tcBorders>
            <w:vAlign w:val="center"/>
          </w:tcPr>
          <w:p w14:paraId="4542A48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94" w:type="pct"/>
            <w:tcBorders>
              <w:tl2br w:val="nil"/>
              <w:tr2bl w:val="nil"/>
            </w:tcBorders>
            <w:vAlign w:val="center"/>
          </w:tcPr>
          <w:p w14:paraId="5E483DD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29" w:type="pct"/>
            <w:vMerge w:val="continue"/>
            <w:tcBorders>
              <w:tl2br w:val="nil"/>
              <w:tr2bl w:val="nil"/>
            </w:tcBorders>
            <w:vAlign w:val="center"/>
          </w:tcPr>
          <w:p w14:paraId="184C045E">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397696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381" w:type="pct"/>
            <w:vMerge w:val="restart"/>
            <w:tcBorders>
              <w:tl2br w:val="nil"/>
              <w:tr2bl w:val="nil"/>
            </w:tcBorders>
            <w:vAlign w:val="center"/>
          </w:tcPr>
          <w:p w14:paraId="56BBE61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六等</w:t>
            </w:r>
          </w:p>
        </w:tc>
        <w:tc>
          <w:tcPr>
            <w:tcW w:w="997" w:type="pct"/>
            <w:tcBorders>
              <w:tl2br w:val="nil"/>
              <w:tr2bl w:val="nil"/>
            </w:tcBorders>
            <w:vAlign w:val="center"/>
          </w:tcPr>
          <w:p w14:paraId="579FCD0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旅游娱乐用岛</w:t>
            </w:r>
          </w:p>
        </w:tc>
        <w:tc>
          <w:tcPr>
            <w:tcW w:w="487" w:type="pct"/>
            <w:tcBorders>
              <w:tl2br w:val="nil"/>
              <w:tr2bl w:val="nil"/>
            </w:tcBorders>
            <w:vAlign w:val="center"/>
          </w:tcPr>
          <w:p w14:paraId="15D79CC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0.37</w:t>
            </w:r>
          </w:p>
        </w:tc>
        <w:tc>
          <w:tcPr>
            <w:tcW w:w="468" w:type="pct"/>
            <w:tcBorders>
              <w:tl2br w:val="nil"/>
              <w:tr2bl w:val="nil"/>
            </w:tcBorders>
            <w:vAlign w:val="center"/>
          </w:tcPr>
          <w:p w14:paraId="7E3E9B8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0.75</w:t>
            </w:r>
          </w:p>
        </w:tc>
        <w:tc>
          <w:tcPr>
            <w:tcW w:w="474" w:type="pct"/>
            <w:tcBorders>
              <w:tl2br w:val="nil"/>
              <w:tr2bl w:val="nil"/>
            </w:tcBorders>
            <w:vAlign w:val="center"/>
          </w:tcPr>
          <w:p w14:paraId="12A3330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2.24</w:t>
            </w:r>
          </w:p>
        </w:tc>
        <w:tc>
          <w:tcPr>
            <w:tcW w:w="467" w:type="pct"/>
            <w:tcBorders>
              <w:tl2br w:val="nil"/>
              <w:tr2bl w:val="nil"/>
            </w:tcBorders>
            <w:vAlign w:val="center"/>
          </w:tcPr>
          <w:p w14:paraId="204A306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4.86</w:t>
            </w:r>
          </w:p>
        </w:tc>
        <w:tc>
          <w:tcPr>
            <w:tcW w:w="494" w:type="pct"/>
            <w:tcBorders>
              <w:tl2br w:val="nil"/>
              <w:tr2bl w:val="nil"/>
            </w:tcBorders>
            <w:vAlign w:val="center"/>
          </w:tcPr>
          <w:p w14:paraId="5E5ED49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7.48</w:t>
            </w:r>
          </w:p>
        </w:tc>
        <w:tc>
          <w:tcPr>
            <w:tcW w:w="1229" w:type="pct"/>
            <w:vMerge w:val="restart"/>
            <w:tcBorders>
              <w:tl2br w:val="nil"/>
              <w:tr2bl w:val="nil"/>
            </w:tcBorders>
            <w:vAlign w:val="center"/>
          </w:tcPr>
          <w:p w14:paraId="7098F4C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rPr>
              <w:t>927</w:t>
            </w:r>
            <w:r>
              <w:rPr>
                <w:rFonts w:hint="eastAsia" w:asciiTheme="minorEastAsia" w:hAnsiTheme="minorEastAsia" w:eastAsiaTheme="minorEastAsia" w:cstheme="minorEastAsia"/>
                <w:sz w:val="18"/>
                <w:szCs w:val="18"/>
              </w:rPr>
              <w:t>.00万元/公顷，按用岛面积一次性计征。</w:t>
            </w:r>
          </w:p>
        </w:tc>
      </w:tr>
      <w:tr w14:paraId="77A9CB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381" w:type="pct"/>
            <w:vMerge w:val="continue"/>
            <w:tcBorders>
              <w:tl2br w:val="nil"/>
              <w:tr2bl w:val="nil"/>
            </w:tcBorders>
            <w:vAlign w:val="center"/>
          </w:tcPr>
          <w:p w14:paraId="602E22B8">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78951D0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交通运输用岛</w:t>
            </w:r>
          </w:p>
        </w:tc>
        <w:tc>
          <w:tcPr>
            <w:tcW w:w="487" w:type="pct"/>
            <w:tcBorders>
              <w:tl2br w:val="nil"/>
              <w:tr2bl w:val="nil"/>
            </w:tcBorders>
            <w:vAlign w:val="center"/>
          </w:tcPr>
          <w:p w14:paraId="7F6D074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0.45</w:t>
            </w:r>
          </w:p>
        </w:tc>
        <w:tc>
          <w:tcPr>
            <w:tcW w:w="468" w:type="pct"/>
            <w:tcBorders>
              <w:tl2br w:val="nil"/>
              <w:tr2bl w:val="nil"/>
            </w:tcBorders>
            <w:vAlign w:val="center"/>
          </w:tcPr>
          <w:p w14:paraId="08CDEDF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0.89</w:t>
            </w:r>
          </w:p>
        </w:tc>
        <w:tc>
          <w:tcPr>
            <w:tcW w:w="474" w:type="pct"/>
            <w:tcBorders>
              <w:tl2br w:val="nil"/>
              <w:tr2bl w:val="nil"/>
            </w:tcBorders>
            <w:vAlign w:val="center"/>
          </w:tcPr>
          <w:p w14:paraId="36030D0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2.67</w:t>
            </w:r>
          </w:p>
        </w:tc>
        <w:tc>
          <w:tcPr>
            <w:tcW w:w="467" w:type="pct"/>
            <w:tcBorders>
              <w:tl2br w:val="nil"/>
              <w:tr2bl w:val="nil"/>
            </w:tcBorders>
            <w:vAlign w:val="center"/>
          </w:tcPr>
          <w:p w14:paraId="2EFC6AD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5.79</w:t>
            </w:r>
          </w:p>
        </w:tc>
        <w:tc>
          <w:tcPr>
            <w:tcW w:w="494" w:type="pct"/>
            <w:tcBorders>
              <w:tl2br w:val="nil"/>
              <w:tr2bl w:val="nil"/>
            </w:tcBorders>
            <w:vAlign w:val="center"/>
          </w:tcPr>
          <w:p w14:paraId="7752ABB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8.90</w:t>
            </w:r>
          </w:p>
        </w:tc>
        <w:tc>
          <w:tcPr>
            <w:tcW w:w="1229" w:type="pct"/>
            <w:vMerge w:val="continue"/>
            <w:tcBorders>
              <w:tl2br w:val="nil"/>
              <w:tr2bl w:val="nil"/>
            </w:tcBorders>
            <w:vAlign w:val="center"/>
          </w:tcPr>
          <w:p w14:paraId="05132EE2">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5640D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81" w:type="pct"/>
            <w:vMerge w:val="continue"/>
            <w:tcBorders>
              <w:tl2br w:val="nil"/>
              <w:tr2bl w:val="nil"/>
            </w:tcBorders>
            <w:vAlign w:val="center"/>
          </w:tcPr>
          <w:p w14:paraId="23FB783B">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48EAAA0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工业仓储用岛</w:t>
            </w:r>
          </w:p>
        </w:tc>
        <w:tc>
          <w:tcPr>
            <w:tcW w:w="487" w:type="pct"/>
            <w:tcBorders>
              <w:tl2br w:val="nil"/>
              <w:tr2bl w:val="nil"/>
            </w:tcBorders>
            <w:vAlign w:val="center"/>
          </w:tcPr>
          <w:p w14:paraId="07755DDF">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0.52</w:t>
            </w:r>
          </w:p>
        </w:tc>
        <w:tc>
          <w:tcPr>
            <w:tcW w:w="468" w:type="pct"/>
            <w:tcBorders>
              <w:tl2br w:val="nil"/>
              <w:tr2bl w:val="nil"/>
            </w:tcBorders>
            <w:vAlign w:val="center"/>
          </w:tcPr>
          <w:p w14:paraId="4AB91C3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1.04</w:t>
            </w:r>
          </w:p>
        </w:tc>
        <w:tc>
          <w:tcPr>
            <w:tcW w:w="474" w:type="pct"/>
            <w:tcBorders>
              <w:tl2br w:val="nil"/>
              <w:tr2bl w:val="nil"/>
            </w:tcBorders>
            <w:vAlign w:val="center"/>
          </w:tcPr>
          <w:p w14:paraId="53DEE7C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3.12</w:t>
            </w:r>
          </w:p>
        </w:tc>
        <w:tc>
          <w:tcPr>
            <w:tcW w:w="467" w:type="pct"/>
            <w:tcBorders>
              <w:tl2br w:val="nil"/>
              <w:tr2bl w:val="nil"/>
            </w:tcBorders>
            <w:vAlign w:val="center"/>
          </w:tcPr>
          <w:p w14:paraId="1F8F302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6.75</w:t>
            </w:r>
          </w:p>
        </w:tc>
        <w:tc>
          <w:tcPr>
            <w:tcW w:w="494" w:type="pct"/>
            <w:tcBorders>
              <w:tl2br w:val="nil"/>
              <w:tr2bl w:val="nil"/>
            </w:tcBorders>
            <w:vAlign w:val="center"/>
          </w:tcPr>
          <w:p w14:paraId="42E276B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10.39</w:t>
            </w:r>
          </w:p>
        </w:tc>
        <w:tc>
          <w:tcPr>
            <w:tcW w:w="1229" w:type="pct"/>
            <w:vMerge w:val="continue"/>
            <w:tcBorders>
              <w:tl2br w:val="nil"/>
              <w:tr2bl w:val="nil"/>
            </w:tcBorders>
            <w:vAlign w:val="center"/>
          </w:tcPr>
          <w:p w14:paraId="00826AF2">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7DACA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381" w:type="pct"/>
            <w:vMerge w:val="continue"/>
            <w:tcBorders>
              <w:tl2br w:val="nil"/>
              <w:tr2bl w:val="nil"/>
            </w:tcBorders>
            <w:vAlign w:val="center"/>
          </w:tcPr>
          <w:p w14:paraId="2A509071">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7546C41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渔业用岛</w:t>
            </w:r>
          </w:p>
        </w:tc>
        <w:tc>
          <w:tcPr>
            <w:tcW w:w="487" w:type="pct"/>
            <w:tcBorders>
              <w:tl2br w:val="nil"/>
              <w:tr2bl w:val="nil"/>
            </w:tcBorders>
            <w:vAlign w:val="center"/>
          </w:tcPr>
          <w:p w14:paraId="654FC1B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0.15</w:t>
            </w:r>
          </w:p>
        </w:tc>
        <w:tc>
          <w:tcPr>
            <w:tcW w:w="468" w:type="pct"/>
            <w:tcBorders>
              <w:tl2br w:val="nil"/>
              <w:tr2bl w:val="nil"/>
            </w:tcBorders>
            <w:vAlign w:val="center"/>
          </w:tcPr>
          <w:p w14:paraId="62385C5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0.31</w:t>
            </w:r>
          </w:p>
        </w:tc>
        <w:tc>
          <w:tcPr>
            <w:tcW w:w="474" w:type="pct"/>
            <w:tcBorders>
              <w:tl2br w:val="nil"/>
              <w:tr2bl w:val="nil"/>
            </w:tcBorders>
            <w:vAlign w:val="center"/>
          </w:tcPr>
          <w:p w14:paraId="58FC879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0.93</w:t>
            </w:r>
          </w:p>
        </w:tc>
        <w:tc>
          <w:tcPr>
            <w:tcW w:w="467" w:type="pct"/>
            <w:tcBorders>
              <w:tl2br w:val="nil"/>
              <w:tr2bl w:val="nil"/>
            </w:tcBorders>
            <w:vAlign w:val="center"/>
          </w:tcPr>
          <w:p w14:paraId="361DB22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w:t>
            </w:r>
          </w:p>
        </w:tc>
        <w:tc>
          <w:tcPr>
            <w:tcW w:w="494" w:type="pct"/>
            <w:tcBorders>
              <w:tl2br w:val="nil"/>
              <w:tr2bl w:val="nil"/>
            </w:tcBorders>
            <w:vAlign w:val="center"/>
          </w:tcPr>
          <w:p w14:paraId="33E4279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3.09</w:t>
            </w:r>
          </w:p>
        </w:tc>
        <w:tc>
          <w:tcPr>
            <w:tcW w:w="1229" w:type="pct"/>
            <w:vMerge w:val="continue"/>
            <w:tcBorders>
              <w:tl2br w:val="nil"/>
              <w:tr2bl w:val="nil"/>
            </w:tcBorders>
            <w:vAlign w:val="center"/>
          </w:tcPr>
          <w:p w14:paraId="2E7B5DC9">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44661C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1" w:type="pct"/>
            <w:vMerge w:val="continue"/>
            <w:tcBorders>
              <w:tl2br w:val="nil"/>
              <w:tr2bl w:val="nil"/>
            </w:tcBorders>
            <w:vAlign w:val="center"/>
          </w:tcPr>
          <w:p w14:paraId="3958CE67">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23E9EA7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农林牧业用岛</w:t>
            </w:r>
          </w:p>
        </w:tc>
        <w:tc>
          <w:tcPr>
            <w:tcW w:w="487" w:type="pct"/>
            <w:tcBorders>
              <w:tl2br w:val="nil"/>
              <w:tr2bl w:val="nil"/>
            </w:tcBorders>
            <w:vAlign w:val="center"/>
          </w:tcPr>
          <w:p w14:paraId="7651BA13">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0.12</w:t>
            </w:r>
          </w:p>
        </w:tc>
        <w:tc>
          <w:tcPr>
            <w:tcW w:w="468" w:type="pct"/>
            <w:tcBorders>
              <w:tl2br w:val="nil"/>
              <w:tr2bl w:val="nil"/>
            </w:tcBorders>
            <w:vAlign w:val="center"/>
          </w:tcPr>
          <w:p w14:paraId="114D148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0.25</w:t>
            </w:r>
          </w:p>
        </w:tc>
        <w:tc>
          <w:tcPr>
            <w:tcW w:w="474" w:type="pct"/>
            <w:tcBorders>
              <w:tl2br w:val="nil"/>
              <w:tr2bl w:val="nil"/>
            </w:tcBorders>
            <w:vAlign w:val="center"/>
          </w:tcPr>
          <w:p w14:paraId="0D9C733C">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0.74</w:t>
            </w:r>
          </w:p>
        </w:tc>
        <w:tc>
          <w:tcPr>
            <w:tcW w:w="467" w:type="pct"/>
            <w:tcBorders>
              <w:tl2br w:val="nil"/>
              <w:tr2bl w:val="nil"/>
            </w:tcBorders>
            <w:vAlign w:val="center"/>
          </w:tcPr>
          <w:p w14:paraId="1F163C1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1.61</w:t>
            </w:r>
          </w:p>
        </w:tc>
        <w:tc>
          <w:tcPr>
            <w:tcW w:w="494" w:type="pct"/>
            <w:tcBorders>
              <w:tl2br w:val="nil"/>
              <w:tr2bl w:val="nil"/>
            </w:tcBorders>
            <w:vAlign w:val="center"/>
          </w:tcPr>
          <w:p w14:paraId="4273B92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2.47</w:t>
            </w:r>
          </w:p>
        </w:tc>
        <w:tc>
          <w:tcPr>
            <w:tcW w:w="1229" w:type="pct"/>
            <w:vMerge w:val="continue"/>
            <w:tcBorders>
              <w:tl2br w:val="nil"/>
              <w:tr2bl w:val="nil"/>
            </w:tcBorders>
            <w:vAlign w:val="center"/>
          </w:tcPr>
          <w:p w14:paraId="79D52344">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0141A6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381" w:type="pct"/>
            <w:vMerge w:val="continue"/>
            <w:tcBorders>
              <w:tl2br w:val="nil"/>
              <w:tr2bl w:val="nil"/>
            </w:tcBorders>
            <w:vAlign w:val="center"/>
          </w:tcPr>
          <w:p w14:paraId="1BFC92FD">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6D9375B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可再生能源用岛</w:t>
            </w:r>
          </w:p>
        </w:tc>
        <w:tc>
          <w:tcPr>
            <w:tcW w:w="487" w:type="pct"/>
            <w:tcBorders>
              <w:tl2br w:val="nil"/>
              <w:tr2bl w:val="nil"/>
            </w:tcBorders>
            <w:vAlign w:val="center"/>
          </w:tcPr>
          <w:p w14:paraId="1F77A0B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0.41</w:t>
            </w:r>
          </w:p>
        </w:tc>
        <w:tc>
          <w:tcPr>
            <w:tcW w:w="468" w:type="pct"/>
            <w:tcBorders>
              <w:tl2br w:val="nil"/>
              <w:tr2bl w:val="nil"/>
            </w:tcBorders>
            <w:vAlign w:val="center"/>
          </w:tcPr>
          <w:p w14:paraId="79DBE79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0.82</w:t>
            </w:r>
          </w:p>
        </w:tc>
        <w:tc>
          <w:tcPr>
            <w:tcW w:w="474" w:type="pct"/>
            <w:tcBorders>
              <w:tl2br w:val="nil"/>
              <w:tr2bl w:val="nil"/>
            </w:tcBorders>
            <w:vAlign w:val="center"/>
          </w:tcPr>
          <w:p w14:paraId="551E072E">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2.45</w:t>
            </w:r>
          </w:p>
        </w:tc>
        <w:tc>
          <w:tcPr>
            <w:tcW w:w="467" w:type="pct"/>
            <w:tcBorders>
              <w:tl2br w:val="nil"/>
              <w:tr2bl w:val="nil"/>
            </w:tcBorders>
            <w:vAlign w:val="center"/>
          </w:tcPr>
          <w:p w14:paraId="765BEA5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5.30</w:t>
            </w:r>
          </w:p>
        </w:tc>
        <w:tc>
          <w:tcPr>
            <w:tcW w:w="494" w:type="pct"/>
            <w:tcBorders>
              <w:tl2br w:val="nil"/>
              <w:tr2bl w:val="nil"/>
            </w:tcBorders>
            <w:vAlign w:val="center"/>
          </w:tcPr>
          <w:p w14:paraId="02868F6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8.16</w:t>
            </w:r>
          </w:p>
        </w:tc>
        <w:tc>
          <w:tcPr>
            <w:tcW w:w="1229" w:type="pct"/>
            <w:vMerge w:val="continue"/>
            <w:tcBorders>
              <w:tl2br w:val="nil"/>
              <w:tr2bl w:val="nil"/>
            </w:tcBorders>
            <w:vAlign w:val="center"/>
          </w:tcPr>
          <w:p w14:paraId="2A13C5C4">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0148C7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381" w:type="pct"/>
            <w:vMerge w:val="continue"/>
            <w:tcBorders>
              <w:tl2br w:val="nil"/>
              <w:tr2bl w:val="nil"/>
            </w:tcBorders>
            <w:vAlign w:val="center"/>
          </w:tcPr>
          <w:p w14:paraId="4E7A0A1B">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0511D2EA">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城乡建设用岛</w:t>
            </w:r>
          </w:p>
        </w:tc>
        <w:tc>
          <w:tcPr>
            <w:tcW w:w="487" w:type="pct"/>
            <w:tcBorders>
              <w:tl2br w:val="nil"/>
              <w:tr2bl w:val="nil"/>
            </w:tcBorders>
            <w:vAlign w:val="center"/>
          </w:tcPr>
          <w:p w14:paraId="4F46035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0.56</w:t>
            </w:r>
          </w:p>
        </w:tc>
        <w:tc>
          <w:tcPr>
            <w:tcW w:w="468" w:type="pct"/>
            <w:tcBorders>
              <w:tl2br w:val="nil"/>
              <w:tr2bl w:val="nil"/>
            </w:tcBorders>
            <w:vAlign w:val="center"/>
          </w:tcPr>
          <w:p w14:paraId="15FEB7D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1.11</w:t>
            </w:r>
          </w:p>
        </w:tc>
        <w:tc>
          <w:tcPr>
            <w:tcW w:w="474" w:type="pct"/>
            <w:tcBorders>
              <w:tl2br w:val="nil"/>
              <w:tr2bl w:val="nil"/>
            </w:tcBorders>
            <w:vAlign w:val="center"/>
          </w:tcPr>
          <w:p w14:paraId="07709B59">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3.34</w:t>
            </w:r>
          </w:p>
        </w:tc>
        <w:tc>
          <w:tcPr>
            <w:tcW w:w="467" w:type="pct"/>
            <w:tcBorders>
              <w:tl2br w:val="nil"/>
              <w:tr2bl w:val="nil"/>
            </w:tcBorders>
            <w:vAlign w:val="center"/>
          </w:tcPr>
          <w:p w14:paraId="4FAB3B2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7.23</w:t>
            </w:r>
          </w:p>
        </w:tc>
        <w:tc>
          <w:tcPr>
            <w:tcW w:w="494" w:type="pct"/>
            <w:tcBorders>
              <w:tl2br w:val="nil"/>
              <w:tr2bl w:val="nil"/>
            </w:tcBorders>
            <w:vAlign w:val="center"/>
          </w:tcPr>
          <w:p w14:paraId="5C43FF64">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11.13</w:t>
            </w:r>
          </w:p>
        </w:tc>
        <w:tc>
          <w:tcPr>
            <w:tcW w:w="1229" w:type="pct"/>
            <w:vMerge w:val="continue"/>
            <w:tcBorders>
              <w:tl2br w:val="nil"/>
              <w:tr2bl w:val="nil"/>
            </w:tcBorders>
            <w:vAlign w:val="center"/>
          </w:tcPr>
          <w:p w14:paraId="7D641A5F">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0739C7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381" w:type="pct"/>
            <w:vMerge w:val="continue"/>
            <w:tcBorders>
              <w:tl2br w:val="nil"/>
              <w:tr2bl w:val="nil"/>
            </w:tcBorders>
            <w:vAlign w:val="center"/>
          </w:tcPr>
          <w:p w14:paraId="1B0A527A">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578630D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公共服务用岛</w:t>
            </w:r>
          </w:p>
        </w:tc>
        <w:tc>
          <w:tcPr>
            <w:tcW w:w="487" w:type="pct"/>
            <w:tcBorders>
              <w:tl2br w:val="nil"/>
              <w:tr2bl w:val="nil"/>
            </w:tcBorders>
            <w:vAlign w:val="center"/>
          </w:tcPr>
          <w:p w14:paraId="1A421D7B">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8" w:type="pct"/>
            <w:tcBorders>
              <w:tl2br w:val="nil"/>
              <w:tr2bl w:val="nil"/>
            </w:tcBorders>
            <w:vAlign w:val="center"/>
          </w:tcPr>
          <w:p w14:paraId="533087F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74" w:type="pct"/>
            <w:tcBorders>
              <w:tl2br w:val="nil"/>
              <w:tr2bl w:val="nil"/>
            </w:tcBorders>
            <w:vAlign w:val="center"/>
          </w:tcPr>
          <w:p w14:paraId="1C1C7910">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7" w:type="pct"/>
            <w:tcBorders>
              <w:tl2br w:val="nil"/>
              <w:tr2bl w:val="nil"/>
            </w:tcBorders>
            <w:vAlign w:val="center"/>
          </w:tcPr>
          <w:p w14:paraId="1745A1A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94" w:type="pct"/>
            <w:tcBorders>
              <w:tl2br w:val="nil"/>
              <w:tr2bl w:val="nil"/>
            </w:tcBorders>
            <w:vAlign w:val="center"/>
          </w:tcPr>
          <w:p w14:paraId="414A02A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29" w:type="pct"/>
            <w:vMerge w:val="continue"/>
            <w:tcBorders>
              <w:tl2br w:val="nil"/>
              <w:tr2bl w:val="nil"/>
            </w:tcBorders>
            <w:vAlign w:val="center"/>
          </w:tcPr>
          <w:p w14:paraId="42C6AFA1">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1522BF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381" w:type="pct"/>
            <w:vMerge w:val="continue"/>
            <w:tcBorders>
              <w:tl2br w:val="nil"/>
              <w:tr2bl w:val="nil"/>
            </w:tcBorders>
            <w:vAlign w:val="center"/>
          </w:tcPr>
          <w:p w14:paraId="61983E94">
            <w:pPr>
              <w:pStyle w:val="185"/>
              <w:keepNext w:val="0"/>
              <w:keepLines w:val="0"/>
              <w:pageBreakBefore w:val="0"/>
              <w:widowControl w:val="0"/>
              <w:kinsoku/>
              <w:wordWrap/>
              <w:overflowPunct/>
              <w:topLinePunct w:val="0"/>
              <w:autoSpaceDE/>
              <w:autoSpaceDN/>
              <w:bidi w:val="0"/>
              <w:adjustRightInd w:val="0"/>
              <w:snapToGrid w:val="0"/>
              <w:ind w:left="124"/>
              <w:jc w:val="center"/>
              <w:textAlignment w:val="auto"/>
              <w:rPr>
                <w:rFonts w:hint="eastAsia" w:asciiTheme="minorEastAsia" w:hAnsiTheme="minorEastAsia" w:eastAsiaTheme="minorEastAsia" w:cstheme="minorEastAsia"/>
                <w:sz w:val="18"/>
                <w:szCs w:val="18"/>
                <w:lang w:val="en-US"/>
              </w:rPr>
            </w:pPr>
          </w:p>
        </w:tc>
        <w:tc>
          <w:tcPr>
            <w:tcW w:w="997" w:type="pct"/>
            <w:tcBorders>
              <w:tl2br w:val="nil"/>
              <w:tr2bl w:val="nil"/>
            </w:tcBorders>
            <w:vAlign w:val="center"/>
          </w:tcPr>
          <w:p w14:paraId="17383FD5">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国防用岛</w:t>
            </w:r>
          </w:p>
        </w:tc>
        <w:tc>
          <w:tcPr>
            <w:tcW w:w="487" w:type="pct"/>
            <w:tcBorders>
              <w:tl2br w:val="nil"/>
              <w:tr2bl w:val="nil"/>
            </w:tcBorders>
            <w:vAlign w:val="center"/>
          </w:tcPr>
          <w:p w14:paraId="61AFC952">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8" w:type="pct"/>
            <w:tcBorders>
              <w:tl2br w:val="nil"/>
              <w:tr2bl w:val="nil"/>
            </w:tcBorders>
            <w:vAlign w:val="center"/>
          </w:tcPr>
          <w:p w14:paraId="3DC20558">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74" w:type="pct"/>
            <w:tcBorders>
              <w:tl2br w:val="nil"/>
              <w:tr2bl w:val="nil"/>
            </w:tcBorders>
            <w:vAlign w:val="center"/>
          </w:tcPr>
          <w:p w14:paraId="3EEE5F56">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67" w:type="pct"/>
            <w:tcBorders>
              <w:tl2br w:val="nil"/>
              <w:tr2bl w:val="nil"/>
            </w:tcBorders>
            <w:vAlign w:val="center"/>
          </w:tcPr>
          <w:p w14:paraId="634AA211">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494" w:type="pct"/>
            <w:tcBorders>
              <w:tl2br w:val="nil"/>
              <w:tr2bl w:val="nil"/>
            </w:tcBorders>
            <w:vAlign w:val="center"/>
          </w:tcPr>
          <w:p w14:paraId="0B39CD27">
            <w:pPr>
              <w:pStyle w:val="185"/>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29" w:type="pct"/>
            <w:vMerge w:val="continue"/>
            <w:tcBorders>
              <w:tl2br w:val="nil"/>
              <w:tr2bl w:val="nil"/>
            </w:tcBorders>
            <w:vAlign w:val="center"/>
          </w:tcPr>
          <w:p w14:paraId="6C8394CD">
            <w:pPr>
              <w:pStyle w:val="185"/>
              <w:keepNext w:val="0"/>
              <w:keepLines w:val="0"/>
              <w:pageBreakBefore w:val="0"/>
              <w:widowControl w:val="0"/>
              <w:kinsoku/>
              <w:wordWrap/>
              <w:overflowPunct/>
              <w:topLinePunct w:val="0"/>
              <w:autoSpaceDE/>
              <w:autoSpaceDN/>
              <w:bidi w:val="0"/>
              <w:adjustRightInd w:val="0"/>
              <w:snapToGrid w:val="0"/>
              <w:ind w:left="122"/>
              <w:textAlignment w:val="auto"/>
              <w:rPr>
                <w:rFonts w:hint="eastAsia" w:asciiTheme="minorEastAsia" w:hAnsiTheme="minorEastAsia" w:eastAsiaTheme="minorEastAsia" w:cstheme="minorEastAsia"/>
                <w:sz w:val="18"/>
                <w:szCs w:val="18"/>
              </w:rPr>
            </w:pPr>
          </w:p>
        </w:tc>
      </w:tr>
      <w:tr w14:paraId="2C6076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68" w:hRule="atLeast"/>
          <w:jc w:val="center"/>
        </w:trPr>
        <w:tc>
          <w:tcPr>
            <w:tcW w:w="5000" w:type="pct"/>
            <w:gridSpan w:val="8"/>
            <w:tcBorders>
              <w:tl2br w:val="nil"/>
              <w:tr2bl w:val="nil"/>
            </w:tcBorders>
            <w:vAlign w:val="center"/>
          </w:tcPr>
          <w:p w14:paraId="263CE4E0">
            <w:pPr>
              <w:pStyle w:val="160"/>
              <w:numPr>
                <w:ilvl w:val="0"/>
                <w:numId w:val="25"/>
              </w:numPr>
              <w:ind w:left="868" w:leftChars="200" w:hanging="448"/>
              <w:rPr>
                <w:rFonts w:hint="eastAsia" w:asciiTheme="minorEastAsia" w:hAnsiTheme="minorEastAsia" w:eastAsiaTheme="minorEastAsia" w:cstheme="minorEastAsia"/>
                <w:sz w:val="18"/>
                <w:szCs w:val="18"/>
              </w:rPr>
            </w:pPr>
            <w:r>
              <w:rPr>
                <w:rFonts w:hint="eastAsia"/>
                <w:lang w:val="en-US" w:eastAsia="zh-CN"/>
              </w:rPr>
              <w:t>该征收标准引用自《财政部 国家海洋局印发&lt;关于调整海域无居民海岛使用金征收标准&gt;的通知》（财综</w:t>
            </w:r>
            <w:r>
              <w:rPr>
                <w:rFonts w:hint="eastAsia" w:asciiTheme="minorEastAsia" w:hAnsiTheme="minorEastAsia" w:eastAsiaTheme="minorEastAsia" w:cstheme="minorEastAsia"/>
                <w:lang w:val="en-US" w:eastAsia="zh-CN"/>
              </w:rPr>
              <w:t>〔</w:t>
            </w:r>
            <w:r>
              <w:rPr>
                <w:rFonts w:hint="eastAsia"/>
                <w:lang w:val="en-US" w:eastAsia="zh-CN"/>
              </w:rPr>
              <w:t>2018</w:t>
            </w:r>
            <w:r>
              <w:rPr>
                <w:rFonts w:hint="eastAsia" w:asciiTheme="minorEastAsia" w:hAnsiTheme="minorEastAsia" w:eastAsiaTheme="minorEastAsia" w:cstheme="minorEastAsia"/>
                <w:lang w:val="en-US" w:eastAsia="zh-CN"/>
              </w:rPr>
              <w:t>〕</w:t>
            </w:r>
            <w:r>
              <w:rPr>
                <w:rFonts w:hint="eastAsia"/>
                <w:lang w:val="en-US" w:eastAsia="zh-CN"/>
              </w:rPr>
              <w:t>15 号）。</w:t>
            </w:r>
          </w:p>
          <w:p w14:paraId="00003616">
            <w:pPr>
              <w:pStyle w:val="160"/>
              <w:numPr>
                <w:ilvl w:val="0"/>
                <w:numId w:val="25"/>
              </w:numPr>
              <w:ind w:left="868" w:leftChars="200" w:hanging="448"/>
              <w:rPr>
                <w:rFonts w:hint="eastAsia" w:asciiTheme="minorEastAsia" w:hAnsiTheme="minorEastAsia" w:eastAsiaTheme="minorEastAsia" w:cstheme="minorEastAsia"/>
                <w:sz w:val="18"/>
                <w:szCs w:val="18"/>
              </w:rPr>
            </w:pPr>
            <w:r>
              <w:rPr>
                <w:rFonts w:hint="eastAsia"/>
                <w:lang w:val="en-US" w:eastAsia="zh-CN"/>
              </w:rPr>
              <w:t>国家海域使用金征收标准如有更新，应采用最新标准进行海洋自然资源资产经济价值核算。</w:t>
            </w:r>
          </w:p>
        </w:tc>
      </w:tr>
    </w:tbl>
    <w:p w14:paraId="0ECBA9E0">
      <w:pPr>
        <w:pStyle w:val="106"/>
        <w:numPr>
          <w:ilvl w:val="1"/>
          <w:numId w:val="23"/>
        </w:numPr>
        <w:adjustRightInd w:val="0"/>
        <w:snapToGrid w:val="0"/>
        <w:spacing w:before="120" w:beforeLines="50" w:after="120" w:afterLines="50"/>
        <w:rPr>
          <w:rFonts w:hint="eastAsia" w:hAnsi="Times New Roman" w:cs="Times New Roman"/>
          <w:lang w:val="en-US" w:eastAsia="zh-CN"/>
        </w:rPr>
      </w:pPr>
      <w:bookmarkStart w:id="120" w:name="_Toc24824"/>
      <w:bookmarkStart w:id="121" w:name="_Toc5120"/>
      <w:r>
        <w:rPr>
          <w:rFonts w:hint="eastAsia"/>
          <w:highlight w:val="none"/>
          <w:lang w:val="en-US" w:eastAsia="zh-CN"/>
        </w:rPr>
        <w:t>海洋自然基点参数选取与影响力</w:t>
      </w:r>
      <w:r>
        <w:rPr>
          <w:rFonts w:hint="eastAsia" w:hAnsi="Times New Roman" w:cs="Times New Roman"/>
          <w:lang w:val="en-US" w:eastAsia="zh-CN"/>
        </w:rPr>
        <w:t>专家打分表</w:t>
      </w:r>
      <w:bookmarkEnd w:id="120"/>
      <w:bookmarkEnd w:id="121"/>
    </w:p>
    <w:p w14:paraId="79ABD9AB">
      <w:pPr>
        <w:pStyle w:val="29"/>
        <w:keepNext w:val="0"/>
        <w:keepLines w:val="0"/>
        <w:pageBreakBefore w:val="0"/>
        <w:widowControl/>
        <w:kinsoku/>
        <w:wordWrap/>
        <w:overflowPunct/>
        <w:topLinePunct w:val="0"/>
        <w:autoSpaceDE w:val="0"/>
        <w:autoSpaceDN w:val="0"/>
        <w:bidi w:val="0"/>
        <w:adjustRightInd w:val="0"/>
        <w:snapToGrid w:val="0"/>
        <w:textAlignment w:val="auto"/>
        <w:rPr>
          <w:rFonts w:hint="default"/>
          <w:highlight w:val="yellow"/>
          <w:lang w:val="en-US" w:eastAsia="zh-CN"/>
        </w:rPr>
      </w:pPr>
      <w:r>
        <w:rPr>
          <w:rFonts w:hint="eastAsia"/>
          <w:highlight w:val="none"/>
          <w:lang w:val="en-US" w:eastAsia="zh-CN"/>
        </w:rPr>
        <w:t>海洋自然基点参数选取与影响力专家打分表见表A.3。</w:t>
      </w:r>
    </w:p>
    <w:p w14:paraId="3A7CF620">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表A.3  </w:t>
      </w:r>
      <w:r>
        <w:rPr>
          <w:rFonts w:hint="eastAsia"/>
          <w:highlight w:val="none"/>
          <w:lang w:val="en-US" w:eastAsia="zh-CN"/>
        </w:rPr>
        <w:t>海洋自然基点参数选取与影响力</w:t>
      </w:r>
      <w:r>
        <w:rPr>
          <w:rFonts w:hint="eastAsia" w:ascii="黑体" w:hAnsi="黑体" w:eastAsia="黑体" w:cs="黑体"/>
          <w:sz w:val="21"/>
          <w:szCs w:val="21"/>
          <w:lang w:val="en-US" w:eastAsia="zh-CN"/>
        </w:rPr>
        <w:t>专家打分表</w:t>
      </w:r>
    </w:p>
    <w:tbl>
      <w:tblPr>
        <w:tblStyle w:val="41"/>
        <w:tblW w:w="95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3900"/>
        <w:gridCol w:w="1841"/>
        <w:gridCol w:w="1499"/>
      </w:tblGrid>
      <w:tr w14:paraId="356A8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330" w:type="dxa"/>
            <w:tcBorders>
              <w:bottom w:val="single" w:color="auto" w:sz="12" w:space="0"/>
            </w:tcBorders>
            <w:vAlign w:val="center"/>
          </w:tcPr>
          <w:p w14:paraId="03BBD6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参数</w:t>
            </w:r>
          </w:p>
        </w:tc>
        <w:tc>
          <w:tcPr>
            <w:tcW w:w="3900" w:type="dxa"/>
            <w:tcBorders>
              <w:bottom w:val="single" w:color="auto" w:sz="12" w:space="0"/>
            </w:tcBorders>
            <w:vAlign w:val="center"/>
          </w:tcPr>
          <w:p w14:paraId="56C2CA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bCs/>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打分依据</w:t>
            </w:r>
          </w:p>
        </w:tc>
        <w:tc>
          <w:tcPr>
            <w:tcW w:w="1841" w:type="dxa"/>
            <w:tcBorders>
              <w:bottom w:val="single" w:color="auto" w:sz="12" w:space="0"/>
            </w:tcBorders>
            <w:vAlign w:val="center"/>
          </w:tcPr>
          <w:p w14:paraId="7C0D2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bCs/>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得分（G）范围</w:t>
            </w:r>
          </w:p>
        </w:tc>
        <w:tc>
          <w:tcPr>
            <w:tcW w:w="1499" w:type="dxa"/>
            <w:tcBorders>
              <w:bottom w:val="single" w:color="auto" w:sz="12" w:space="0"/>
            </w:tcBorders>
            <w:vAlign w:val="center"/>
          </w:tcPr>
          <w:p w14:paraId="5ED903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影响力</w:t>
            </w:r>
            <w:r>
              <w:rPr>
                <w:rFonts w:hint="eastAsia" w:asciiTheme="minorEastAsia" w:hAnsiTheme="minorEastAsia" w:eastAsiaTheme="minorEastAsia" w:cstheme="minorEastAsia"/>
                <w:b/>
                <w:bCs/>
                <w:i w:val="0"/>
                <w:sz w:val="18"/>
                <w:szCs w:val="18"/>
                <w:highlight w:val="none"/>
                <w:vertAlign w:val="superscript"/>
                <w:lang w:val="en-US" w:eastAsia="zh-CN"/>
              </w:rPr>
              <w:t>a</w:t>
            </w:r>
          </w:p>
        </w:tc>
      </w:tr>
      <w:tr w14:paraId="0020A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Borders>
              <w:top w:val="single" w:color="auto" w:sz="12" w:space="0"/>
              <w:tl2br w:val="nil"/>
              <w:tr2bl w:val="nil"/>
            </w:tcBorders>
            <w:vAlign w:val="center"/>
          </w:tcPr>
          <w:p w14:paraId="4B891E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1.海水质量</w:t>
            </w:r>
          </w:p>
        </w:tc>
        <w:tc>
          <w:tcPr>
            <w:tcW w:w="1841" w:type="dxa"/>
            <w:tcBorders>
              <w:top w:val="single" w:color="auto" w:sz="12" w:space="0"/>
              <w:tl2br w:val="nil"/>
              <w:tr2bl w:val="nil"/>
            </w:tcBorders>
            <w:vAlign w:val="center"/>
          </w:tcPr>
          <w:p w14:paraId="082294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c>
          <w:tcPr>
            <w:tcW w:w="1499" w:type="dxa"/>
            <w:tcBorders>
              <w:top w:val="single" w:color="auto" w:sz="12" w:space="0"/>
              <w:tl2br w:val="nil"/>
              <w:tr2bl w:val="nil"/>
            </w:tcBorders>
            <w:vAlign w:val="center"/>
          </w:tcPr>
          <w:p w14:paraId="522F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r>
      <w:tr w14:paraId="21311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799FC8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I类水质</w:t>
            </w:r>
          </w:p>
        </w:tc>
        <w:tc>
          <w:tcPr>
            <w:tcW w:w="3900" w:type="dxa"/>
            <w:tcBorders>
              <w:tl2br w:val="nil"/>
              <w:tr2bl w:val="nil"/>
            </w:tcBorders>
            <w:vAlign w:val="center"/>
          </w:tcPr>
          <w:p w14:paraId="21BB24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清洁海域</w:t>
            </w:r>
          </w:p>
        </w:tc>
        <w:tc>
          <w:tcPr>
            <w:tcW w:w="1841" w:type="dxa"/>
            <w:tcBorders>
              <w:tl2br w:val="nil"/>
              <w:tr2bl w:val="nil"/>
            </w:tcBorders>
            <w:vAlign w:val="center"/>
          </w:tcPr>
          <w:p w14:paraId="2B870B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80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100</w:t>
            </w:r>
          </w:p>
        </w:tc>
        <w:tc>
          <w:tcPr>
            <w:tcW w:w="1499" w:type="dxa"/>
            <w:tcBorders>
              <w:tl2br w:val="nil"/>
              <w:tr2bl w:val="nil"/>
            </w:tcBorders>
            <w:vAlign w:val="center"/>
          </w:tcPr>
          <w:p w14:paraId="785EA6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61962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486B5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II类水质</w:t>
            </w:r>
          </w:p>
        </w:tc>
        <w:tc>
          <w:tcPr>
            <w:tcW w:w="3900" w:type="dxa"/>
            <w:tcBorders>
              <w:tl2br w:val="nil"/>
              <w:tr2bl w:val="nil"/>
            </w:tcBorders>
            <w:vAlign w:val="center"/>
          </w:tcPr>
          <w:p w14:paraId="565D16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清洁海域</w:t>
            </w:r>
          </w:p>
        </w:tc>
        <w:tc>
          <w:tcPr>
            <w:tcW w:w="1841" w:type="dxa"/>
            <w:tcBorders>
              <w:tl2br w:val="nil"/>
              <w:tr2bl w:val="nil"/>
            </w:tcBorders>
            <w:vAlign w:val="center"/>
          </w:tcPr>
          <w:p w14:paraId="05D9A5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60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＜80</w:t>
            </w:r>
          </w:p>
        </w:tc>
        <w:tc>
          <w:tcPr>
            <w:tcW w:w="1499" w:type="dxa"/>
            <w:tcBorders>
              <w:tl2br w:val="nil"/>
              <w:tr2bl w:val="nil"/>
            </w:tcBorders>
            <w:vAlign w:val="center"/>
          </w:tcPr>
          <w:p w14:paraId="474CE2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699A3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605E27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III类水质</w:t>
            </w:r>
          </w:p>
        </w:tc>
        <w:tc>
          <w:tcPr>
            <w:tcW w:w="3900" w:type="dxa"/>
            <w:tcBorders>
              <w:tl2br w:val="nil"/>
              <w:tr2bl w:val="nil"/>
            </w:tcBorders>
            <w:vAlign w:val="center"/>
          </w:tcPr>
          <w:p w14:paraId="112F67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中等清洁海域</w:t>
            </w:r>
          </w:p>
        </w:tc>
        <w:tc>
          <w:tcPr>
            <w:tcW w:w="1841" w:type="dxa"/>
            <w:tcBorders>
              <w:tl2br w:val="nil"/>
              <w:tr2bl w:val="nil"/>
            </w:tcBorders>
            <w:vAlign w:val="center"/>
          </w:tcPr>
          <w:p w14:paraId="78280B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40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6</w:t>
            </w:r>
            <w:r>
              <w:rPr>
                <w:rFonts w:hint="eastAsia" w:ascii="宋体" w:hAnsi="宋体" w:eastAsia="宋体" w:cs="宋体"/>
                <w:i w:val="0"/>
                <w:sz w:val="18"/>
                <w:szCs w:val="18"/>
                <w:highlight w:val="none"/>
                <w:vertAlign w:val="baseline"/>
                <w:lang w:val="en-US" w:eastAsia="zh-CN"/>
              </w:rPr>
              <w:t>0</w:t>
            </w:r>
          </w:p>
        </w:tc>
        <w:tc>
          <w:tcPr>
            <w:tcW w:w="1499" w:type="dxa"/>
            <w:tcBorders>
              <w:tl2br w:val="nil"/>
              <w:tr2bl w:val="nil"/>
            </w:tcBorders>
            <w:vAlign w:val="center"/>
          </w:tcPr>
          <w:p w14:paraId="453E9E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0A39F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23AEF1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IV类水质</w:t>
            </w:r>
          </w:p>
        </w:tc>
        <w:tc>
          <w:tcPr>
            <w:tcW w:w="3900" w:type="dxa"/>
            <w:tcBorders>
              <w:tl2br w:val="nil"/>
              <w:tr2bl w:val="nil"/>
            </w:tcBorders>
            <w:vAlign w:val="center"/>
          </w:tcPr>
          <w:p w14:paraId="06D1C1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污染海域</w:t>
            </w:r>
          </w:p>
        </w:tc>
        <w:tc>
          <w:tcPr>
            <w:tcW w:w="1841" w:type="dxa"/>
            <w:tcBorders>
              <w:tl2br w:val="nil"/>
              <w:tr2bl w:val="nil"/>
            </w:tcBorders>
            <w:vAlign w:val="center"/>
          </w:tcPr>
          <w:p w14:paraId="6D5392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30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40</w:t>
            </w:r>
          </w:p>
        </w:tc>
        <w:tc>
          <w:tcPr>
            <w:tcW w:w="1499" w:type="dxa"/>
            <w:tcBorders>
              <w:tl2br w:val="nil"/>
              <w:tr2bl w:val="nil"/>
            </w:tcBorders>
            <w:vAlign w:val="center"/>
          </w:tcPr>
          <w:p w14:paraId="1AC6D0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01A3B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4AC619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劣IV类水质</w:t>
            </w:r>
          </w:p>
        </w:tc>
        <w:tc>
          <w:tcPr>
            <w:tcW w:w="3900" w:type="dxa"/>
            <w:tcBorders>
              <w:tl2br w:val="nil"/>
              <w:tr2bl w:val="nil"/>
            </w:tcBorders>
            <w:vAlign w:val="center"/>
          </w:tcPr>
          <w:p w14:paraId="3D25A5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污染海域</w:t>
            </w:r>
          </w:p>
        </w:tc>
        <w:tc>
          <w:tcPr>
            <w:tcW w:w="1841" w:type="dxa"/>
            <w:tcBorders>
              <w:tl2br w:val="nil"/>
              <w:tr2bl w:val="nil"/>
            </w:tcBorders>
            <w:vAlign w:val="center"/>
          </w:tcPr>
          <w:p w14:paraId="750023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30</w:t>
            </w:r>
          </w:p>
        </w:tc>
        <w:tc>
          <w:tcPr>
            <w:tcW w:w="1499" w:type="dxa"/>
            <w:tcBorders>
              <w:tl2br w:val="nil"/>
              <w:tr2bl w:val="nil"/>
            </w:tcBorders>
            <w:vAlign w:val="center"/>
          </w:tcPr>
          <w:p w14:paraId="320A8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3E73E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Borders>
              <w:tl2br w:val="nil"/>
              <w:tr2bl w:val="nil"/>
            </w:tcBorders>
            <w:vAlign w:val="center"/>
          </w:tcPr>
          <w:p w14:paraId="3CFFBC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2.沉积物质量</w:t>
            </w:r>
          </w:p>
        </w:tc>
        <w:tc>
          <w:tcPr>
            <w:tcW w:w="1841" w:type="dxa"/>
            <w:tcBorders>
              <w:tl2br w:val="nil"/>
              <w:tr2bl w:val="nil"/>
            </w:tcBorders>
            <w:vAlign w:val="center"/>
          </w:tcPr>
          <w:p w14:paraId="266797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c>
          <w:tcPr>
            <w:tcW w:w="1499" w:type="dxa"/>
            <w:tcBorders>
              <w:tl2br w:val="nil"/>
              <w:tr2bl w:val="nil"/>
            </w:tcBorders>
            <w:vAlign w:val="center"/>
          </w:tcPr>
          <w:p w14:paraId="223178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r>
      <w:tr w14:paraId="33043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0346EF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I类沉积物</w:t>
            </w:r>
          </w:p>
        </w:tc>
        <w:tc>
          <w:tcPr>
            <w:tcW w:w="3900" w:type="dxa"/>
            <w:tcBorders>
              <w:tl2br w:val="nil"/>
              <w:tr2bl w:val="nil"/>
            </w:tcBorders>
            <w:vAlign w:val="center"/>
          </w:tcPr>
          <w:p w14:paraId="0AF0E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清洁海域</w:t>
            </w:r>
          </w:p>
        </w:tc>
        <w:tc>
          <w:tcPr>
            <w:tcW w:w="1841" w:type="dxa"/>
            <w:tcBorders>
              <w:tl2br w:val="nil"/>
              <w:tr2bl w:val="nil"/>
            </w:tcBorders>
            <w:vAlign w:val="center"/>
          </w:tcPr>
          <w:p w14:paraId="5C176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60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100</w:t>
            </w:r>
          </w:p>
        </w:tc>
        <w:tc>
          <w:tcPr>
            <w:tcW w:w="1499" w:type="dxa"/>
            <w:tcBorders>
              <w:tl2br w:val="nil"/>
              <w:tr2bl w:val="nil"/>
            </w:tcBorders>
            <w:vAlign w:val="center"/>
          </w:tcPr>
          <w:p w14:paraId="55998A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4BD6A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4754F5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II类沉积物</w:t>
            </w:r>
          </w:p>
        </w:tc>
        <w:tc>
          <w:tcPr>
            <w:tcW w:w="3900" w:type="dxa"/>
            <w:tcBorders>
              <w:tl2br w:val="nil"/>
              <w:tr2bl w:val="nil"/>
            </w:tcBorders>
            <w:vAlign w:val="center"/>
          </w:tcPr>
          <w:p w14:paraId="592CEB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中等清洁海域</w:t>
            </w:r>
          </w:p>
        </w:tc>
        <w:tc>
          <w:tcPr>
            <w:tcW w:w="1841" w:type="dxa"/>
            <w:tcBorders>
              <w:tl2br w:val="nil"/>
              <w:tr2bl w:val="nil"/>
            </w:tcBorders>
            <w:vAlign w:val="center"/>
          </w:tcPr>
          <w:p w14:paraId="68F05E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30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60</w:t>
            </w:r>
          </w:p>
        </w:tc>
        <w:tc>
          <w:tcPr>
            <w:tcW w:w="1499" w:type="dxa"/>
            <w:tcBorders>
              <w:tl2br w:val="nil"/>
              <w:tr2bl w:val="nil"/>
            </w:tcBorders>
            <w:vAlign w:val="center"/>
          </w:tcPr>
          <w:p w14:paraId="630685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37AC8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48E674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III类沉积物</w:t>
            </w:r>
          </w:p>
        </w:tc>
        <w:tc>
          <w:tcPr>
            <w:tcW w:w="3900" w:type="dxa"/>
            <w:tcBorders>
              <w:tl2br w:val="nil"/>
              <w:tr2bl w:val="nil"/>
            </w:tcBorders>
            <w:vAlign w:val="center"/>
          </w:tcPr>
          <w:p w14:paraId="09DF8F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污染海域</w:t>
            </w:r>
          </w:p>
        </w:tc>
        <w:tc>
          <w:tcPr>
            <w:tcW w:w="1841" w:type="dxa"/>
            <w:tcBorders>
              <w:tl2br w:val="nil"/>
              <w:tr2bl w:val="nil"/>
            </w:tcBorders>
            <w:vAlign w:val="center"/>
          </w:tcPr>
          <w:p w14:paraId="5D2F71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30</w:t>
            </w:r>
          </w:p>
        </w:tc>
        <w:tc>
          <w:tcPr>
            <w:tcW w:w="1499" w:type="dxa"/>
            <w:tcBorders>
              <w:tl2br w:val="nil"/>
              <w:tr2bl w:val="nil"/>
            </w:tcBorders>
            <w:vAlign w:val="center"/>
          </w:tcPr>
          <w:p w14:paraId="6C7031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10545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Borders>
              <w:tl2br w:val="nil"/>
              <w:tr2bl w:val="nil"/>
            </w:tcBorders>
            <w:vAlign w:val="center"/>
          </w:tcPr>
          <w:p w14:paraId="2EACEC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3.初级生产力水平（mg C·m</w:t>
            </w:r>
            <w:r>
              <w:rPr>
                <w:rFonts w:hint="eastAsia" w:asciiTheme="minorEastAsia" w:hAnsiTheme="minorEastAsia" w:eastAsiaTheme="minorEastAsia" w:cstheme="minorEastAsia"/>
                <w:b/>
                <w:bCs/>
                <w:i w:val="0"/>
                <w:sz w:val="18"/>
                <w:szCs w:val="18"/>
                <w:highlight w:val="none"/>
                <w:vertAlign w:val="superscript"/>
                <w:lang w:val="en-US" w:eastAsia="zh-CN"/>
              </w:rPr>
              <w:t>-2</w:t>
            </w:r>
            <w:r>
              <w:rPr>
                <w:rFonts w:hint="eastAsia" w:asciiTheme="minorEastAsia" w:hAnsiTheme="minorEastAsia" w:eastAsiaTheme="minorEastAsia" w:cstheme="minorEastAsia"/>
                <w:b/>
                <w:bCs/>
                <w:i w:val="0"/>
                <w:sz w:val="18"/>
                <w:szCs w:val="18"/>
                <w:highlight w:val="none"/>
                <w:vertAlign w:val="baseline"/>
                <w:lang w:val="en-US" w:eastAsia="zh-CN"/>
              </w:rPr>
              <w:t>·d</w:t>
            </w:r>
            <w:r>
              <w:rPr>
                <w:rFonts w:hint="eastAsia" w:asciiTheme="minorEastAsia" w:hAnsiTheme="minorEastAsia" w:eastAsiaTheme="minorEastAsia" w:cstheme="minorEastAsia"/>
                <w:b/>
                <w:bCs/>
                <w:i w:val="0"/>
                <w:sz w:val="18"/>
                <w:szCs w:val="18"/>
                <w:highlight w:val="none"/>
                <w:vertAlign w:val="superscript"/>
                <w:lang w:val="en-US" w:eastAsia="zh-CN"/>
              </w:rPr>
              <w:t>-1</w:t>
            </w:r>
            <w:r>
              <w:rPr>
                <w:rFonts w:hint="eastAsia" w:asciiTheme="minorEastAsia" w:hAnsiTheme="minorEastAsia" w:eastAsiaTheme="minorEastAsia" w:cstheme="minorEastAsia"/>
                <w:b/>
                <w:bCs/>
                <w:i w:val="0"/>
                <w:sz w:val="18"/>
                <w:szCs w:val="18"/>
                <w:highlight w:val="none"/>
                <w:vertAlign w:val="baseline"/>
                <w:lang w:val="en-US" w:eastAsia="zh-CN"/>
              </w:rPr>
              <w:t>）</w:t>
            </w:r>
          </w:p>
        </w:tc>
        <w:tc>
          <w:tcPr>
            <w:tcW w:w="1841" w:type="dxa"/>
            <w:tcBorders>
              <w:tl2br w:val="nil"/>
              <w:tr2bl w:val="nil"/>
            </w:tcBorders>
            <w:vAlign w:val="center"/>
          </w:tcPr>
          <w:p w14:paraId="3687D8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c>
          <w:tcPr>
            <w:tcW w:w="1499" w:type="dxa"/>
            <w:tcBorders>
              <w:tl2br w:val="nil"/>
              <w:tr2bl w:val="nil"/>
            </w:tcBorders>
            <w:vAlign w:val="center"/>
          </w:tcPr>
          <w:p w14:paraId="4259D1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r>
      <w:tr w14:paraId="456B5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215A65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高初级生产力</w:t>
            </w:r>
          </w:p>
        </w:tc>
        <w:tc>
          <w:tcPr>
            <w:tcW w:w="3900" w:type="dxa"/>
            <w:vMerge w:val="restart"/>
            <w:tcBorders>
              <w:tl2br w:val="nil"/>
              <w:tr2bl w:val="nil"/>
            </w:tcBorders>
            <w:vAlign w:val="center"/>
          </w:tcPr>
          <w:p w14:paraId="28EB9D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可根据海水初级生产力实测数据通过标准化处理获得</w:t>
            </w:r>
          </w:p>
        </w:tc>
        <w:tc>
          <w:tcPr>
            <w:tcW w:w="1841" w:type="dxa"/>
            <w:tcBorders>
              <w:tl2br w:val="nil"/>
              <w:tr2bl w:val="nil"/>
            </w:tcBorders>
            <w:vAlign w:val="center"/>
          </w:tcPr>
          <w:p w14:paraId="1CFE51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w:t>
            </w:r>
          </w:p>
        </w:tc>
        <w:tc>
          <w:tcPr>
            <w:tcW w:w="1499" w:type="dxa"/>
            <w:tcBorders>
              <w:tl2br w:val="nil"/>
              <w:tr2bl w:val="nil"/>
            </w:tcBorders>
            <w:vAlign w:val="center"/>
          </w:tcPr>
          <w:p w14:paraId="201286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4AEA5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3EBB4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中初级生产力</w:t>
            </w:r>
          </w:p>
        </w:tc>
        <w:tc>
          <w:tcPr>
            <w:tcW w:w="3900" w:type="dxa"/>
            <w:vMerge w:val="continue"/>
            <w:tcBorders>
              <w:tl2br w:val="nil"/>
              <w:tr2bl w:val="nil"/>
            </w:tcBorders>
            <w:vAlign w:val="center"/>
          </w:tcPr>
          <w:p w14:paraId="591640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17455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w:t>
            </w:r>
          </w:p>
        </w:tc>
        <w:tc>
          <w:tcPr>
            <w:tcW w:w="1499" w:type="dxa"/>
            <w:tcBorders>
              <w:tl2br w:val="nil"/>
              <w:tr2bl w:val="nil"/>
            </w:tcBorders>
            <w:vAlign w:val="center"/>
          </w:tcPr>
          <w:p w14:paraId="6A3998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1537E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605FA8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低初级生产力</w:t>
            </w:r>
          </w:p>
        </w:tc>
        <w:tc>
          <w:tcPr>
            <w:tcW w:w="3900" w:type="dxa"/>
            <w:vMerge w:val="continue"/>
            <w:tcBorders>
              <w:tl2br w:val="nil"/>
              <w:tr2bl w:val="nil"/>
            </w:tcBorders>
            <w:vAlign w:val="center"/>
          </w:tcPr>
          <w:p w14:paraId="0498AC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35BC96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w:t>
            </w:r>
          </w:p>
        </w:tc>
        <w:tc>
          <w:tcPr>
            <w:tcW w:w="1499" w:type="dxa"/>
            <w:tcBorders>
              <w:tl2br w:val="nil"/>
              <w:tr2bl w:val="nil"/>
            </w:tcBorders>
            <w:vAlign w:val="center"/>
          </w:tcPr>
          <w:p w14:paraId="61599B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4817B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Borders>
              <w:tl2br w:val="nil"/>
              <w:tr2bl w:val="nil"/>
            </w:tcBorders>
            <w:vAlign w:val="center"/>
          </w:tcPr>
          <w:p w14:paraId="160D83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3.渔业资源</w:t>
            </w:r>
          </w:p>
        </w:tc>
        <w:tc>
          <w:tcPr>
            <w:tcW w:w="1841" w:type="dxa"/>
            <w:tcBorders>
              <w:tl2br w:val="nil"/>
              <w:tr2bl w:val="nil"/>
            </w:tcBorders>
            <w:vAlign w:val="center"/>
          </w:tcPr>
          <w:p w14:paraId="74E012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c>
          <w:tcPr>
            <w:tcW w:w="1499" w:type="dxa"/>
            <w:tcBorders>
              <w:tl2br w:val="nil"/>
              <w:tr2bl w:val="nil"/>
            </w:tcBorders>
            <w:vAlign w:val="center"/>
          </w:tcPr>
          <w:p w14:paraId="185EC6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r>
      <w:tr w14:paraId="7507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restart"/>
            <w:tcBorders>
              <w:tl2br w:val="nil"/>
              <w:tr2bl w:val="nil"/>
            </w:tcBorders>
            <w:vAlign w:val="center"/>
          </w:tcPr>
          <w:p w14:paraId="2ED807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丰富度（</w:t>
            </w:r>
            <w:r>
              <w:rPr>
                <w:rFonts w:hint="eastAsia" w:asciiTheme="minorEastAsia" w:hAnsiTheme="minorEastAsia" w:eastAsiaTheme="minorEastAsia" w:cstheme="minorEastAsia"/>
                <w:i/>
                <w:iCs/>
                <w:sz w:val="18"/>
                <w:szCs w:val="18"/>
                <w:highlight w:val="none"/>
                <w:vertAlign w:val="baseline"/>
                <w:lang w:val="en-US" w:eastAsia="zh-CN"/>
              </w:rPr>
              <w:t>D</w:t>
            </w:r>
            <w:r>
              <w:rPr>
                <w:rFonts w:hint="eastAsia" w:asciiTheme="minorEastAsia" w:hAnsiTheme="minorEastAsia" w:eastAsiaTheme="minorEastAsia" w:cstheme="minorEastAsia"/>
                <w:i w:val="0"/>
                <w:sz w:val="18"/>
                <w:szCs w:val="18"/>
                <w:highlight w:val="none"/>
                <w:vertAlign w:val="baseline"/>
                <w:lang w:val="en-US" w:eastAsia="zh-CN"/>
              </w:rPr>
              <w:t>）</w:t>
            </w:r>
          </w:p>
        </w:tc>
        <w:tc>
          <w:tcPr>
            <w:tcW w:w="3900" w:type="dxa"/>
            <w:tcBorders>
              <w:tl2br w:val="nil"/>
              <w:tr2bl w:val="nil"/>
            </w:tcBorders>
            <w:vAlign w:val="center"/>
          </w:tcPr>
          <w:p w14:paraId="1BAF53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高丰度（</w:t>
            </w:r>
            <w:r>
              <w:rPr>
                <w:rFonts w:hint="eastAsia" w:asciiTheme="minorEastAsia" w:hAnsiTheme="minorEastAsia" w:eastAsiaTheme="minorEastAsia" w:cstheme="minorEastAsia"/>
                <w:i/>
                <w:iCs/>
                <w:sz w:val="18"/>
                <w:szCs w:val="18"/>
                <w:highlight w:val="none"/>
                <w:vertAlign w:val="baseline"/>
                <w:lang w:val="en-US" w:eastAsia="zh-CN"/>
              </w:rPr>
              <w:t>D</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8.26</w:t>
            </w:r>
            <w:r>
              <w:rPr>
                <w:rFonts w:hint="eastAsia" w:asciiTheme="minorEastAsia" w:hAnsiTheme="minorEastAsia" w:eastAsiaTheme="minorEastAsia" w:cstheme="minorEastAsia"/>
                <w:i w:val="0"/>
                <w:sz w:val="18"/>
                <w:szCs w:val="18"/>
                <w:highlight w:val="none"/>
                <w:vertAlign w:val="baseline"/>
                <w:lang w:val="en-US" w:eastAsia="zh-CN"/>
              </w:rPr>
              <w:t>）</w:t>
            </w:r>
          </w:p>
        </w:tc>
        <w:tc>
          <w:tcPr>
            <w:tcW w:w="1841" w:type="dxa"/>
            <w:tcBorders>
              <w:tl2br w:val="nil"/>
              <w:tr2bl w:val="nil"/>
            </w:tcBorders>
            <w:vAlign w:val="center"/>
          </w:tcPr>
          <w:p w14:paraId="2B4589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60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100</w:t>
            </w:r>
          </w:p>
        </w:tc>
        <w:tc>
          <w:tcPr>
            <w:tcW w:w="1499" w:type="dxa"/>
            <w:tcBorders>
              <w:tl2br w:val="nil"/>
              <w:tr2bl w:val="nil"/>
            </w:tcBorders>
            <w:vAlign w:val="center"/>
          </w:tcPr>
          <w:p w14:paraId="3CC3AA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6336C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continue"/>
            <w:tcBorders>
              <w:tl2br w:val="nil"/>
              <w:tr2bl w:val="nil"/>
            </w:tcBorders>
            <w:vAlign w:val="center"/>
          </w:tcPr>
          <w:p w14:paraId="6A0523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3900" w:type="dxa"/>
            <w:tcBorders>
              <w:tl2br w:val="nil"/>
              <w:tr2bl w:val="nil"/>
            </w:tcBorders>
            <w:vAlign w:val="center"/>
          </w:tcPr>
          <w:p w14:paraId="759518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中等丰度（</w:t>
            </w:r>
            <w:r>
              <w:rPr>
                <w:rFonts w:hint="eastAsia" w:ascii="宋体" w:hAnsi="宋体" w:cs="宋体"/>
                <w:i w:val="0"/>
                <w:sz w:val="18"/>
                <w:szCs w:val="18"/>
                <w:highlight w:val="none"/>
                <w:vertAlign w:val="baseline"/>
                <w:lang w:val="en-US" w:eastAsia="zh-CN"/>
              </w:rPr>
              <w:t>6.45</w:t>
            </w:r>
            <w:r>
              <w:rPr>
                <w:rFonts w:hint="eastAsia" w:ascii="宋体" w:hAnsi="宋体" w:eastAsia="宋体" w:cs="宋体"/>
                <w:i w:val="0"/>
                <w:sz w:val="18"/>
                <w:szCs w:val="18"/>
                <w:highlight w:val="none"/>
                <w:vertAlign w:val="baseline"/>
                <w:lang w:val="en-US" w:eastAsia="zh-CN"/>
              </w:rPr>
              <w:t>≤</w:t>
            </w:r>
            <w:r>
              <w:rPr>
                <w:rFonts w:hint="eastAsia" w:asciiTheme="minorEastAsia" w:hAnsiTheme="minorEastAsia" w:eastAsiaTheme="minorEastAsia" w:cstheme="minorEastAsia"/>
                <w:i/>
                <w:iCs/>
                <w:sz w:val="18"/>
                <w:szCs w:val="18"/>
                <w:highlight w:val="none"/>
                <w:vertAlign w:val="baseline"/>
                <w:lang w:val="en-US" w:eastAsia="zh-CN"/>
              </w:rPr>
              <w:t>D</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8.26</w:t>
            </w:r>
            <w:r>
              <w:rPr>
                <w:rFonts w:hint="eastAsia" w:asciiTheme="minorEastAsia" w:hAnsiTheme="minorEastAsia" w:eastAsiaTheme="minorEastAsia" w:cstheme="minorEastAsia"/>
                <w:i w:val="0"/>
                <w:sz w:val="18"/>
                <w:szCs w:val="18"/>
                <w:highlight w:val="none"/>
                <w:vertAlign w:val="baseline"/>
                <w:lang w:val="en-US" w:eastAsia="zh-CN"/>
              </w:rPr>
              <w:t>）</w:t>
            </w:r>
          </w:p>
        </w:tc>
        <w:tc>
          <w:tcPr>
            <w:tcW w:w="1841" w:type="dxa"/>
            <w:tcBorders>
              <w:tl2br w:val="nil"/>
              <w:tr2bl w:val="nil"/>
            </w:tcBorders>
            <w:vAlign w:val="center"/>
          </w:tcPr>
          <w:p w14:paraId="6C2006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30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60</w:t>
            </w:r>
          </w:p>
        </w:tc>
        <w:tc>
          <w:tcPr>
            <w:tcW w:w="1499" w:type="dxa"/>
            <w:tcBorders>
              <w:tl2br w:val="nil"/>
              <w:tr2bl w:val="nil"/>
            </w:tcBorders>
            <w:vAlign w:val="center"/>
          </w:tcPr>
          <w:p w14:paraId="04D27A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62F74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continue"/>
            <w:tcBorders>
              <w:tl2br w:val="nil"/>
              <w:tr2bl w:val="nil"/>
            </w:tcBorders>
            <w:vAlign w:val="center"/>
          </w:tcPr>
          <w:p w14:paraId="511A1C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3900" w:type="dxa"/>
            <w:tcBorders>
              <w:tl2br w:val="nil"/>
              <w:tr2bl w:val="nil"/>
            </w:tcBorders>
            <w:vAlign w:val="center"/>
          </w:tcPr>
          <w:p w14:paraId="77C8BE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较低丰度（0</w:t>
            </w:r>
            <w:r>
              <w:rPr>
                <w:rFonts w:hint="eastAsia" w:ascii="宋体" w:hAnsi="宋体" w:eastAsia="宋体" w:cs="宋体"/>
                <w:i w:val="0"/>
                <w:sz w:val="18"/>
                <w:szCs w:val="18"/>
                <w:highlight w:val="none"/>
                <w:vertAlign w:val="baseline"/>
                <w:lang w:val="en-US" w:eastAsia="zh-CN"/>
              </w:rPr>
              <w:t>≤</w:t>
            </w:r>
            <w:r>
              <w:rPr>
                <w:rFonts w:hint="eastAsia" w:asciiTheme="minorEastAsia" w:hAnsiTheme="minorEastAsia" w:eastAsiaTheme="minorEastAsia" w:cstheme="minorEastAsia"/>
                <w:i/>
                <w:iCs/>
                <w:sz w:val="18"/>
                <w:szCs w:val="18"/>
                <w:highlight w:val="none"/>
                <w:vertAlign w:val="baseline"/>
                <w:lang w:val="en-US" w:eastAsia="zh-CN"/>
              </w:rPr>
              <w:t>D</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6.45</w:t>
            </w:r>
            <w:r>
              <w:rPr>
                <w:rFonts w:hint="eastAsia" w:asciiTheme="minorEastAsia" w:hAnsiTheme="minorEastAsia" w:eastAsiaTheme="minorEastAsia" w:cstheme="minorEastAsia"/>
                <w:i w:val="0"/>
                <w:sz w:val="18"/>
                <w:szCs w:val="18"/>
                <w:highlight w:val="none"/>
                <w:vertAlign w:val="baseline"/>
                <w:lang w:val="en-US" w:eastAsia="zh-CN"/>
              </w:rPr>
              <w:t>）</w:t>
            </w:r>
          </w:p>
        </w:tc>
        <w:tc>
          <w:tcPr>
            <w:tcW w:w="1841" w:type="dxa"/>
            <w:tcBorders>
              <w:tl2br w:val="nil"/>
              <w:tr2bl w:val="nil"/>
            </w:tcBorders>
            <w:vAlign w:val="center"/>
          </w:tcPr>
          <w:p w14:paraId="419127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30</w:t>
            </w:r>
          </w:p>
        </w:tc>
        <w:tc>
          <w:tcPr>
            <w:tcW w:w="1499" w:type="dxa"/>
            <w:tcBorders>
              <w:tl2br w:val="nil"/>
              <w:tr2bl w:val="nil"/>
            </w:tcBorders>
            <w:vAlign w:val="center"/>
          </w:tcPr>
          <w:p w14:paraId="372FD2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44242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0" w:type="dxa"/>
            <w:vMerge w:val="restart"/>
            <w:tcBorders>
              <w:tl2br w:val="nil"/>
              <w:tr2bl w:val="nil"/>
            </w:tcBorders>
            <w:vAlign w:val="center"/>
          </w:tcPr>
          <w:p w14:paraId="00DB36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种类多样性指数（</w:t>
            </w:r>
            <w:r>
              <w:rPr>
                <w:rFonts w:hint="eastAsia" w:asciiTheme="minorEastAsia" w:hAnsiTheme="minorEastAsia" w:eastAsiaTheme="minorEastAsia" w:cstheme="minorEastAsia"/>
                <w:i/>
                <w:iCs/>
                <w:sz w:val="18"/>
                <w:szCs w:val="18"/>
                <w:highlight w:val="none"/>
                <w:vertAlign w:val="baseline"/>
                <w:lang w:val="en-US" w:eastAsia="zh-CN"/>
              </w:rPr>
              <w:t>H</w:t>
            </w:r>
            <w:r>
              <w:rPr>
                <w:rFonts w:hint="default" w:asciiTheme="minorEastAsia" w:hAnsiTheme="minorEastAsia" w:eastAsiaTheme="minorEastAsia" w:cstheme="minorEastAsia"/>
                <w:i/>
                <w:iCs/>
                <w:sz w:val="18"/>
                <w:szCs w:val="18"/>
                <w:highlight w:val="none"/>
                <w:vertAlign w:val="baseline"/>
                <w:lang w:val="en-US" w:eastAsia="zh-CN"/>
              </w:rPr>
              <w:t>’</w:t>
            </w:r>
            <w:r>
              <w:rPr>
                <w:rFonts w:hint="eastAsia" w:asciiTheme="minorEastAsia" w:hAnsiTheme="minorEastAsia" w:eastAsiaTheme="minorEastAsia" w:cstheme="minorEastAsia"/>
                <w:i w:val="0"/>
                <w:sz w:val="18"/>
                <w:szCs w:val="18"/>
                <w:highlight w:val="none"/>
                <w:vertAlign w:val="baseline"/>
                <w:lang w:val="en-US" w:eastAsia="zh-CN"/>
              </w:rPr>
              <w:t>）</w:t>
            </w:r>
          </w:p>
        </w:tc>
        <w:tc>
          <w:tcPr>
            <w:tcW w:w="3900" w:type="dxa"/>
            <w:tcBorders>
              <w:tl2br w:val="nil"/>
              <w:tr2bl w:val="nil"/>
            </w:tcBorders>
            <w:vAlign w:val="center"/>
          </w:tcPr>
          <w:p w14:paraId="7CA481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iCs/>
                <w:sz w:val="18"/>
                <w:szCs w:val="18"/>
                <w:highlight w:val="none"/>
                <w:vertAlign w:val="baseline"/>
                <w:lang w:val="en-US" w:eastAsia="zh-CN"/>
              </w:rPr>
              <w:t>H</w:t>
            </w:r>
            <w:r>
              <w:rPr>
                <w:rFonts w:hint="default" w:asciiTheme="minorEastAsia" w:hAnsiTheme="minorEastAsia" w:eastAsiaTheme="minorEastAsia" w:cstheme="minorEastAsia"/>
                <w:i/>
                <w:iCs/>
                <w:sz w:val="18"/>
                <w:szCs w:val="18"/>
                <w:highlight w:val="none"/>
                <w:vertAlign w:val="baseline"/>
                <w:lang w:val="en-US" w:eastAsia="zh-CN"/>
              </w:rPr>
              <w:t>’</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3.5</w:t>
            </w:r>
          </w:p>
        </w:tc>
        <w:tc>
          <w:tcPr>
            <w:tcW w:w="1841" w:type="dxa"/>
            <w:tcBorders>
              <w:tl2br w:val="nil"/>
              <w:tr2bl w:val="nil"/>
            </w:tcBorders>
            <w:vAlign w:val="center"/>
          </w:tcPr>
          <w:p w14:paraId="2383F7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60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100</w:t>
            </w:r>
          </w:p>
        </w:tc>
        <w:tc>
          <w:tcPr>
            <w:tcW w:w="1499" w:type="dxa"/>
            <w:tcBorders>
              <w:tl2br w:val="nil"/>
              <w:tr2bl w:val="nil"/>
            </w:tcBorders>
            <w:vAlign w:val="center"/>
          </w:tcPr>
          <w:p w14:paraId="3EBA83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0F36C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continue"/>
            <w:tcBorders>
              <w:tl2br w:val="nil"/>
              <w:tr2bl w:val="nil"/>
            </w:tcBorders>
            <w:vAlign w:val="center"/>
          </w:tcPr>
          <w:p w14:paraId="439F59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p>
        </w:tc>
        <w:tc>
          <w:tcPr>
            <w:tcW w:w="3900" w:type="dxa"/>
            <w:tcBorders>
              <w:tl2br w:val="nil"/>
              <w:tr2bl w:val="nil"/>
            </w:tcBorders>
            <w:vAlign w:val="center"/>
          </w:tcPr>
          <w:p w14:paraId="15F44C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1.5</w:t>
            </w:r>
            <w:r>
              <w:rPr>
                <w:rFonts w:hint="eastAsia" w:ascii="宋体" w:hAnsi="宋体" w:eastAsia="宋体" w:cs="宋体"/>
                <w:i w:val="0"/>
                <w:sz w:val="18"/>
                <w:szCs w:val="18"/>
                <w:highlight w:val="none"/>
                <w:vertAlign w:val="baseline"/>
                <w:lang w:val="en-US" w:eastAsia="zh-CN"/>
              </w:rPr>
              <w:t>≤</w:t>
            </w:r>
            <w:r>
              <w:rPr>
                <w:rFonts w:hint="eastAsia" w:asciiTheme="minorEastAsia" w:hAnsiTheme="minorEastAsia" w:eastAsiaTheme="minorEastAsia" w:cstheme="minorEastAsia"/>
                <w:i/>
                <w:iCs/>
                <w:sz w:val="18"/>
                <w:szCs w:val="18"/>
                <w:highlight w:val="none"/>
                <w:vertAlign w:val="baseline"/>
                <w:lang w:val="en-US" w:eastAsia="zh-CN"/>
              </w:rPr>
              <w:t>H</w:t>
            </w:r>
            <w:r>
              <w:rPr>
                <w:rFonts w:hint="default" w:asciiTheme="minorEastAsia" w:hAnsiTheme="minorEastAsia" w:eastAsiaTheme="minorEastAsia" w:cstheme="minorEastAsia"/>
                <w:i/>
                <w:iCs/>
                <w:sz w:val="18"/>
                <w:szCs w:val="18"/>
                <w:highlight w:val="none"/>
                <w:vertAlign w:val="baseline"/>
                <w:lang w:val="en-US" w:eastAsia="zh-CN"/>
              </w:rPr>
              <w:t>’</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3.5</w:t>
            </w:r>
          </w:p>
        </w:tc>
        <w:tc>
          <w:tcPr>
            <w:tcW w:w="1841" w:type="dxa"/>
            <w:tcBorders>
              <w:tl2br w:val="nil"/>
              <w:tr2bl w:val="nil"/>
            </w:tcBorders>
            <w:vAlign w:val="center"/>
          </w:tcPr>
          <w:p w14:paraId="66BCC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45</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60</w:t>
            </w:r>
          </w:p>
        </w:tc>
        <w:tc>
          <w:tcPr>
            <w:tcW w:w="1499" w:type="dxa"/>
            <w:tcBorders>
              <w:tl2br w:val="nil"/>
              <w:tr2bl w:val="nil"/>
            </w:tcBorders>
            <w:vAlign w:val="center"/>
          </w:tcPr>
          <w:p w14:paraId="01ADF1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712BE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continue"/>
            <w:tcBorders>
              <w:tl2br w:val="nil"/>
              <w:tr2bl w:val="nil"/>
            </w:tcBorders>
            <w:vAlign w:val="center"/>
          </w:tcPr>
          <w:p w14:paraId="444306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p>
        </w:tc>
        <w:tc>
          <w:tcPr>
            <w:tcW w:w="3900" w:type="dxa"/>
            <w:tcBorders>
              <w:tl2br w:val="nil"/>
              <w:tr2bl w:val="nil"/>
            </w:tcBorders>
            <w:vAlign w:val="center"/>
          </w:tcPr>
          <w:p w14:paraId="59C006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0</w:t>
            </w:r>
            <w:r>
              <w:rPr>
                <w:rFonts w:hint="eastAsia" w:ascii="宋体" w:hAnsi="宋体" w:eastAsia="宋体" w:cs="宋体"/>
                <w:i w:val="0"/>
                <w:sz w:val="18"/>
                <w:szCs w:val="18"/>
                <w:highlight w:val="none"/>
                <w:vertAlign w:val="baseline"/>
                <w:lang w:val="en-US" w:eastAsia="zh-CN"/>
              </w:rPr>
              <w:t>≤</w:t>
            </w:r>
            <w:r>
              <w:rPr>
                <w:rFonts w:hint="eastAsia" w:asciiTheme="minorEastAsia" w:hAnsiTheme="minorEastAsia" w:eastAsiaTheme="minorEastAsia" w:cstheme="minorEastAsia"/>
                <w:i/>
                <w:iCs/>
                <w:sz w:val="18"/>
                <w:szCs w:val="18"/>
                <w:highlight w:val="none"/>
                <w:vertAlign w:val="baseline"/>
                <w:lang w:val="en-US" w:eastAsia="zh-CN"/>
              </w:rPr>
              <w:t>H</w:t>
            </w:r>
            <w:r>
              <w:rPr>
                <w:rFonts w:hint="default" w:asciiTheme="minorEastAsia" w:hAnsiTheme="minorEastAsia" w:eastAsiaTheme="minorEastAsia" w:cstheme="minorEastAsia"/>
                <w:i/>
                <w:iCs/>
                <w:sz w:val="18"/>
                <w:szCs w:val="18"/>
                <w:highlight w:val="none"/>
                <w:vertAlign w:val="baseline"/>
                <w:lang w:val="en-US" w:eastAsia="zh-CN"/>
              </w:rPr>
              <w:t>’</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1.5</w:t>
            </w:r>
          </w:p>
        </w:tc>
        <w:tc>
          <w:tcPr>
            <w:tcW w:w="1841" w:type="dxa"/>
            <w:tcBorders>
              <w:tl2br w:val="nil"/>
              <w:tr2bl w:val="nil"/>
            </w:tcBorders>
            <w:vAlign w:val="center"/>
          </w:tcPr>
          <w:p w14:paraId="6FAAB8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45</w:t>
            </w:r>
          </w:p>
        </w:tc>
        <w:tc>
          <w:tcPr>
            <w:tcW w:w="1499" w:type="dxa"/>
            <w:tcBorders>
              <w:tl2br w:val="nil"/>
              <w:tr2bl w:val="nil"/>
            </w:tcBorders>
            <w:vAlign w:val="center"/>
          </w:tcPr>
          <w:p w14:paraId="1CECB3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078CA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Borders>
              <w:tl2br w:val="nil"/>
              <w:tr2bl w:val="nil"/>
            </w:tcBorders>
            <w:vAlign w:val="center"/>
          </w:tcPr>
          <w:p w14:paraId="456973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4.生物多样性</w:t>
            </w:r>
          </w:p>
        </w:tc>
        <w:tc>
          <w:tcPr>
            <w:tcW w:w="1841" w:type="dxa"/>
            <w:tcBorders>
              <w:tl2br w:val="nil"/>
              <w:tr2bl w:val="nil"/>
            </w:tcBorders>
            <w:vAlign w:val="center"/>
          </w:tcPr>
          <w:p w14:paraId="442A39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c>
          <w:tcPr>
            <w:tcW w:w="1499" w:type="dxa"/>
            <w:tcBorders>
              <w:tl2br w:val="nil"/>
              <w:tr2bl w:val="nil"/>
            </w:tcBorders>
            <w:vAlign w:val="center"/>
          </w:tcPr>
          <w:p w14:paraId="59E613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p>
        </w:tc>
      </w:tr>
      <w:tr w14:paraId="1672C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75F124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国家级保护动、植物</w:t>
            </w:r>
          </w:p>
        </w:tc>
        <w:tc>
          <w:tcPr>
            <w:tcW w:w="3900" w:type="dxa"/>
            <w:tcBorders>
              <w:tl2br w:val="nil"/>
              <w:tr2bl w:val="nil"/>
            </w:tcBorders>
            <w:vAlign w:val="center"/>
          </w:tcPr>
          <w:p w14:paraId="737A35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《国家重点保护野生动物名录》和《国家重点保护野生植物名录》所列动植物</w:t>
            </w:r>
          </w:p>
        </w:tc>
        <w:tc>
          <w:tcPr>
            <w:tcW w:w="1841" w:type="dxa"/>
            <w:tcBorders>
              <w:tl2br w:val="nil"/>
              <w:tr2bl w:val="nil"/>
            </w:tcBorders>
            <w:vAlign w:val="center"/>
          </w:tcPr>
          <w:p w14:paraId="68D0A7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80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100</w:t>
            </w:r>
          </w:p>
        </w:tc>
        <w:tc>
          <w:tcPr>
            <w:tcW w:w="1499" w:type="dxa"/>
            <w:tcBorders>
              <w:tl2br w:val="nil"/>
              <w:tr2bl w:val="nil"/>
            </w:tcBorders>
            <w:vAlign w:val="center"/>
          </w:tcPr>
          <w:p w14:paraId="2CCFDF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780BC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3E09C8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其他</w:t>
            </w:r>
          </w:p>
        </w:tc>
        <w:tc>
          <w:tcPr>
            <w:tcW w:w="3900" w:type="dxa"/>
            <w:tcBorders>
              <w:tl2br w:val="nil"/>
              <w:tr2bl w:val="nil"/>
            </w:tcBorders>
            <w:vAlign w:val="center"/>
          </w:tcPr>
          <w:p w14:paraId="3177A2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《国家重点保护野生动物名录》和《国家重点保护野生植物名录》之外的其他保护动植物</w:t>
            </w:r>
          </w:p>
        </w:tc>
        <w:tc>
          <w:tcPr>
            <w:tcW w:w="1841" w:type="dxa"/>
            <w:tcBorders>
              <w:tl2br w:val="nil"/>
              <w:tr2bl w:val="nil"/>
            </w:tcBorders>
            <w:vAlign w:val="center"/>
          </w:tcPr>
          <w:p w14:paraId="32496F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60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＜80</w:t>
            </w:r>
          </w:p>
        </w:tc>
        <w:tc>
          <w:tcPr>
            <w:tcW w:w="1499" w:type="dxa"/>
            <w:tcBorders>
              <w:tl2br w:val="nil"/>
              <w:tr2bl w:val="nil"/>
            </w:tcBorders>
            <w:vAlign w:val="center"/>
          </w:tcPr>
          <w:p w14:paraId="3EBF5C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1850C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337AA8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国家级自然保护区</w:t>
            </w:r>
          </w:p>
        </w:tc>
        <w:tc>
          <w:tcPr>
            <w:tcW w:w="3900" w:type="dxa"/>
            <w:tcBorders>
              <w:tl2br w:val="nil"/>
              <w:tr2bl w:val="nil"/>
            </w:tcBorders>
            <w:vAlign w:val="center"/>
          </w:tcPr>
          <w:p w14:paraId="795142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位于国家级自然保护区内</w:t>
            </w:r>
          </w:p>
        </w:tc>
        <w:tc>
          <w:tcPr>
            <w:tcW w:w="1841" w:type="dxa"/>
            <w:tcBorders>
              <w:tl2br w:val="nil"/>
              <w:tr2bl w:val="nil"/>
            </w:tcBorders>
            <w:vAlign w:val="center"/>
          </w:tcPr>
          <w:p w14:paraId="1811F2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80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100</w:t>
            </w:r>
          </w:p>
        </w:tc>
        <w:tc>
          <w:tcPr>
            <w:tcW w:w="1499" w:type="dxa"/>
            <w:tcBorders>
              <w:tl2br w:val="nil"/>
              <w:tr2bl w:val="nil"/>
            </w:tcBorders>
            <w:vAlign w:val="center"/>
          </w:tcPr>
          <w:p w14:paraId="3EF2FE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551F2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10D257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省级自然保护区</w:t>
            </w:r>
          </w:p>
        </w:tc>
        <w:tc>
          <w:tcPr>
            <w:tcW w:w="3900" w:type="dxa"/>
            <w:tcBorders>
              <w:tl2br w:val="nil"/>
              <w:tr2bl w:val="nil"/>
            </w:tcBorders>
            <w:vAlign w:val="center"/>
          </w:tcPr>
          <w:p w14:paraId="625DB7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位于省级自然保护区内</w:t>
            </w:r>
          </w:p>
        </w:tc>
        <w:tc>
          <w:tcPr>
            <w:tcW w:w="1841" w:type="dxa"/>
            <w:tcBorders>
              <w:tl2br w:val="nil"/>
              <w:tr2bl w:val="nil"/>
            </w:tcBorders>
            <w:vAlign w:val="center"/>
          </w:tcPr>
          <w:p w14:paraId="47E5ED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60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＜80</w:t>
            </w:r>
          </w:p>
        </w:tc>
        <w:tc>
          <w:tcPr>
            <w:tcW w:w="1499" w:type="dxa"/>
            <w:tcBorders>
              <w:tl2br w:val="nil"/>
              <w:tr2bl w:val="nil"/>
            </w:tcBorders>
            <w:vAlign w:val="center"/>
          </w:tcPr>
          <w:p w14:paraId="7AF028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04A08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61FB22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海洋生态保护红线</w:t>
            </w:r>
          </w:p>
        </w:tc>
        <w:tc>
          <w:tcPr>
            <w:tcW w:w="3900" w:type="dxa"/>
            <w:tcBorders>
              <w:tl2br w:val="nil"/>
              <w:tr2bl w:val="nil"/>
            </w:tcBorders>
            <w:vAlign w:val="center"/>
          </w:tcPr>
          <w:p w14:paraId="4E100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位于海洋生态保护红线内</w:t>
            </w:r>
          </w:p>
        </w:tc>
        <w:tc>
          <w:tcPr>
            <w:tcW w:w="1841" w:type="dxa"/>
            <w:tcBorders>
              <w:tl2br w:val="nil"/>
              <w:tr2bl w:val="nil"/>
            </w:tcBorders>
            <w:vAlign w:val="center"/>
          </w:tcPr>
          <w:p w14:paraId="28C9DA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40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6</w:t>
            </w:r>
            <w:r>
              <w:rPr>
                <w:rFonts w:hint="eastAsia" w:ascii="宋体" w:hAnsi="宋体" w:eastAsia="宋体" w:cs="宋体"/>
                <w:i w:val="0"/>
                <w:sz w:val="18"/>
                <w:szCs w:val="18"/>
                <w:highlight w:val="none"/>
                <w:vertAlign w:val="baseline"/>
                <w:lang w:val="en-US" w:eastAsia="zh-CN"/>
              </w:rPr>
              <w:t>0</w:t>
            </w:r>
          </w:p>
        </w:tc>
        <w:tc>
          <w:tcPr>
            <w:tcW w:w="1499" w:type="dxa"/>
            <w:tcBorders>
              <w:tl2br w:val="nil"/>
              <w:tr2bl w:val="nil"/>
            </w:tcBorders>
            <w:vAlign w:val="center"/>
          </w:tcPr>
          <w:p w14:paraId="5F1DB5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4A3E9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Borders>
              <w:tl2br w:val="nil"/>
              <w:tr2bl w:val="nil"/>
            </w:tcBorders>
            <w:vAlign w:val="center"/>
          </w:tcPr>
          <w:p w14:paraId="14AF09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sz w:val="18"/>
                <w:szCs w:val="18"/>
                <w:highlight w:val="none"/>
                <w:vertAlign w:val="baseline"/>
                <w:lang w:val="en-US" w:eastAsia="zh-CN"/>
              </w:rPr>
              <w:t>5.海洋生态灾害</w:t>
            </w:r>
          </w:p>
        </w:tc>
        <w:tc>
          <w:tcPr>
            <w:tcW w:w="1841" w:type="dxa"/>
            <w:tcBorders>
              <w:tl2br w:val="nil"/>
              <w:tr2bl w:val="nil"/>
            </w:tcBorders>
            <w:vAlign w:val="center"/>
          </w:tcPr>
          <w:p w14:paraId="0EFFF5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499" w:type="dxa"/>
            <w:tcBorders>
              <w:tl2br w:val="nil"/>
              <w:tr2bl w:val="nil"/>
            </w:tcBorders>
            <w:vAlign w:val="center"/>
          </w:tcPr>
          <w:p w14:paraId="3B45E8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2121D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restart"/>
            <w:tcBorders>
              <w:tl2br w:val="nil"/>
              <w:tr2bl w:val="nil"/>
            </w:tcBorders>
            <w:vAlign w:val="center"/>
          </w:tcPr>
          <w:p w14:paraId="36DCB2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bCs/>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赤潮</w:t>
            </w:r>
          </w:p>
        </w:tc>
        <w:tc>
          <w:tcPr>
            <w:tcW w:w="3900" w:type="dxa"/>
            <w:vMerge w:val="restart"/>
            <w:tcBorders>
              <w:tl2br w:val="nil"/>
              <w:tr2bl w:val="nil"/>
            </w:tcBorders>
            <w:vAlign w:val="center"/>
          </w:tcPr>
          <w:p w14:paraId="3746F7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依据发生日期、持续时间、影响范围、产生何种危害等因素确定</w:t>
            </w:r>
          </w:p>
        </w:tc>
        <w:tc>
          <w:tcPr>
            <w:tcW w:w="1841" w:type="dxa"/>
            <w:tcBorders>
              <w:tl2br w:val="nil"/>
              <w:tr2bl w:val="nil"/>
            </w:tcBorders>
            <w:vAlign w:val="center"/>
          </w:tcPr>
          <w:p w14:paraId="58CF96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严重：-100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-70</w:t>
            </w:r>
          </w:p>
        </w:tc>
        <w:tc>
          <w:tcPr>
            <w:tcW w:w="1499" w:type="dxa"/>
            <w:tcBorders>
              <w:tl2br w:val="nil"/>
              <w:tr2bl w:val="nil"/>
            </w:tcBorders>
            <w:vAlign w:val="center"/>
          </w:tcPr>
          <w:p w14:paraId="4BE4D3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2D5AD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continue"/>
            <w:tcBorders>
              <w:tl2br w:val="nil"/>
              <w:tr2bl w:val="nil"/>
            </w:tcBorders>
            <w:vAlign w:val="center"/>
          </w:tcPr>
          <w:p w14:paraId="3AFB92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bCs/>
                <w:sz w:val="18"/>
                <w:szCs w:val="18"/>
                <w:highlight w:val="none"/>
                <w:vertAlign w:val="baseline"/>
                <w:lang w:val="en-US" w:eastAsia="zh-CN"/>
              </w:rPr>
            </w:pPr>
          </w:p>
        </w:tc>
        <w:tc>
          <w:tcPr>
            <w:tcW w:w="3900" w:type="dxa"/>
            <w:vMerge w:val="continue"/>
            <w:tcBorders>
              <w:tl2br w:val="nil"/>
              <w:tr2bl w:val="nil"/>
            </w:tcBorders>
            <w:vAlign w:val="center"/>
          </w:tcPr>
          <w:p w14:paraId="525971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2EE7F4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较严重：-70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-30</w:t>
            </w:r>
          </w:p>
        </w:tc>
        <w:tc>
          <w:tcPr>
            <w:tcW w:w="1499" w:type="dxa"/>
            <w:tcBorders>
              <w:tl2br w:val="nil"/>
              <w:tr2bl w:val="nil"/>
            </w:tcBorders>
            <w:vAlign w:val="center"/>
          </w:tcPr>
          <w:p w14:paraId="5A53F8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19555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continue"/>
            <w:tcBorders>
              <w:tl2br w:val="nil"/>
              <w:tr2bl w:val="nil"/>
            </w:tcBorders>
            <w:vAlign w:val="center"/>
          </w:tcPr>
          <w:p w14:paraId="263D86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bCs/>
                <w:sz w:val="18"/>
                <w:szCs w:val="18"/>
                <w:highlight w:val="none"/>
                <w:vertAlign w:val="baseline"/>
                <w:lang w:val="en-US" w:eastAsia="zh-CN"/>
              </w:rPr>
            </w:pPr>
          </w:p>
        </w:tc>
        <w:tc>
          <w:tcPr>
            <w:tcW w:w="3900" w:type="dxa"/>
            <w:vMerge w:val="continue"/>
            <w:tcBorders>
              <w:tl2br w:val="nil"/>
              <w:tr2bl w:val="nil"/>
            </w:tcBorders>
            <w:vAlign w:val="center"/>
          </w:tcPr>
          <w:p w14:paraId="2E003A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787232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不严重：-30</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G</w:t>
            </w:r>
            <w:r>
              <w:rPr>
                <w:rFonts w:hint="eastAsia" w:ascii="宋体" w:hAnsi="宋体" w:eastAsia="宋体" w:cs="宋体"/>
                <w:i w:val="0"/>
                <w:sz w:val="18"/>
                <w:szCs w:val="18"/>
                <w:highlight w:val="none"/>
                <w:vertAlign w:val="baseline"/>
                <w:lang w:val="en-US" w:eastAsia="zh-CN"/>
              </w:rPr>
              <w:t>＜</w:t>
            </w:r>
            <w:r>
              <w:rPr>
                <w:rFonts w:hint="eastAsia" w:ascii="宋体" w:hAnsi="宋体" w:cs="宋体"/>
                <w:i w:val="0"/>
                <w:sz w:val="18"/>
                <w:szCs w:val="18"/>
                <w:highlight w:val="none"/>
                <w:vertAlign w:val="baseline"/>
                <w:lang w:val="en-US" w:eastAsia="zh-CN"/>
              </w:rPr>
              <w:t>0</w:t>
            </w:r>
          </w:p>
        </w:tc>
        <w:tc>
          <w:tcPr>
            <w:tcW w:w="1499" w:type="dxa"/>
            <w:tcBorders>
              <w:tl2br w:val="nil"/>
              <w:tr2bl w:val="nil"/>
            </w:tcBorders>
            <w:vAlign w:val="center"/>
          </w:tcPr>
          <w:p w14:paraId="615C48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3D264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vMerge w:val="continue"/>
            <w:tcBorders>
              <w:tl2br w:val="nil"/>
              <w:tr2bl w:val="nil"/>
            </w:tcBorders>
            <w:vAlign w:val="center"/>
          </w:tcPr>
          <w:p w14:paraId="143B9E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bCs/>
                <w:sz w:val="18"/>
                <w:szCs w:val="18"/>
                <w:highlight w:val="none"/>
                <w:vertAlign w:val="baseline"/>
                <w:lang w:val="en-US" w:eastAsia="zh-CN"/>
              </w:rPr>
            </w:pPr>
          </w:p>
        </w:tc>
        <w:tc>
          <w:tcPr>
            <w:tcW w:w="3900" w:type="dxa"/>
            <w:vMerge w:val="continue"/>
            <w:tcBorders>
              <w:tl2br w:val="nil"/>
              <w:tr2bl w:val="nil"/>
            </w:tcBorders>
            <w:vAlign w:val="center"/>
          </w:tcPr>
          <w:p w14:paraId="135DB9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1CFD2A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无：0</w:t>
            </w:r>
          </w:p>
        </w:tc>
        <w:tc>
          <w:tcPr>
            <w:tcW w:w="1499" w:type="dxa"/>
            <w:tcBorders>
              <w:tl2br w:val="nil"/>
              <w:tr2bl w:val="nil"/>
            </w:tcBorders>
            <w:vAlign w:val="center"/>
          </w:tcPr>
          <w:p w14:paraId="186760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13F0D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5C1318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海洋垃圾</w:t>
            </w:r>
          </w:p>
        </w:tc>
        <w:tc>
          <w:tcPr>
            <w:tcW w:w="3900" w:type="dxa"/>
            <w:tcBorders>
              <w:tl2br w:val="nil"/>
              <w:tr2bl w:val="nil"/>
            </w:tcBorders>
            <w:vAlign w:val="center"/>
          </w:tcPr>
          <w:p w14:paraId="0B9B1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依据垃圾种类、影响范围、是否需要人工清理等因素确定</w:t>
            </w:r>
          </w:p>
        </w:tc>
        <w:tc>
          <w:tcPr>
            <w:tcW w:w="1841" w:type="dxa"/>
            <w:tcBorders>
              <w:tl2br w:val="nil"/>
              <w:tr2bl w:val="nil"/>
            </w:tcBorders>
            <w:vAlign w:val="center"/>
          </w:tcPr>
          <w:p w14:paraId="425DAA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同上</w:t>
            </w:r>
          </w:p>
        </w:tc>
        <w:tc>
          <w:tcPr>
            <w:tcW w:w="1499" w:type="dxa"/>
            <w:tcBorders>
              <w:tl2br w:val="nil"/>
              <w:tr2bl w:val="nil"/>
            </w:tcBorders>
            <w:vAlign w:val="center"/>
          </w:tcPr>
          <w:p w14:paraId="5927AB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31D26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767AA2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溢油污染</w:t>
            </w:r>
          </w:p>
        </w:tc>
        <w:tc>
          <w:tcPr>
            <w:tcW w:w="3900" w:type="dxa"/>
            <w:tcBorders>
              <w:tl2br w:val="nil"/>
              <w:tr2bl w:val="nil"/>
            </w:tcBorders>
            <w:vAlign w:val="center"/>
          </w:tcPr>
          <w:p w14:paraId="5CA5C4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依据发生日期、持续时间、影响范围、是否造成安全财产等损失</w:t>
            </w:r>
          </w:p>
        </w:tc>
        <w:tc>
          <w:tcPr>
            <w:tcW w:w="1841" w:type="dxa"/>
            <w:tcBorders>
              <w:tl2br w:val="nil"/>
              <w:tr2bl w:val="nil"/>
            </w:tcBorders>
            <w:vAlign w:val="center"/>
          </w:tcPr>
          <w:p w14:paraId="082B59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同上</w:t>
            </w:r>
          </w:p>
        </w:tc>
        <w:tc>
          <w:tcPr>
            <w:tcW w:w="1499" w:type="dxa"/>
            <w:tcBorders>
              <w:tl2br w:val="nil"/>
              <w:tr2bl w:val="nil"/>
            </w:tcBorders>
            <w:vAlign w:val="center"/>
          </w:tcPr>
          <w:p w14:paraId="509B77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50813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4526FE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外来物种</w:t>
            </w:r>
          </w:p>
        </w:tc>
        <w:tc>
          <w:tcPr>
            <w:tcW w:w="3900" w:type="dxa"/>
            <w:tcBorders>
              <w:tl2br w:val="nil"/>
              <w:tr2bl w:val="nil"/>
            </w:tcBorders>
            <w:vAlign w:val="center"/>
          </w:tcPr>
          <w:p w14:paraId="00FF1E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依据入侵物种、入侵范围、对当地生物、环境造成何种影响</w:t>
            </w:r>
          </w:p>
        </w:tc>
        <w:tc>
          <w:tcPr>
            <w:tcW w:w="1841" w:type="dxa"/>
            <w:tcBorders>
              <w:tl2br w:val="nil"/>
              <w:tr2bl w:val="nil"/>
            </w:tcBorders>
            <w:vAlign w:val="center"/>
          </w:tcPr>
          <w:p w14:paraId="72C5CC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同上</w:t>
            </w:r>
          </w:p>
        </w:tc>
        <w:tc>
          <w:tcPr>
            <w:tcW w:w="1499" w:type="dxa"/>
            <w:tcBorders>
              <w:tl2br w:val="nil"/>
              <w:tr2bl w:val="nil"/>
            </w:tcBorders>
            <w:vAlign w:val="center"/>
          </w:tcPr>
          <w:p w14:paraId="01589C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3EA99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Borders>
              <w:tl2br w:val="nil"/>
              <w:tr2bl w:val="nil"/>
            </w:tcBorders>
            <w:vAlign w:val="center"/>
          </w:tcPr>
          <w:p w14:paraId="3AC2FF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sz w:val="18"/>
                <w:szCs w:val="18"/>
                <w:highlight w:val="none"/>
                <w:vertAlign w:val="baseline"/>
                <w:lang w:val="en-US" w:eastAsia="zh-CN"/>
              </w:rPr>
              <w:t>6.以下填写您建议的参数</w:t>
            </w:r>
          </w:p>
        </w:tc>
        <w:tc>
          <w:tcPr>
            <w:tcW w:w="1841" w:type="dxa"/>
            <w:tcBorders>
              <w:tl2br w:val="nil"/>
              <w:tr2bl w:val="nil"/>
            </w:tcBorders>
            <w:vAlign w:val="center"/>
          </w:tcPr>
          <w:p w14:paraId="22413A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18"/>
                <w:szCs w:val="18"/>
                <w:highlight w:val="none"/>
                <w:vertAlign w:val="baseline"/>
                <w:lang w:val="en-US" w:eastAsia="zh-CN"/>
              </w:rPr>
            </w:pPr>
          </w:p>
        </w:tc>
        <w:tc>
          <w:tcPr>
            <w:tcW w:w="1499" w:type="dxa"/>
            <w:tcBorders>
              <w:tl2br w:val="nil"/>
              <w:tr2bl w:val="nil"/>
            </w:tcBorders>
            <w:vAlign w:val="center"/>
          </w:tcPr>
          <w:p w14:paraId="1EA59A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18"/>
                <w:szCs w:val="18"/>
                <w:highlight w:val="none"/>
                <w:vertAlign w:val="baseline"/>
                <w:lang w:val="en-US" w:eastAsia="zh-CN"/>
              </w:rPr>
            </w:pPr>
          </w:p>
        </w:tc>
      </w:tr>
      <w:tr w14:paraId="28842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44610B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w:t>
            </w:r>
          </w:p>
        </w:tc>
        <w:tc>
          <w:tcPr>
            <w:tcW w:w="3900" w:type="dxa"/>
            <w:tcBorders>
              <w:tl2br w:val="nil"/>
              <w:tr2bl w:val="nil"/>
            </w:tcBorders>
            <w:vAlign w:val="center"/>
          </w:tcPr>
          <w:p w14:paraId="043F34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30043F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499" w:type="dxa"/>
            <w:tcBorders>
              <w:tl2br w:val="nil"/>
              <w:tr2bl w:val="nil"/>
            </w:tcBorders>
            <w:vAlign w:val="center"/>
          </w:tcPr>
          <w:p w14:paraId="20F11C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7AD17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7BAF5F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w:t>
            </w:r>
          </w:p>
        </w:tc>
        <w:tc>
          <w:tcPr>
            <w:tcW w:w="3900" w:type="dxa"/>
            <w:tcBorders>
              <w:tl2br w:val="nil"/>
              <w:tr2bl w:val="nil"/>
            </w:tcBorders>
            <w:vAlign w:val="center"/>
          </w:tcPr>
          <w:p w14:paraId="7E626D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0BF2FC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499" w:type="dxa"/>
            <w:tcBorders>
              <w:tl2br w:val="nil"/>
              <w:tr2bl w:val="nil"/>
            </w:tcBorders>
            <w:vAlign w:val="center"/>
          </w:tcPr>
          <w:p w14:paraId="46389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2C834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30" w:type="dxa"/>
            <w:tcBorders>
              <w:tl2br w:val="nil"/>
              <w:tr2bl w:val="nil"/>
            </w:tcBorders>
            <w:vAlign w:val="center"/>
          </w:tcPr>
          <w:p w14:paraId="576C21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w:t>
            </w:r>
          </w:p>
        </w:tc>
        <w:tc>
          <w:tcPr>
            <w:tcW w:w="3900" w:type="dxa"/>
            <w:tcBorders>
              <w:tl2br w:val="nil"/>
              <w:tr2bl w:val="nil"/>
            </w:tcBorders>
            <w:vAlign w:val="center"/>
          </w:tcPr>
          <w:p w14:paraId="47B9BA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54278B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499" w:type="dxa"/>
            <w:tcBorders>
              <w:tl2br w:val="nil"/>
              <w:tr2bl w:val="nil"/>
            </w:tcBorders>
            <w:vAlign w:val="center"/>
          </w:tcPr>
          <w:p w14:paraId="41E551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2B71E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30" w:type="dxa"/>
            <w:tcBorders>
              <w:tl2br w:val="nil"/>
              <w:tr2bl w:val="nil"/>
            </w:tcBorders>
            <w:vAlign w:val="center"/>
          </w:tcPr>
          <w:p w14:paraId="6331F4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w:t>
            </w:r>
          </w:p>
        </w:tc>
        <w:tc>
          <w:tcPr>
            <w:tcW w:w="3900" w:type="dxa"/>
            <w:tcBorders>
              <w:tl2br w:val="nil"/>
              <w:tr2bl w:val="nil"/>
            </w:tcBorders>
            <w:vAlign w:val="center"/>
          </w:tcPr>
          <w:p w14:paraId="2DD45E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841" w:type="dxa"/>
            <w:tcBorders>
              <w:tl2br w:val="nil"/>
              <w:tr2bl w:val="nil"/>
            </w:tcBorders>
            <w:vAlign w:val="center"/>
          </w:tcPr>
          <w:p w14:paraId="381F99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c>
          <w:tcPr>
            <w:tcW w:w="1499" w:type="dxa"/>
            <w:tcBorders>
              <w:tl2br w:val="nil"/>
              <w:tr2bl w:val="nil"/>
            </w:tcBorders>
            <w:vAlign w:val="center"/>
          </w:tcPr>
          <w:p w14:paraId="684480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p>
        </w:tc>
      </w:tr>
      <w:tr w14:paraId="47626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70" w:type="dxa"/>
            <w:gridSpan w:val="4"/>
            <w:tcBorders>
              <w:tl2br w:val="nil"/>
              <w:tr2bl w:val="nil"/>
            </w:tcBorders>
            <w:vAlign w:val="center"/>
          </w:tcPr>
          <w:p w14:paraId="7BA2A6BD">
            <w:pPr>
              <w:keepNext w:val="0"/>
              <w:keepLines w:val="0"/>
              <w:pageBreakBefore w:val="0"/>
              <w:widowControl w:val="0"/>
              <w:kinsoku/>
              <w:wordWrap/>
              <w:overflowPunct/>
              <w:topLinePunct w:val="0"/>
              <w:autoSpaceDE/>
              <w:autoSpaceDN/>
              <w:bidi w:val="0"/>
              <w:adjustRightInd w:val="0"/>
              <w:snapToGrid w:val="0"/>
              <w:spacing w:line="240" w:lineRule="auto"/>
              <w:ind w:firstLine="540" w:firstLineChars="300"/>
              <w:jc w:val="both"/>
              <w:textAlignment w:val="auto"/>
              <w:rPr>
                <w:rFonts w:hint="eastAsia" w:asciiTheme="minorEastAsia" w:hAnsiTheme="minorEastAsia" w:eastAsiaTheme="minorEastAsia" w:cstheme="minorEastAsia"/>
                <w:b w:val="0"/>
                <w:bCs w:val="0"/>
                <w:sz w:val="18"/>
                <w:szCs w:val="18"/>
                <w:highlight w:val="none"/>
                <w:vertAlign w:val="superscript"/>
                <w:lang w:val="en-US" w:eastAsia="zh-CN"/>
              </w:rPr>
            </w:pPr>
            <w:r>
              <w:rPr>
                <w:rFonts w:hint="eastAsia" w:asciiTheme="minorEastAsia" w:hAnsiTheme="minorEastAsia" w:eastAsiaTheme="minorEastAsia" w:cstheme="minorEastAsia"/>
                <w:b w:val="0"/>
                <w:bCs w:val="0"/>
                <w:sz w:val="18"/>
                <w:szCs w:val="18"/>
                <w:highlight w:val="none"/>
                <w:vertAlign w:val="superscript"/>
                <w:lang w:val="en-US" w:eastAsia="zh-CN"/>
              </w:rPr>
              <w:t>a</w:t>
            </w:r>
            <w:r>
              <w:rPr>
                <w:rFonts w:hint="eastAsia" w:asciiTheme="minorEastAsia" w:hAnsiTheme="minorEastAsia" w:eastAsiaTheme="minorEastAsia" w:cstheme="minorEastAsia"/>
                <w:b w:val="0"/>
                <w:bCs w:val="0"/>
                <w:sz w:val="18"/>
                <w:szCs w:val="18"/>
                <w:highlight w:val="none"/>
                <w:vertAlign w:val="baseline"/>
                <w:lang w:val="en-US" w:eastAsia="zh-CN"/>
              </w:rPr>
              <w:t>影响力赋值区间为[0，100]</w:t>
            </w:r>
          </w:p>
        </w:tc>
      </w:tr>
    </w:tbl>
    <w:p w14:paraId="13F7F95D">
      <w:pPr>
        <w:pStyle w:val="106"/>
        <w:numPr>
          <w:ilvl w:val="1"/>
          <w:numId w:val="6"/>
        </w:numPr>
        <w:adjustRightInd w:val="0"/>
        <w:snapToGrid w:val="0"/>
        <w:spacing w:before="120" w:beforeLines="50" w:after="120" w:afterLines="50"/>
        <w:rPr>
          <w:rFonts w:hint="default" w:hAnsi="Times New Roman" w:cs="Times New Roman"/>
          <w:lang w:val="en-US" w:eastAsia="zh-CN"/>
        </w:rPr>
      </w:pPr>
      <w:bookmarkStart w:id="122" w:name="_Toc27874"/>
      <w:r>
        <w:rPr>
          <w:rFonts w:hint="eastAsia" w:hAnsi="Times New Roman" w:cs="Times New Roman"/>
          <w:lang w:val="en-US" w:eastAsia="zh-CN"/>
        </w:rPr>
        <w:t>海洋自然基点参数权重专家打分表</w:t>
      </w:r>
      <w:bookmarkEnd w:id="122"/>
    </w:p>
    <w:p w14:paraId="2A919DA1">
      <w:pPr>
        <w:pStyle w:val="29"/>
        <w:bidi w:val="0"/>
        <w:rPr>
          <w:rFonts w:hint="default"/>
          <w:lang w:val="en-US" w:eastAsia="zh-CN"/>
        </w:rPr>
      </w:pPr>
      <w:r>
        <w:rPr>
          <w:rFonts w:hint="eastAsia"/>
          <w:lang w:val="en-US" w:eastAsia="zh-CN"/>
        </w:rPr>
        <w:t>海洋自然基点参数选取与影响力专家打分表见表A.4。</w:t>
      </w:r>
    </w:p>
    <w:p w14:paraId="77E914A6">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表A.</w:t>
      </w:r>
      <w:r>
        <w:rPr>
          <w:rFonts w:hint="eastAsia" w:hAnsi="黑体" w:cs="黑体"/>
          <w:sz w:val="21"/>
          <w:szCs w:val="21"/>
          <w:lang w:val="en-US" w:eastAsia="zh-CN"/>
        </w:rPr>
        <w:t>4</w:t>
      </w:r>
      <w:r>
        <w:rPr>
          <w:rFonts w:hint="eastAsia" w:ascii="黑体" w:hAnsi="黑体" w:eastAsia="黑体" w:cs="黑体"/>
          <w:sz w:val="21"/>
          <w:szCs w:val="21"/>
          <w:lang w:val="en-US" w:eastAsia="zh-CN"/>
        </w:rPr>
        <w:t xml:space="preserve">  海洋自然基点参数权重</w:t>
      </w:r>
      <w:r>
        <w:rPr>
          <w:rFonts w:hint="eastAsia" w:hAnsi="黑体" w:cs="黑体"/>
          <w:sz w:val="21"/>
          <w:szCs w:val="21"/>
          <w:lang w:val="en-US" w:eastAsia="zh-CN"/>
        </w:rPr>
        <w:t>打分表</w:t>
      </w:r>
    </w:p>
    <w:tbl>
      <w:tblPr>
        <w:tblStyle w:val="40"/>
        <w:tblW w:w="8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3"/>
      </w:tblGrid>
      <w:tr w14:paraId="1745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bottom w:val="single" w:color="auto" w:sz="12" w:space="0"/>
            </w:tcBorders>
            <w:noWrap/>
            <w:vAlign w:val="center"/>
          </w:tcPr>
          <w:p w14:paraId="47F140F4">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bidi="ar"/>
              </w:rPr>
              <w:t>参数</w:t>
            </w:r>
          </w:p>
        </w:tc>
        <w:tc>
          <w:tcPr>
            <w:tcW w:w="4263" w:type="dxa"/>
            <w:tcBorders>
              <w:bottom w:val="single" w:color="auto" w:sz="12" w:space="0"/>
            </w:tcBorders>
            <w:noWrap/>
            <w:vAlign w:val="center"/>
          </w:tcPr>
          <w:p w14:paraId="4EFE9F30">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b w:val="0"/>
                <w:bCs w:val="0"/>
                <w:color w:val="000000"/>
                <w:kern w:val="0"/>
                <w:sz w:val="18"/>
                <w:szCs w:val="18"/>
                <w:highlight w:val="none"/>
                <w:vertAlign w:val="superscript"/>
                <w:lang w:val="en-US" w:eastAsia="zh-CN"/>
              </w:rPr>
            </w:pPr>
            <w:r>
              <w:rPr>
                <w:rFonts w:hint="eastAsia" w:ascii="宋体" w:hAnsi="宋体" w:eastAsia="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vertAlign w:val="superscript"/>
                <w:lang w:val="en-US" w:eastAsia="zh-CN" w:bidi="ar"/>
              </w:rPr>
              <w:t>a</w:t>
            </w:r>
          </w:p>
        </w:tc>
      </w:tr>
      <w:tr w14:paraId="29886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op w:val="single" w:color="auto" w:sz="12" w:space="0"/>
              <w:tl2br w:val="nil"/>
              <w:tr2bl w:val="nil"/>
            </w:tcBorders>
            <w:noWrap/>
            <w:vAlign w:val="center"/>
          </w:tcPr>
          <w:p w14:paraId="16B4DF08">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海水质量</w:t>
            </w:r>
          </w:p>
        </w:tc>
        <w:tc>
          <w:tcPr>
            <w:tcW w:w="4263" w:type="dxa"/>
            <w:tcBorders>
              <w:top w:val="single" w:color="auto" w:sz="12" w:space="0"/>
              <w:tl2br w:val="nil"/>
              <w:tr2bl w:val="nil"/>
            </w:tcBorders>
            <w:noWrap/>
            <w:vAlign w:val="center"/>
          </w:tcPr>
          <w:p w14:paraId="56662A80">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1B9DA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1E6F8201">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沉积物质量</w:t>
            </w:r>
          </w:p>
        </w:tc>
        <w:tc>
          <w:tcPr>
            <w:tcW w:w="4263" w:type="dxa"/>
            <w:tcBorders>
              <w:tl2br w:val="nil"/>
              <w:tr2bl w:val="nil"/>
            </w:tcBorders>
            <w:noWrap/>
            <w:vAlign w:val="center"/>
          </w:tcPr>
          <w:p w14:paraId="0CC147E2">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72208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47EB7A28">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初级生产力</w:t>
            </w:r>
          </w:p>
        </w:tc>
        <w:tc>
          <w:tcPr>
            <w:tcW w:w="4263" w:type="dxa"/>
            <w:tcBorders>
              <w:tl2br w:val="nil"/>
              <w:tr2bl w:val="nil"/>
            </w:tcBorders>
            <w:noWrap/>
            <w:vAlign w:val="center"/>
          </w:tcPr>
          <w:p w14:paraId="0CEB0DD2">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2C52E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76D405FE">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渔业资源</w:t>
            </w:r>
          </w:p>
        </w:tc>
        <w:tc>
          <w:tcPr>
            <w:tcW w:w="4263" w:type="dxa"/>
            <w:tcBorders>
              <w:tl2br w:val="nil"/>
              <w:tr2bl w:val="nil"/>
            </w:tcBorders>
            <w:noWrap/>
            <w:vAlign w:val="center"/>
          </w:tcPr>
          <w:p w14:paraId="2B44A9CC">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4763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0A7E6398">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生物多样性</w:t>
            </w:r>
          </w:p>
        </w:tc>
        <w:tc>
          <w:tcPr>
            <w:tcW w:w="4263" w:type="dxa"/>
            <w:tcBorders>
              <w:tl2br w:val="nil"/>
              <w:tr2bl w:val="nil"/>
            </w:tcBorders>
            <w:noWrap/>
            <w:vAlign w:val="center"/>
          </w:tcPr>
          <w:p w14:paraId="4AC6A5AE">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04ED7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1A25DFDB">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海洋生态威胁</w:t>
            </w:r>
          </w:p>
        </w:tc>
        <w:tc>
          <w:tcPr>
            <w:tcW w:w="4263" w:type="dxa"/>
            <w:tcBorders>
              <w:tl2br w:val="nil"/>
              <w:tr2bl w:val="nil"/>
            </w:tcBorders>
            <w:noWrap/>
            <w:vAlign w:val="center"/>
          </w:tcPr>
          <w:p w14:paraId="05F2EF6F">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38DF0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502C3D4C">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lang w:bidi="ar"/>
              </w:rPr>
            </w:pPr>
            <w:r>
              <w:rPr>
                <w:rFonts w:hint="eastAsia" w:asciiTheme="minorEastAsia" w:hAnsiTheme="minorEastAsia" w:eastAsiaTheme="minorEastAsia" w:cstheme="minorEastAsia"/>
                <w:b w:val="0"/>
                <w:bCs w:val="0"/>
                <w:sz w:val="18"/>
                <w:szCs w:val="18"/>
                <w:highlight w:val="none"/>
                <w:vertAlign w:val="baseline"/>
                <w:lang w:val="en-US" w:eastAsia="zh-CN"/>
              </w:rPr>
              <w:t>以下填写您建议的参数</w:t>
            </w:r>
          </w:p>
        </w:tc>
        <w:tc>
          <w:tcPr>
            <w:tcW w:w="4263" w:type="dxa"/>
            <w:tcBorders>
              <w:tl2br w:val="nil"/>
              <w:tr2bl w:val="nil"/>
            </w:tcBorders>
            <w:noWrap/>
            <w:vAlign w:val="center"/>
          </w:tcPr>
          <w:p w14:paraId="01C4ED1B">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007D0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53DE6947">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Theme="minorEastAsia" w:hAnsiTheme="minorEastAsia" w:eastAsiaTheme="minorEastAsia" w:cstheme="minorEastAsia"/>
                <w:b/>
                <w:bCs/>
                <w:sz w:val="18"/>
                <w:szCs w:val="18"/>
                <w:highlight w:val="none"/>
                <w:vertAlign w:val="baseline"/>
                <w:lang w:val="en-US" w:eastAsia="zh-CN"/>
              </w:rPr>
            </w:pPr>
          </w:p>
        </w:tc>
        <w:tc>
          <w:tcPr>
            <w:tcW w:w="4263" w:type="dxa"/>
            <w:tcBorders>
              <w:tl2br w:val="nil"/>
              <w:tr2bl w:val="nil"/>
            </w:tcBorders>
            <w:noWrap/>
            <w:vAlign w:val="center"/>
          </w:tcPr>
          <w:p w14:paraId="09A06F9C">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color w:val="000000"/>
                <w:kern w:val="0"/>
                <w:sz w:val="18"/>
                <w:szCs w:val="18"/>
                <w:highlight w:val="none"/>
              </w:rPr>
            </w:pPr>
          </w:p>
        </w:tc>
      </w:tr>
      <w:tr w14:paraId="16AF9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26" w:type="dxa"/>
            <w:gridSpan w:val="2"/>
            <w:tcBorders>
              <w:tl2br w:val="nil"/>
              <w:tr2bl w:val="nil"/>
            </w:tcBorders>
            <w:noWrap/>
            <w:vAlign w:val="center"/>
          </w:tcPr>
          <w:p w14:paraId="450D08C1">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360" w:firstLineChars="200"/>
              <w:jc w:val="both"/>
              <w:textAlignment w:val="center"/>
              <w:rPr>
                <w:rFonts w:hint="default" w:ascii="宋体" w:hAnsi="宋体" w:eastAsia="宋体" w:cs="宋体"/>
                <w:color w:val="auto"/>
                <w:kern w:val="0"/>
                <w:sz w:val="18"/>
                <w:szCs w:val="18"/>
                <w:highlight w:val="none"/>
                <w:lang w:val="en-US"/>
              </w:rPr>
            </w:pPr>
            <w:r>
              <w:rPr>
                <w:rFonts w:hint="eastAsia" w:ascii="宋体" w:hAnsi="宋体" w:cs="宋体"/>
                <w:b w:val="0"/>
                <w:bCs w:val="0"/>
                <w:color w:val="auto"/>
                <w:sz w:val="18"/>
                <w:szCs w:val="18"/>
                <w:highlight w:val="none"/>
                <w:vertAlign w:val="superscript"/>
                <w:lang w:val="en-US" w:eastAsia="zh-CN"/>
              </w:rPr>
              <w:t xml:space="preserve">a  </w:t>
            </w:r>
            <w:r>
              <w:rPr>
                <w:rFonts w:hint="eastAsia" w:ascii="宋体" w:hAnsi="宋体" w:cs="宋体"/>
                <w:b w:val="0"/>
                <w:bCs w:val="0"/>
                <w:color w:val="auto"/>
                <w:sz w:val="18"/>
                <w:szCs w:val="18"/>
                <w:highlight w:val="none"/>
                <w:vertAlign w:val="baseline"/>
                <w:lang w:val="en-US" w:eastAsia="zh-CN"/>
              </w:rPr>
              <w:t>权重</w:t>
            </w:r>
            <w:r>
              <w:rPr>
                <w:rFonts w:hint="eastAsia" w:ascii="宋体" w:hAnsi="宋体" w:eastAsia="宋体" w:cs="宋体"/>
                <w:b w:val="0"/>
                <w:bCs w:val="0"/>
                <w:color w:val="auto"/>
                <w:sz w:val="18"/>
                <w:szCs w:val="18"/>
                <w:highlight w:val="none"/>
                <w:vertAlign w:val="baseline"/>
                <w:lang w:val="en-US" w:eastAsia="zh-CN"/>
              </w:rPr>
              <w:t>区间为[</w:t>
            </w:r>
            <w:r>
              <w:rPr>
                <w:rFonts w:hint="eastAsia" w:ascii="宋体" w:hAnsi="宋体" w:cs="宋体"/>
                <w:b w:val="0"/>
                <w:bCs w:val="0"/>
                <w:color w:val="auto"/>
                <w:sz w:val="18"/>
                <w:szCs w:val="18"/>
                <w:highlight w:val="none"/>
                <w:vertAlign w:val="baseline"/>
                <w:lang w:val="en-US" w:eastAsia="zh-CN"/>
              </w:rPr>
              <w:t>0</w:t>
            </w:r>
            <w:r>
              <w:rPr>
                <w:rFonts w:hint="eastAsia" w:ascii="宋体" w:hAnsi="宋体" w:eastAsia="宋体" w:cs="宋体"/>
                <w:b w:val="0"/>
                <w:bCs w:val="0"/>
                <w:color w:val="auto"/>
                <w:sz w:val="18"/>
                <w:szCs w:val="18"/>
                <w:highlight w:val="none"/>
                <w:vertAlign w:val="baseline"/>
                <w:lang w:val="en-US" w:eastAsia="zh-CN"/>
              </w:rPr>
              <w:t>,</w:t>
            </w:r>
            <w:r>
              <w:rPr>
                <w:rFonts w:hint="eastAsia" w:ascii="宋体" w:hAnsi="宋体" w:cs="宋体"/>
                <w:b w:val="0"/>
                <w:bCs w:val="0"/>
                <w:color w:val="auto"/>
                <w:sz w:val="18"/>
                <w:szCs w:val="18"/>
                <w:highlight w:val="none"/>
                <w:vertAlign w:val="baseline"/>
                <w:lang w:val="en-US" w:eastAsia="zh-CN"/>
              </w:rPr>
              <w:t>1</w:t>
            </w:r>
            <w:r>
              <w:rPr>
                <w:rFonts w:hint="eastAsia" w:ascii="宋体" w:hAnsi="宋体" w:eastAsia="宋体" w:cs="宋体"/>
                <w:b w:val="0"/>
                <w:bCs w:val="0"/>
                <w:color w:val="auto"/>
                <w:sz w:val="18"/>
                <w:szCs w:val="18"/>
                <w:highlight w:val="none"/>
                <w:vertAlign w:val="baseline"/>
                <w:lang w:val="en-US" w:eastAsia="zh-CN"/>
              </w:rPr>
              <w:t>]</w:t>
            </w:r>
            <w:r>
              <w:rPr>
                <w:rFonts w:hint="eastAsia" w:ascii="宋体" w:hAnsi="宋体" w:cs="宋体"/>
                <w:b w:val="0"/>
                <w:bCs w:val="0"/>
                <w:color w:val="auto"/>
                <w:sz w:val="18"/>
                <w:szCs w:val="18"/>
                <w:highlight w:val="none"/>
                <w:vertAlign w:val="baseline"/>
                <w:lang w:val="en-US" w:eastAsia="zh-CN"/>
              </w:rPr>
              <w:t>，所有权重值相加为1.</w:t>
            </w:r>
          </w:p>
        </w:tc>
      </w:tr>
    </w:tbl>
    <w:p w14:paraId="4BF5C3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sz w:val="24"/>
          <w:szCs w:val="24"/>
          <w:highlight w:val="none"/>
          <w:lang w:val="en-US" w:eastAsia="zh-CN"/>
        </w:rPr>
      </w:pPr>
    </w:p>
    <w:p w14:paraId="24342FCE">
      <w:pPr>
        <w:pStyle w:val="106"/>
        <w:numPr>
          <w:ilvl w:val="1"/>
          <w:numId w:val="6"/>
        </w:numPr>
        <w:adjustRightInd w:val="0"/>
        <w:snapToGrid w:val="0"/>
        <w:spacing w:before="120" w:beforeLines="50" w:after="120" w:afterLines="50"/>
        <w:rPr>
          <w:rFonts w:hint="default" w:hAnsi="Times New Roman" w:cs="Times New Roman"/>
          <w:lang w:val="en-US" w:eastAsia="zh-CN"/>
        </w:rPr>
      </w:pPr>
      <w:bookmarkStart w:id="123" w:name="_Toc23021"/>
      <w:bookmarkStart w:id="124" w:name="_Toc32663"/>
      <w:r>
        <w:rPr>
          <w:rFonts w:hint="eastAsia" w:hAnsi="Times New Roman" w:cs="Times New Roman"/>
          <w:lang w:val="en-US" w:eastAsia="zh-CN"/>
        </w:rPr>
        <w:t>海洋生态格局系数</w:t>
      </w:r>
      <w:bookmarkEnd w:id="123"/>
      <w:bookmarkEnd w:id="124"/>
      <w:r>
        <w:rPr>
          <w:rFonts w:hint="eastAsia" w:cs="Times New Roman"/>
          <w:lang w:val="en-US" w:eastAsia="zh-CN"/>
        </w:rPr>
        <w:t>专家打分表</w:t>
      </w:r>
    </w:p>
    <w:p w14:paraId="47DBC9B4">
      <w:pPr>
        <w:pStyle w:val="29"/>
        <w:bidi w:val="0"/>
        <w:ind w:left="0" w:leftChars="0" w:firstLine="420" w:firstLineChars="200"/>
        <w:rPr>
          <w:rFonts w:hint="eastAsia"/>
          <w:lang w:val="en-US" w:eastAsia="zh-CN"/>
        </w:rPr>
      </w:pPr>
      <w:r>
        <w:rPr>
          <w:rFonts w:hint="eastAsia"/>
          <w:lang w:val="en-US" w:eastAsia="zh-CN"/>
        </w:rPr>
        <w:t>选取红树林、珊瑚礁、入海河口、砂质海岸和海湾等深圳海域范围内现存的生态系统，综合以上各类型生态系统组合情况确定了海洋生态格局系数，以反映海洋资源资产的综合生态格局特征。</w:t>
      </w:r>
      <w:r>
        <w:rPr>
          <w:rFonts w:hint="eastAsia" w:ascii="宋体" w:hAnsi="宋体" w:cs="宋体"/>
          <w:i w:val="0"/>
          <w:sz w:val="21"/>
          <w:szCs w:val="21"/>
          <w:highlight w:val="none"/>
          <w:lang w:val="en-US" w:eastAsia="zh-CN"/>
        </w:rPr>
        <w:t>海洋生态格局系数专家打分</w:t>
      </w:r>
      <w:r>
        <w:rPr>
          <w:rFonts w:hint="eastAsia" w:hAnsi="宋体" w:cs="宋体"/>
          <w:i w:val="0"/>
          <w:sz w:val="21"/>
          <w:szCs w:val="21"/>
          <w:highlight w:val="none"/>
          <w:lang w:val="en-US" w:eastAsia="zh-CN"/>
        </w:rPr>
        <w:t>表见表</w:t>
      </w:r>
      <w:r>
        <w:rPr>
          <w:rFonts w:hint="eastAsia" w:ascii="宋体" w:hAnsi="宋体" w:cs="宋体"/>
          <w:i w:val="0"/>
          <w:sz w:val="21"/>
          <w:szCs w:val="21"/>
          <w:highlight w:val="none"/>
          <w:lang w:val="en-US" w:eastAsia="zh-CN"/>
        </w:rPr>
        <w:t>A.</w:t>
      </w:r>
      <w:r>
        <w:rPr>
          <w:rFonts w:hint="eastAsia" w:hAnsi="宋体" w:cs="宋体"/>
          <w:i w:val="0"/>
          <w:sz w:val="21"/>
          <w:szCs w:val="21"/>
          <w:highlight w:val="none"/>
          <w:lang w:val="en-US" w:eastAsia="zh-CN"/>
        </w:rPr>
        <w:t>5</w:t>
      </w:r>
      <w:r>
        <w:rPr>
          <w:rFonts w:hint="eastAsia" w:ascii="宋体" w:hAnsi="宋体" w:cs="宋体"/>
          <w:i w:val="0"/>
          <w:sz w:val="21"/>
          <w:szCs w:val="21"/>
          <w:highlight w:val="none"/>
          <w:lang w:val="en-US" w:eastAsia="zh-CN"/>
        </w:rPr>
        <w:t>。</w:t>
      </w:r>
    </w:p>
    <w:p w14:paraId="41C0E54E">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表A.</w:t>
      </w:r>
      <w:r>
        <w:rPr>
          <w:rFonts w:hint="eastAsia" w:hAnsi="黑体" w:cs="黑体"/>
          <w:sz w:val="21"/>
          <w:szCs w:val="21"/>
          <w:lang w:val="en-US" w:eastAsia="zh-CN"/>
        </w:rPr>
        <w:t>5</w:t>
      </w:r>
      <w:r>
        <w:rPr>
          <w:rFonts w:hint="eastAsia" w:ascii="黑体" w:hAnsi="黑体" w:eastAsia="黑体" w:cs="黑体"/>
          <w:sz w:val="21"/>
          <w:szCs w:val="21"/>
          <w:lang w:val="en-US" w:eastAsia="zh-CN"/>
        </w:rPr>
        <w:t xml:space="preserve">  海洋生态格局系数</w:t>
      </w:r>
      <w:r>
        <w:rPr>
          <w:rFonts w:hint="eastAsia" w:hAnsi="黑体" w:cs="黑体"/>
          <w:sz w:val="21"/>
          <w:szCs w:val="21"/>
          <w:lang w:val="en-US" w:eastAsia="zh-CN"/>
        </w:rPr>
        <w:t>打分表</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EED9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bottom w:val="single" w:color="auto" w:sz="12" w:space="0"/>
            </w:tcBorders>
          </w:tcPr>
          <w:p w14:paraId="234DF8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i w:val="0"/>
                <w:sz w:val="18"/>
                <w:szCs w:val="18"/>
                <w:highlight w:val="none"/>
                <w:vertAlign w:val="baseline"/>
                <w:lang w:val="en-US" w:eastAsia="zh-CN"/>
              </w:rPr>
            </w:pPr>
            <w:r>
              <w:rPr>
                <w:rFonts w:hint="eastAsia" w:ascii="宋体" w:hAnsi="宋体" w:eastAsia="宋体" w:cs="宋体"/>
                <w:b/>
                <w:bCs/>
                <w:i w:val="0"/>
                <w:sz w:val="18"/>
                <w:szCs w:val="18"/>
                <w:highlight w:val="none"/>
                <w:vertAlign w:val="baseline"/>
                <w:lang w:val="en-US" w:eastAsia="zh-CN"/>
              </w:rPr>
              <w:t>海洋生态格局</w:t>
            </w:r>
          </w:p>
        </w:tc>
        <w:tc>
          <w:tcPr>
            <w:tcW w:w="4261" w:type="dxa"/>
            <w:tcBorders>
              <w:bottom w:val="single" w:color="auto" w:sz="12" w:space="0"/>
            </w:tcBorders>
          </w:tcPr>
          <w:p w14:paraId="72CE00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i w:val="0"/>
                <w:sz w:val="18"/>
                <w:szCs w:val="18"/>
                <w:highlight w:val="none"/>
                <w:vertAlign w:val="baseline"/>
                <w:lang w:val="en-US" w:eastAsia="zh-CN"/>
              </w:rPr>
            </w:pPr>
            <w:r>
              <w:rPr>
                <w:rFonts w:hint="eastAsia" w:ascii="宋体" w:hAnsi="宋体" w:eastAsia="宋体" w:cs="宋体"/>
                <w:b/>
                <w:bCs/>
                <w:i w:val="0"/>
                <w:sz w:val="18"/>
                <w:szCs w:val="18"/>
                <w:highlight w:val="none"/>
                <w:vertAlign w:val="baseline"/>
                <w:lang w:val="en-US" w:eastAsia="zh-CN"/>
              </w:rPr>
              <w:t>综合影响力</w:t>
            </w:r>
            <w:r>
              <w:rPr>
                <w:rFonts w:hint="eastAsia" w:ascii="宋体" w:hAnsi="宋体" w:eastAsia="宋体" w:cs="宋体"/>
                <w:b/>
                <w:bCs/>
                <w:i w:val="0"/>
                <w:sz w:val="18"/>
                <w:szCs w:val="18"/>
                <w:highlight w:val="none"/>
                <w:vertAlign w:val="superscript"/>
                <w:lang w:val="en-US" w:eastAsia="zh-CN"/>
              </w:rPr>
              <w:t>a</w:t>
            </w:r>
          </w:p>
        </w:tc>
      </w:tr>
      <w:tr w14:paraId="4AB27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op w:val="single" w:color="auto" w:sz="12" w:space="0"/>
              <w:tl2br w:val="nil"/>
              <w:tr2bl w:val="nil"/>
            </w:tcBorders>
          </w:tcPr>
          <w:p w14:paraId="2AA3EB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红树林</w:t>
            </w:r>
          </w:p>
        </w:tc>
        <w:tc>
          <w:tcPr>
            <w:tcW w:w="4261" w:type="dxa"/>
            <w:tcBorders>
              <w:top w:val="single" w:color="auto" w:sz="12" w:space="0"/>
              <w:tl2br w:val="nil"/>
              <w:tr2bl w:val="nil"/>
            </w:tcBorders>
          </w:tcPr>
          <w:p w14:paraId="2F9B0D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56C21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415754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珊瑚礁</w:t>
            </w:r>
          </w:p>
        </w:tc>
        <w:tc>
          <w:tcPr>
            <w:tcW w:w="4261" w:type="dxa"/>
            <w:tcBorders>
              <w:tl2br w:val="nil"/>
              <w:tr2bl w:val="nil"/>
            </w:tcBorders>
          </w:tcPr>
          <w:p w14:paraId="2FE789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2C1D0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7E65D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入海河口</w:t>
            </w:r>
          </w:p>
        </w:tc>
        <w:tc>
          <w:tcPr>
            <w:tcW w:w="4261" w:type="dxa"/>
            <w:tcBorders>
              <w:tl2br w:val="nil"/>
              <w:tr2bl w:val="nil"/>
            </w:tcBorders>
          </w:tcPr>
          <w:p w14:paraId="085B1F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330E7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572F4D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砂质海岸</w:t>
            </w:r>
          </w:p>
        </w:tc>
        <w:tc>
          <w:tcPr>
            <w:tcW w:w="4261" w:type="dxa"/>
            <w:tcBorders>
              <w:tl2br w:val="nil"/>
              <w:tr2bl w:val="nil"/>
            </w:tcBorders>
          </w:tcPr>
          <w:p w14:paraId="38DAA2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6C28D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116E74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海湾</w:t>
            </w:r>
          </w:p>
        </w:tc>
        <w:tc>
          <w:tcPr>
            <w:tcW w:w="4261" w:type="dxa"/>
            <w:tcBorders>
              <w:tl2br w:val="nil"/>
              <w:tr2bl w:val="nil"/>
            </w:tcBorders>
          </w:tcPr>
          <w:p w14:paraId="63B1E3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122A3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16CAA2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以下填写您建议的生态系统结构</w:t>
            </w:r>
          </w:p>
        </w:tc>
        <w:tc>
          <w:tcPr>
            <w:tcW w:w="4261" w:type="dxa"/>
            <w:tcBorders>
              <w:tl2br w:val="nil"/>
              <w:tr2bl w:val="nil"/>
            </w:tcBorders>
          </w:tcPr>
          <w:p w14:paraId="72EC94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6585E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0B02AF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c>
          <w:tcPr>
            <w:tcW w:w="4261" w:type="dxa"/>
            <w:tcBorders>
              <w:tl2br w:val="nil"/>
              <w:tr2bl w:val="nil"/>
            </w:tcBorders>
          </w:tcPr>
          <w:p w14:paraId="0EFAD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36FBC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43BB3E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c>
          <w:tcPr>
            <w:tcW w:w="4261" w:type="dxa"/>
            <w:tcBorders>
              <w:tl2br w:val="nil"/>
              <w:tr2bl w:val="nil"/>
            </w:tcBorders>
          </w:tcPr>
          <w:p w14:paraId="43983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29528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766FEB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c>
          <w:tcPr>
            <w:tcW w:w="4261" w:type="dxa"/>
            <w:tcBorders>
              <w:tl2br w:val="nil"/>
              <w:tr2bl w:val="nil"/>
            </w:tcBorders>
          </w:tcPr>
          <w:p w14:paraId="2557E2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p>
        </w:tc>
      </w:tr>
      <w:tr w14:paraId="6186C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522" w:type="dxa"/>
            <w:gridSpan w:val="2"/>
            <w:tcBorders>
              <w:tl2br w:val="nil"/>
              <w:tr2bl w:val="nil"/>
            </w:tcBorders>
            <w:vAlign w:val="top"/>
          </w:tcPr>
          <w:p w14:paraId="6397B6A4">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b w:val="0"/>
                <w:bCs w:val="0"/>
                <w:sz w:val="18"/>
                <w:szCs w:val="18"/>
                <w:highlight w:val="none"/>
                <w:vertAlign w:val="superscript"/>
                <w:lang w:val="en-US" w:eastAsia="zh-CN"/>
              </w:rPr>
              <w:t>a</w:t>
            </w:r>
            <w:r>
              <w:rPr>
                <w:rFonts w:hint="eastAsia" w:ascii="宋体" w:hAnsi="宋体" w:cs="宋体"/>
                <w:b w:val="0"/>
                <w:bCs w:val="0"/>
                <w:sz w:val="18"/>
                <w:szCs w:val="18"/>
                <w:highlight w:val="none"/>
                <w:vertAlign w:val="superscript"/>
                <w:lang w:val="en-US" w:eastAsia="zh-CN"/>
              </w:rPr>
              <w:t xml:space="preserve">  </w:t>
            </w:r>
            <w:r>
              <w:rPr>
                <w:rFonts w:hint="eastAsia" w:ascii="宋体" w:hAnsi="宋体" w:eastAsia="宋体" w:cs="宋体"/>
                <w:b w:val="0"/>
                <w:bCs w:val="0"/>
                <w:sz w:val="18"/>
                <w:szCs w:val="18"/>
                <w:highlight w:val="none"/>
                <w:vertAlign w:val="baseline"/>
                <w:lang w:val="en-US" w:eastAsia="zh-CN"/>
              </w:rPr>
              <w:t>影响力赋值区间为[1,2]</w:t>
            </w:r>
          </w:p>
        </w:tc>
      </w:tr>
    </w:tbl>
    <w:p w14:paraId="383A1B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sz w:val="24"/>
          <w:szCs w:val="24"/>
          <w:highlight w:val="none"/>
          <w:lang w:val="en-US" w:eastAsia="zh-CN"/>
        </w:rPr>
      </w:pPr>
    </w:p>
    <w:p w14:paraId="4F1110E6">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sz w:val="24"/>
          <w:szCs w:val="24"/>
          <w:highlight w:val="none"/>
          <w:lang w:val="en-US" w:eastAsia="zh-CN"/>
        </w:rPr>
      </w:pPr>
      <w:r>
        <w:rPr>
          <w:rFonts w:hint="eastAsia" w:ascii="宋体" w:hAnsi="宋体" w:eastAsia="宋体" w:cs="宋体"/>
          <w:i w:val="0"/>
          <w:sz w:val="24"/>
          <w:szCs w:val="24"/>
          <w:highlight w:val="none"/>
          <w:lang w:val="en-US" w:eastAsia="zh-CN"/>
        </w:rPr>
        <w:br w:type="page"/>
      </w:r>
    </w:p>
    <w:p w14:paraId="7568E731">
      <w:pPr>
        <w:pStyle w:val="116"/>
        <w:tabs>
          <w:tab w:val="clear" w:pos="360"/>
        </w:tabs>
        <w:jc w:val="center"/>
      </w:pPr>
      <w:bookmarkStart w:id="125" w:name="_Toc29711"/>
      <w:r>
        <w:rPr>
          <w:rFonts w:hint="eastAsia"/>
        </w:rPr>
        <w:br w:type="textWrapping"/>
      </w:r>
      <w:r>
        <w:rPr>
          <w:rFonts w:hint="eastAsia"/>
        </w:rPr>
        <w:t>（资料性）</w:t>
      </w:r>
      <w:r>
        <w:rPr>
          <w:rFonts w:hint="eastAsia"/>
        </w:rPr>
        <w:br w:type="textWrapping"/>
      </w:r>
      <w:r>
        <w:rPr>
          <w:rFonts w:hint="eastAsia"/>
          <w:lang w:val="en-US" w:eastAsia="zh-CN"/>
        </w:rPr>
        <w:t>海洋自然资源资产生态价值核算示例</w:t>
      </w:r>
      <w:bookmarkEnd w:id="125"/>
    </w:p>
    <w:p w14:paraId="093D3319">
      <w:pPr>
        <w:pStyle w:val="106"/>
        <w:numPr>
          <w:ilvl w:val="1"/>
          <w:numId w:val="23"/>
        </w:numPr>
        <w:adjustRightInd w:val="0"/>
        <w:snapToGrid w:val="0"/>
        <w:spacing w:before="120" w:beforeLines="50" w:after="120" w:afterLines="50"/>
      </w:pPr>
      <w:bookmarkStart w:id="126" w:name="_Toc24851"/>
      <w:r>
        <w:rPr>
          <w:rFonts w:hint="eastAsia"/>
          <w:highlight w:val="none"/>
          <w:lang w:val="en-US" w:eastAsia="zh-CN"/>
        </w:rPr>
        <w:t>海洋自然基点参数选取</w:t>
      </w:r>
      <w:r>
        <w:rPr>
          <w:rFonts w:hint="eastAsia" w:hAnsi="Times New Roman" w:cs="Times New Roman"/>
          <w:lang w:val="en-US" w:eastAsia="zh-CN"/>
        </w:rPr>
        <w:t>专家打分</w:t>
      </w:r>
      <w:r>
        <w:rPr>
          <w:rFonts w:hint="eastAsia" w:cs="Times New Roman"/>
          <w:lang w:val="en-US" w:eastAsia="zh-CN"/>
        </w:rPr>
        <w:t>示例</w:t>
      </w:r>
      <w:bookmarkEnd w:id="126"/>
    </w:p>
    <w:p w14:paraId="7D6BBB19">
      <w:pPr>
        <w:pStyle w:val="29"/>
        <w:ind w:firstLine="420" w:firstLineChars="200"/>
        <w:jc w:val="left"/>
        <w:rPr>
          <w:rFonts w:hint="default" w:cs="Times New Roman"/>
          <w:lang w:val="en-US" w:eastAsia="zh-CN"/>
        </w:rPr>
      </w:pPr>
      <w:r>
        <w:rPr>
          <w:rFonts w:hint="eastAsia" w:cs="Times New Roman"/>
          <w:lang w:val="en-US" w:eastAsia="zh-CN"/>
        </w:rPr>
        <w:t>专家在海洋自然资源资产生态价值项目中的自然基点参数打分表见B.1。</w:t>
      </w:r>
    </w:p>
    <w:p w14:paraId="449F1308">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hAnsi="黑体" w:cs="黑体"/>
          <w:sz w:val="21"/>
          <w:szCs w:val="21"/>
          <w:lang w:val="en-US" w:eastAsia="zh-CN"/>
        </w:rPr>
      </w:pPr>
      <w:r>
        <w:rPr>
          <w:rFonts w:hint="eastAsia" w:ascii="黑体" w:hAnsi="黑体" w:eastAsia="黑体" w:cs="黑体"/>
          <w:sz w:val="21"/>
          <w:szCs w:val="21"/>
          <w:lang w:val="en-US" w:eastAsia="zh-CN"/>
        </w:rPr>
        <w:t>表</w:t>
      </w:r>
      <w:r>
        <w:rPr>
          <w:rFonts w:hint="eastAsia" w:hAnsi="黑体" w:cs="黑体"/>
          <w:sz w:val="21"/>
          <w:szCs w:val="21"/>
          <w:lang w:val="en-US" w:eastAsia="zh-CN"/>
        </w:rPr>
        <w:t>B</w:t>
      </w:r>
      <w:r>
        <w:rPr>
          <w:rFonts w:hint="eastAsia" w:ascii="黑体" w:hAnsi="黑体" w:eastAsia="黑体" w:cs="黑体"/>
          <w:sz w:val="21"/>
          <w:szCs w:val="21"/>
          <w:lang w:val="en-US" w:eastAsia="zh-CN"/>
        </w:rPr>
        <w:t>.</w:t>
      </w:r>
      <w:r>
        <w:rPr>
          <w:rFonts w:hint="eastAsia" w:hAnsi="黑体" w:cs="黑体"/>
          <w:sz w:val="21"/>
          <w:szCs w:val="21"/>
          <w:lang w:val="en-US" w:eastAsia="zh-CN"/>
        </w:rPr>
        <w:t>1</w:t>
      </w:r>
      <w:r>
        <w:rPr>
          <w:rFonts w:hint="eastAsia" w:ascii="黑体" w:hAnsi="黑体" w:eastAsia="黑体" w:cs="黑体"/>
          <w:sz w:val="21"/>
          <w:szCs w:val="21"/>
          <w:lang w:val="en-US" w:eastAsia="zh-CN"/>
        </w:rPr>
        <w:t xml:space="preserve"> 海洋资源自然基点参数标准化</w:t>
      </w:r>
      <w:r>
        <w:rPr>
          <w:rFonts w:hint="eastAsia" w:hAnsi="黑体" w:cs="黑体"/>
          <w:sz w:val="21"/>
          <w:szCs w:val="21"/>
          <w:lang w:val="en-US" w:eastAsia="zh-CN"/>
        </w:rPr>
        <w:t>示例</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3282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61" w:type="dxa"/>
            <w:tcBorders>
              <w:tl2br w:val="nil"/>
              <w:tr2bl w:val="nil"/>
            </w:tcBorders>
            <w:vAlign w:val="center"/>
          </w:tcPr>
          <w:p w14:paraId="37EF5C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参数</w:t>
            </w:r>
          </w:p>
        </w:tc>
        <w:tc>
          <w:tcPr>
            <w:tcW w:w="4261" w:type="dxa"/>
            <w:tcBorders>
              <w:tl2br w:val="nil"/>
              <w:tr2bl w:val="nil"/>
            </w:tcBorders>
            <w:vAlign w:val="center"/>
          </w:tcPr>
          <w:p w14:paraId="4ADD31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影响力</w:t>
            </w:r>
            <w:r>
              <w:rPr>
                <w:rFonts w:hint="eastAsia" w:asciiTheme="minorEastAsia" w:hAnsiTheme="minorEastAsia" w:eastAsiaTheme="minorEastAsia" w:cstheme="minorEastAsia"/>
                <w:b/>
                <w:bCs/>
                <w:i w:val="0"/>
                <w:sz w:val="18"/>
                <w:szCs w:val="18"/>
                <w:highlight w:val="none"/>
                <w:vertAlign w:val="superscript"/>
                <w:lang w:val="en-US" w:eastAsia="zh-CN"/>
              </w:rPr>
              <w:t>a</w:t>
            </w:r>
          </w:p>
        </w:tc>
      </w:tr>
      <w:tr w14:paraId="68A9D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l2br w:val="nil"/>
              <w:tr2bl w:val="nil"/>
            </w:tcBorders>
          </w:tcPr>
          <w:p w14:paraId="2F3227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1.海水质量</w:t>
            </w:r>
          </w:p>
        </w:tc>
      </w:tr>
      <w:tr w14:paraId="68EFC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6B1482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I类水质</w:t>
            </w:r>
          </w:p>
        </w:tc>
        <w:tc>
          <w:tcPr>
            <w:tcW w:w="4261" w:type="dxa"/>
            <w:tcBorders>
              <w:tl2br w:val="nil"/>
              <w:tr2bl w:val="nil"/>
            </w:tcBorders>
            <w:vAlign w:val="center"/>
          </w:tcPr>
          <w:p w14:paraId="61508CF3">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8</w:t>
            </w:r>
            <w:r>
              <w:rPr>
                <w:rFonts w:hint="eastAsia" w:asciiTheme="minorEastAsia" w:hAnsiTheme="minorEastAsia" w:eastAsiaTheme="minorEastAsia" w:cstheme="minorEastAsia"/>
                <w:color w:val="000000"/>
                <w:sz w:val="18"/>
                <w:szCs w:val="18"/>
                <w:highlight w:val="none"/>
              </w:rPr>
              <w:t>7.725</w:t>
            </w:r>
          </w:p>
        </w:tc>
      </w:tr>
      <w:tr w14:paraId="196C1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5F8C5A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II类水质</w:t>
            </w:r>
          </w:p>
        </w:tc>
        <w:tc>
          <w:tcPr>
            <w:tcW w:w="4261" w:type="dxa"/>
            <w:tcBorders>
              <w:tl2br w:val="nil"/>
              <w:tr2bl w:val="nil"/>
            </w:tcBorders>
            <w:vAlign w:val="center"/>
          </w:tcPr>
          <w:p w14:paraId="27A2520C">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6</w:t>
            </w:r>
            <w:r>
              <w:rPr>
                <w:rFonts w:hint="eastAsia" w:asciiTheme="minorEastAsia" w:hAnsiTheme="minorEastAsia" w:eastAsiaTheme="minorEastAsia" w:cstheme="minorEastAsia"/>
                <w:color w:val="000000"/>
                <w:sz w:val="18"/>
                <w:szCs w:val="18"/>
                <w:highlight w:val="none"/>
              </w:rPr>
              <w:t>2.05</w:t>
            </w:r>
          </w:p>
        </w:tc>
      </w:tr>
      <w:tr w14:paraId="74912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127FBC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III类水质</w:t>
            </w:r>
          </w:p>
        </w:tc>
        <w:tc>
          <w:tcPr>
            <w:tcW w:w="4261" w:type="dxa"/>
            <w:tcBorders>
              <w:tl2br w:val="nil"/>
              <w:tr2bl w:val="nil"/>
            </w:tcBorders>
            <w:vAlign w:val="center"/>
          </w:tcPr>
          <w:p w14:paraId="4F3C4138">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58</w:t>
            </w:r>
            <w:r>
              <w:rPr>
                <w:rFonts w:hint="eastAsia" w:asciiTheme="minorEastAsia" w:hAnsiTheme="minorEastAsia" w:eastAsiaTheme="minorEastAsia" w:cstheme="minorEastAsia"/>
                <w:color w:val="000000"/>
                <w:sz w:val="18"/>
                <w:szCs w:val="18"/>
                <w:highlight w:val="none"/>
              </w:rPr>
              <w:t>.8</w:t>
            </w:r>
          </w:p>
        </w:tc>
      </w:tr>
      <w:tr w14:paraId="5AE21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2A6541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IV类水质</w:t>
            </w:r>
          </w:p>
        </w:tc>
        <w:tc>
          <w:tcPr>
            <w:tcW w:w="4261" w:type="dxa"/>
            <w:tcBorders>
              <w:tl2br w:val="nil"/>
              <w:tr2bl w:val="nil"/>
            </w:tcBorders>
            <w:vAlign w:val="center"/>
          </w:tcPr>
          <w:p w14:paraId="2DCD2DC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rPr>
              <w:t>5</w:t>
            </w:r>
            <w:r>
              <w:rPr>
                <w:rFonts w:hint="eastAsia" w:asciiTheme="minorEastAsia" w:hAnsiTheme="minorEastAsia" w:eastAsiaTheme="minorEastAsia" w:cstheme="minorEastAsia"/>
                <w:color w:val="000000"/>
                <w:sz w:val="18"/>
                <w:szCs w:val="18"/>
                <w:highlight w:val="none"/>
                <w:lang w:val="en-US" w:eastAsia="zh-CN"/>
              </w:rPr>
              <w:t>2</w:t>
            </w:r>
            <w:r>
              <w:rPr>
                <w:rFonts w:hint="eastAsia" w:asciiTheme="minorEastAsia" w:hAnsiTheme="minorEastAsia" w:eastAsiaTheme="minorEastAsia" w:cstheme="minorEastAsia"/>
                <w:color w:val="000000"/>
                <w:sz w:val="18"/>
                <w:szCs w:val="18"/>
                <w:highlight w:val="none"/>
              </w:rPr>
              <w:t>.95</w:t>
            </w:r>
          </w:p>
        </w:tc>
      </w:tr>
      <w:tr w14:paraId="74037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751D11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劣IV类水质</w:t>
            </w:r>
          </w:p>
        </w:tc>
        <w:tc>
          <w:tcPr>
            <w:tcW w:w="4261" w:type="dxa"/>
            <w:tcBorders>
              <w:tl2br w:val="nil"/>
              <w:tr2bl w:val="nil"/>
            </w:tcBorders>
            <w:vAlign w:val="center"/>
          </w:tcPr>
          <w:p w14:paraId="34F6D94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40</w:t>
            </w:r>
            <w:r>
              <w:rPr>
                <w:rFonts w:hint="eastAsia" w:asciiTheme="minorEastAsia" w:hAnsiTheme="minorEastAsia" w:eastAsiaTheme="minorEastAsia" w:cstheme="minorEastAsia"/>
                <w:color w:val="000000"/>
                <w:sz w:val="18"/>
                <w:szCs w:val="18"/>
                <w:highlight w:val="none"/>
              </w:rPr>
              <w:t>.3</w:t>
            </w:r>
          </w:p>
        </w:tc>
      </w:tr>
      <w:tr w14:paraId="44349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l2br w:val="nil"/>
              <w:tr2bl w:val="nil"/>
            </w:tcBorders>
          </w:tcPr>
          <w:p w14:paraId="5C8FF1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2.沉积物质量</w:t>
            </w:r>
          </w:p>
        </w:tc>
      </w:tr>
      <w:tr w14:paraId="22E58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525E03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I类沉积物</w:t>
            </w:r>
          </w:p>
        </w:tc>
        <w:tc>
          <w:tcPr>
            <w:tcW w:w="4261" w:type="dxa"/>
            <w:tcBorders>
              <w:tl2br w:val="nil"/>
              <w:tr2bl w:val="nil"/>
            </w:tcBorders>
            <w:vAlign w:val="bottom"/>
          </w:tcPr>
          <w:p w14:paraId="4AC36AD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rPr>
              <w:t>75.55</w:t>
            </w:r>
          </w:p>
        </w:tc>
      </w:tr>
      <w:tr w14:paraId="0E1C6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53AE0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II类沉积物</w:t>
            </w:r>
          </w:p>
        </w:tc>
        <w:tc>
          <w:tcPr>
            <w:tcW w:w="4261" w:type="dxa"/>
            <w:tcBorders>
              <w:tl2br w:val="nil"/>
              <w:tr2bl w:val="nil"/>
            </w:tcBorders>
            <w:vAlign w:val="bottom"/>
          </w:tcPr>
          <w:p w14:paraId="7B9AD4A8">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59</w:t>
            </w:r>
            <w:r>
              <w:rPr>
                <w:rFonts w:hint="eastAsia" w:asciiTheme="minorEastAsia" w:hAnsiTheme="minorEastAsia" w:eastAsiaTheme="minorEastAsia" w:cstheme="minorEastAsia"/>
                <w:color w:val="000000"/>
                <w:sz w:val="18"/>
                <w:szCs w:val="18"/>
                <w:highlight w:val="none"/>
              </w:rPr>
              <w:t>.75</w:t>
            </w:r>
          </w:p>
        </w:tc>
      </w:tr>
      <w:tr w14:paraId="6328C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03B111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III类沉积物</w:t>
            </w:r>
          </w:p>
        </w:tc>
        <w:tc>
          <w:tcPr>
            <w:tcW w:w="4261" w:type="dxa"/>
            <w:tcBorders>
              <w:tl2br w:val="nil"/>
              <w:tr2bl w:val="nil"/>
            </w:tcBorders>
            <w:vAlign w:val="bottom"/>
          </w:tcPr>
          <w:p w14:paraId="34DE31D6">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2</w:t>
            </w:r>
            <w:r>
              <w:rPr>
                <w:rFonts w:hint="eastAsia" w:asciiTheme="minorEastAsia" w:hAnsiTheme="minorEastAsia" w:eastAsiaTheme="minorEastAsia" w:cstheme="minorEastAsia"/>
                <w:color w:val="000000"/>
                <w:sz w:val="18"/>
                <w:szCs w:val="18"/>
                <w:highlight w:val="none"/>
              </w:rPr>
              <w:t>7.9</w:t>
            </w:r>
          </w:p>
        </w:tc>
      </w:tr>
      <w:tr w14:paraId="529D4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l2br w:val="nil"/>
              <w:tr2bl w:val="nil"/>
            </w:tcBorders>
            <w:vAlign w:val="top"/>
          </w:tcPr>
          <w:p w14:paraId="01B907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3.初级生产力水平</w:t>
            </w:r>
          </w:p>
        </w:tc>
      </w:tr>
      <w:tr w14:paraId="42880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44485D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高初级生产力</w:t>
            </w:r>
          </w:p>
        </w:tc>
        <w:tc>
          <w:tcPr>
            <w:tcW w:w="4261" w:type="dxa"/>
            <w:tcBorders>
              <w:tl2br w:val="nil"/>
              <w:tr2bl w:val="nil"/>
            </w:tcBorders>
            <w:vAlign w:val="bottom"/>
          </w:tcPr>
          <w:p w14:paraId="254DB7FD">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79</w:t>
            </w:r>
            <w:r>
              <w:rPr>
                <w:rFonts w:hint="eastAsia" w:asciiTheme="minorEastAsia" w:hAnsiTheme="minorEastAsia" w:eastAsiaTheme="minorEastAsia" w:cstheme="minorEastAsia"/>
                <w:color w:val="000000"/>
                <w:sz w:val="18"/>
                <w:szCs w:val="18"/>
                <w:highlight w:val="none"/>
              </w:rPr>
              <w:t>.25</w:t>
            </w:r>
          </w:p>
        </w:tc>
      </w:tr>
      <w:tr w14:paraId="30A25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766BD6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中初级生产力</w:t>
            </w:r>
          </w:p>
        </w:tc>
        <w:tc>
          <w:tcPr>
            <w:tcW w:w="4261" w:type="dxa"/>
            <w:tcBorders>
              <w:tl2br w:val="nil"/>
              <w:tr2bl w:val="nil"/>
            </w:tcBorders>
            <w:vAlign w:val="bottom"/>
          </w:tcPr>
          <w:p w14:paraId="5092F0EF">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55</w:t>
            </w:r>
            <w:r>
              <w:rPr>
                <w:rFonts w:hint="eastAsia" w:asciiTheme="minorEastAsia" w:hAnsiTheme="minorEastAsia" w:eastAsiaTheme="minorEastAsia" w:cstheme="minorEastAsia"/>
                <w:color w:val="000000"/>
                <w:sz w:val="18"/>
                <w:szCs w:val="18"/>
                <w:highlight w:val="none"/>
              </w:rPr>
              <w:t>.5</w:t>
            </w:r>
          </w:p>
        </w:tc>
      </w:tr>
      <w:tr w14:paraId="6F87C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0DEB24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低初级生产力</w:t>
            </w:r>
          </w:p>
        </w:tc>
        <w:tc>
          <w:tcPr>
            <w:tcW w:w="4261" w:type="dxa"/>
            <w:tcBorders>
              <w:tl2br w:val="nil"/>
              <w:tr2bl w:val="nil"/>
            </w:tcBorders>
            <w:vAlign w:val="bottom"/>
          </w:tcPr>
          <w:p w14:paraId="328E4049">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39</w:t>
            </w:r>
            <w:r>
              <w:rPr>
                <w:rFonts w:hint="eastAsia" w:asciiTheme="minorEastAsia" w:hAnsiTheme="minorEastAsia" w:eastAsiaTheme="minorEastAsia" w:cstheme="minorEastAsia"/>
                <w:color w:val="000000"/>
                <w:sz w:val="18"/>
                <w:szCs w:val="18"/>
                <w:highlight w:val="none"/>
              </w:rPr>
              <w:t>.75</w:t>
            </w:r>
          </w:p>
        </w:tc>
      </w:tr>
      <w:tr w14:paraId="25D7D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l2br w:val="nil"/>
              <w:tr2bl w:val="nil"/>
            </w:tcBorders>
          </w:tcPr>
          <w:p w14:paraId="387AD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3.渔业资源</w:t>
            </w:r>
          </w:p>
        </w:tc>
      </w:tr>
      <w:tr w14:paraId="70037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771CD3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高丰度</w:t>
            </w:r>
          </w:p>
        </w:tc>
        <w:tc>
          <w:tcPr>
            <w:tcW w:w="4261" w:type="dxa"/>
            <w:tcBorders>
              <w:tl2br w:val="nil"/>
              <w:tr2bl w:val="nil"/>
            </w:tcBorders>
            <w:vAlign w:val="center"/>
          </w:tcPr>
          <w:p w14:paraId="1316B56E">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80</w:t>
            </w:r>
            <w:r>
              <w:rPr>
                <w:rFonts w:hint="eastAsia" w:asciiTheme="minorEastAsia" w:hAnsiTheme="minorEastAsia" w:eastAsiaTheme="minorEastAsia" w:cstheme="minorEastAsia"/>
                <w:color w:val="000000"/>
                <w:sz w:val="18"/>
                <w:szCs w:val="18"/>
                <w:highlight w:val="none"/>
              </w:rPr>
              <w:t>.15</w:t>
            </w:r>
          </w:p>
        </w:tc>
      </w:tr>
      <w:tr w14:paraId="3FAF8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74105D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中等丰度</w:t>
            </w:r>
          </w:p>
        </w:tc>
        <w:tc>
          <w:tcPr>
            <w:tcW w:w="4261" w:type="dxa"/>
            <w:tcBorders>
              <w:tl2br w:val="nil"/>
              <w:tr2bl w:val="nil"/>
            </w:tcBorders>
            <w:vAlign w:val="center"/>
          </w:tcPr>
          <w:p w14:paraId="5DD08F75">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55</w:t>
            </w:r>
            <w:r>
              <w:rPr>
                <w:rFonts w:hint="eastAsia" w:asciiTheme="minorEastAsia" w:hAnsiTheme="minorEastAsia" w:eastAsiaTheme="minorEastAsia" w:cstheme="minorEastAsia"/>
                <w:color w:val="000000"/>
                <w:sz w:val="18"/>
                <w:szCs w:val="18"/>
                <w:highlight w:val="none"/>
              </w:rPr>
              <w:t>.05</w:t>
            </w:r>
          </w:p>
        </w:tc>
      </w:tr>
      <w:tr w14:paraId="1BD3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7BC9A5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低丰度</w:t>
            </w:r>
          </w:p>
        </w:tc>
        <w:tc>
          <w:tcPr>
            <w:tcW w:w="4261" w:type="dxa"/>
            <w:tcBorders>
              <w:tl2br w:val="nil"/>
              <w:tr2bl w:val="nil"/>
            </w:tcBorders>
            <w:vAlign w:val="center"/>
          </w:tcPr>
          <w:p w14:paraId="4EB31ED2">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firstLine="0" w:firstLineChars="0"/>
              <w:jc w:val="center"/>
              <w:textAlignment w:val="auto"/>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25</w:t>
            </w:r>
            <w:r>
              <w:rPr>
                <w:rFonts w:hint="eastAsia" w:asciiTheme="minorEastAsia" w:hAnsiTheme="minorEastAsia" w:eastAsiaTheme="minorEastAsia" w:cstheme="minorEastAsia"/>
                <w:color w:val="000000"/>
                <w:sz w:val="18"/>
                <w:szCs w:val="18"/>
                <w:highlight w:val="none"/>
              </w:rPr>
              <w:t>.1</w:t>
            </w:r>
          </w:p>
        </w:tc>
      </w:tr>
      <w:tr w14:paraId="17101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0C5C57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种类多样性指数（高）</w:t>
            </w:r>
          </w:p>
        </w:tc>
        <w:tc>
          <w:tcPr>
            <w:tcW w:w="4261" w:type="dxa"/>
            <w:tcBorders>
              <w:tl2br w:val="nil"/>
              <w:tr2bl w:val="nil"/>
            </w:tcBorders>
          </w:tcPr>
          <w:p w14:paraId="11DC71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75</w:t>
            </w:r>
          </w:p>
        </w:tc>
      </w:tr>
      <w:tr w14:paraId="6CE54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258D7D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种类多样性指数（中）</w:t>
            </w:r>
          </w:p>
        </w:tc>
        <w:tc>
          <w:tcPr>
            <w:tcW w:w="4261" w:type="dxa"/>
            <w:tcBorders>
              <w:tl2br w:val="nil"/>
              <w:tr2bl w:val="nil"/>
            </w:tcBorders>
          </w:tcPr>
          <w:p w14:paraId="4639EB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50</w:t>
            </w:r>
          </w:p>
        </w:tc>
      </w:tr>
      <w:tr w14:paraId="5623F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0F7314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种类多样性指数（低）</w:t>
            </w:r>
          </w:p>
        </w:tc>
        <w:tc>
          <w:tcPr>
            <w:tcW w:w="4261" w:type="dxa"/>
            <w:tcBorders>
              <w:tl2br w:val="nil"/>
              <w:tr2bl w:val="nil"/>
            </w:tcBorders>
          </w:tcPr>
          <w:p w14:paraId="7FA57D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27</w:t>
            </w:r>
          </w:p>
        </w:tc>
      </w:tr>
      <w:tr w14:paraId="04A16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l2br w:val="nil"/>
              <w:tr2bl w:val="nil"/>
            </w:tcBorders>
          </w:tcPr>
          <w:p w14:paraId="39A657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i w:val="0"/>
                <w:sz w:val="18"/>
                <w:szCs w:val="18"/>
                <w:highlight w:val="none"/>
                <w:vertAlign w:val="baseline"/>
                <w:lang w:val="en-US" w:eastAsia="zh-CN"/>
              </w:rPr>
              <w:t>4.生物多样性</w:t>
            </w:r>
          </w:p>
        </w:tc>
      </w:tr>
      <w:tr w14:paraId="7ABA9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06AE01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国家级保护动、植物</w:t>
            </w:r>
          </w:p>
        </w:tc>
        <w:tc>
          <w:tcPr>
            <w:tcW w:w="4261" w:type="dxa"/>
            <w:tcBorders>
              <w:tl2br w:val="nil"/>
              <w:tr2bl w:val="nil"/>
            </w:tcBorders>
            <w:vAlign w:val="top"/>
          </w:tcPr>
          <w:p w14:paraId="7AECE9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88.33</w:t>
            </w:r>
          </w:p>
        </w:tc>
      </w:tr>
      <w:tr w14:paraId="7E17D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31EE35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其他</w:t>
            </w:r>
          </w:p>
        </w:tc>
        <w:tc>
          <w:tcPr>
            <w:tcW w:w="4261" w:type="dxa"/>
            <w:tcBorders>
              <w:tl2br w:val="nil"/>
              <w:tr2bl w:val="nil"/>
            </w:tcBorders>
            <w:vAlign w:val="top"/>
          </w:tcPr>
          <w:p w14:paraId="5FA76E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60.00</w:t>
            </w:r>
          </w:p>
        </w:tc>
      </w:tr>
      <w:tr w14:paraId="4D184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35D858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国家级自然保护区</w:t>
            </w:r>
          </w:p>
        </w:tc>
        <w:tc>
          <w:tcPr>
            <w:tcW w:w="4261" w:type="dxa"/>
            <w:tcBorders>
              <w:tl2br w:val="nil"/>
              <w:tr2bl w:val="nil"/>
            </w:tcBorders>
            <w:vAlign w:val="top"/>
          </w:tcPr>
          <w:p w14:paraId="1632C5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84.44</w:t>
            </w:r>
          </w:p>
        </w:tc>
      </w:tr>
      <w:tr w14:paraId="2861B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7326EB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省级自然保护区</w:t>
            </w:r>
          </w:p>
        </w:tc>
        <w:tc>
          <w:tcPr>
            <w:tcW w:w="4261" w:type="dxa"/>
            <w:tcBorders>
              <w:tl2br w:val="nil"/>
              <w:tr2bl w:val="nil"/>
            </w:tcBorders>
            <w:vAlign w:val="top"/>
          </w:tcPr>
          <w:p w14:paraId="6A7303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70.00</w:t>
            </w:r>
          </w:p>
        </w:tc>
      </w:tr>
      <w:tr w14:paraId="715CD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7D38FA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海洋生态保护红线</w:t>
            </w:r>
          </w:p>
        </w:tc>
        <w:tc>
          <w:tcPr>
            <w:tcW w:w="4261" w:type="dxa"/>
            <w:tcBorders>
              <w:tl2br w:val="nil"/>
              <w:tr2bl w:val="nil"/>
            </w:tcBorders>
            <w:vAlign w:val="top"/>
          </w:tcPr>
          <w:p w14:paraId="31995C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sz w:val="18"/>
                <w:szCs w:val="18"/>
                <w:highlight w:val="none"/>
                <w:vertAlign w:val="baseline"/>
                <w:lang w:val="en-US" w:eastAsia="zh-CN"/>
              </w:rPr>
              <w:t>58.89</w:t>
            </w:r>
          </w:p>
        </w:tc>
      </w:tr>
      <w:tr w14:paraId="447F7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l2br w:val="nil"/>
              <w:tr2bl w:val="nil"/>
            </w:tcBorders>
            <w:vAlign w:val="top"/>
          </w:tcPr>
          <w:p w14:paraId="29DED0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b/>
                <w:bCs/>
                <w:sz w:val="18"/>
                <w:szCs w:val="18"/>
                <w:highlight w:val="none"/>
                <w:vertAlign w:val="baseline"/>
                <w:lang w:val="en-US" w:eastAsia="zh-CN"/>
              </w:rPr>
              <w:t>5.海洋生态灾害（赤潮，海洋垃圾，溢油污染等）</w:t>
            </w:r>
          </w:p>
        </w:tc>
      </w:tr>
      <w:tr w14:paraId="22ED3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62BC40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无</w:t>
            </w:r>
          </w:p>
        </w:tc>
        <w:tc>
          <w:tcPr>
            <w:tcW w:w="4261" w:type="dxa"/>
            <w:tcBorders>
              <w:tl2br w:val="nil"/>
              <w:tr2bl w:val="nil"/>
            </w:tcBorders>
          </w:tcPr>
          <w:p w14:paraId="48DC67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0</w:t>
            </w:r>
          </w:p>
        </w:tc>
      </w:tr>
      <w:tr w14:paraId="7218C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68756D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不严重</w:t>
            </w:r>
          </w:p>
        </w:tc>
        <w:tc>
          <w:tcPr>
            <w:tcW w:w="4261" w:type="dxa"/>
            <w:tcBorders>
              <w:tl2br w:val="nil"/>
              <w:tr2bl w:val="nil"/>
            </w:tcBorders>
          </w:tcPr>
          <w:p w14:paraId="495A57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-20</w:t>
            </w:r>
          </w:p>
        </w:tc>
      </w:tr>
      <w:tr w14:paraId="3F9FA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375927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较严重</w:t>
            </w:r>
          </w:p>
        </w:tc>
        <w:tc>
          <w:tcPr>
            <w:tcW w:w="4261" w:type="dxa"/>
            <w:tcBorders>
              <w:tl2br w:val="nil"/>
              <w:tr2bl w:val="nil"/>
            </w:tcBorders>
          </w:tcPr>
          <w:p w14:paraId="48B22A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-60</w:t>
            </w:r>
          </w:p>
        </w:tc>
      </w:tr>
      <w:tr w14:paraId="33419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vAlign w:val="top"/>
          </w:tcPr>
          <w:p w14:paraId="78803A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eastAsiaTheme="minorEastAsia" w:cstheme="minorEastAsia"/>
                <w:b w:val="0"/>
                <w:bCs w:val="0"/>
                <w:sz w:val="18"/>
                <w:szCs w:val="18"/>
                <w:highlight w:val="none"/>
                <w:vertAlign w:val="baseline"/>
                <w:lang w:val="en-US" w:eastAsia="zh-CN"/>
              </w:rPr>
              <w:t>严重</w:t>
            </w:r>
          </w:p>
        </w:tc>
        <w:tc>
          <w:tcPr>
            <w:tcW w:w="4261" w:type="dxa"/>
            <w:tcBorders>
              <w:tl2br w:val="nil"/>
              <w:tr2bl w:val="nil"/>
            </w:tcBorders>
          </w:tcPr>
          <w:p w14:paraId="6C8163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sz w:val="18"/>
                <w:szCs w:val="18"/>
                <w:highlight w:val="none"/>
                <w:vertAlign w:val="baseline"/>
                <w:lang w:val="en-US" w:eastAsia="zh-CN"/>
              </w:rPr>
            </w:pPr>
            <w:r>
              <w:rPr>
                <w:rFonts w:hint="eastAsia" w:asciiTheme="minorEastAsia" w:hAnsiTheme="minorEastAsia" w:eastAsiaTheme="minorEastAsia" w:cstheme="minorEastAsia"/>
                <w:i w:val="0"/>
                <w:sz w:val="18"/>
                <w:szCs w:val="18"/>
                <w:highlight w:val="none"/>
                <w:vertAlign w:val="baseline"/>
                <w:lang w:val="en-US" w:eastAsia="zh-CN"/>
              </w:rPr>
              <w:t>-100</w:t>
            </w:r>
          </w:p>
        </w:tc>
      </w:tr>
    </w:tbl>
    <w:p w14:paraId="43AB9123">
      <w:pPr>
        <w:pStyle w:val="29"/>
        <w:rPr>
          <w:rFonts w:hint="eastAsia"/>
          <w:lang w:val="en-US" w:eastAsia="zh-CN"/>
        </w:rPr>
      </w:pPr>
    </w:p>
    <w:p w14:paraId="7CD112C6">
      <w:pPr>
        <w:pStyle w:val="106"/>
        <w:numPr>
          <w:ilvl w:val="1"/>
          <w:numId w:val="23"/>
        </w:numPr>
        <w:adjustRightInd w:val="0"/>
        <w:snapToGrid w:val="0"/>
        <w:spacing w:before="120" w:beforeLines="50" w:after="120" w:afterLines="50"/>
        <w:rPr>
          <w:rFonts w:hint="default" w:hAnsi="Times New Roman" w:cs="Times New Roman"/>
          <w:lang w:val="en-US" w:eastAsia="zh-CN"/>
        </w:rPr>
      </w:pPr>
      <w:bookmarkStart w:id="127" w:name="_Toc2606"/>
      <w:r>
        <w:rPr>
          <w:rFonts w:hint="eastAsia" w:hAnsi="Times New Roman" w:cs="Times New Roman"/>
          <w:lang w:val="en-US" w:eastAsia="zh-CN"/>
        </w:rPr>
        <w:t>海洋资源自然基点参数权重</w:t>
      </w:r>
      <w:bookmarkEnd w:id="127"/>
    </w:p>
    <w:p w14:paraId="27E86130">
      <w:pPr>
        <w:pStyle w:val="29"/>
        <w:keepNext w:val="0"/>
        <w:keepLines w:val="0"/>
        <w:pageBreakBefore w:val="0"/>
        <w:widowControl/>
        <w:kinsoku/>
        <w:wordWrap/>
        <w:overflowPunct/>
        <w:topLinePunct w:val="0"/>
        <w:autoSpaceDE w:val="0"/>
        <w:autoSpaceDN w:val="0"/>
        <w:bidi w:val="0"/>
        <w:adjustRightInd w:val="0"/>
        <w:snapToGrid w:val="0"/>
        <w:ind w:left="0" w:leftChars="0" w:firstLine="420" w:firstLineChars="200"/>
        <w:textAlignment w:val="auto"/>
        <w:rPr>
          <w:rFonts w:hint="default"/>
          <w:lang w:val="en-US" w:eastAsia="zh-CN"/>
        </w:rPr>
      </w:pPr>
      <w:r>
        <w:rPr>
          <w:rFonts w:hint="eastAsia" w:cs="Times New Roman"/>
          <w:lang w:val="en-US" w:eastAsia="zh-CN"/>
        </w:rPr>
        <w:t>专家在海洋自然资源资产生态价值核算中</w:t>
      </w:r>
      <w:r>
        <w:rPr>
          <w:rFonts w:hint="eastAsia"/>
          <w:lang w:val="en-US" w:eastAsia="zh-CN"/>
        </w:rPr>
        <w:t>海洋资源自然基点参数权重示例见表B.2。</w:t>
      </w:r>
    </w:p>
    <w:p w14:paraId="28F8FE1E">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黑体" w:hAnsi="黑体" w:eastAsia="黑体" w:cs="黑体"/>
          <w:sz w:val="21"/>
          <w:szCs w:val="21"/>
          <w:lang w:val="en-US" w:eastAsia="zh-CN"/>
        </w:rPr>
      </w:pPr>
    </w:p>
    <w:p w14:paraId="6F2D32A4">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黑体" w:hAnsi="黑体" w:eastAsia="黑体" w:cs="黑体"/>
          <w:sz w:val="21"/>
          <w:szCs w:val="21"/>
          <w:lang w:val="en-US" w:eastAsia="zh-CN"/>
        </w:rPr>
      </w:pPr>
    </w:p>
    <w:p w14:paraId="4860EA96">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eastAsia" w:ascii="黑体" w:hAnsi="黑体" w:eastAsia="黑体" w:cs="黑体"/>
          <w:sz w:val="21"/>
          <w:szCs w:val="21"/>
          <w:lang w:val="en-US" w:eastAsia="zh-CN"/>
        </w:rPr>
      </w:pPr>
    </w:p>
    <w:p w14:paraId="2BE289A9">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表</w:t>
      </w:r>
      <w:r>
        <w:rPr>
          <w:rFonts w:hint="eastAsia" w:hAnsi="黑体" w:cs="黑体"/>
          <w:sz w:val="21"/>
          <w:szCs w:val="21"/>
          <w:lang w:val="en-US" w:eastAsia="zh-CN"/>
        </w:rPr>
        <w:t>B</w:t>
      </w:r>
      <w:r>
        <w:rPr>
          <w:rFonts w:hint="eastAsia" w:ascii="黑体" w:hAnsi="黑体" w:eastAsia="黑体" w:cs="黑体"/>
          <w:sz w:val="21"/>
          <w:szCs w:val="21"/>
          <w:lang w:val="en-US" w:eastAsia="zh-CN"/>
        </w:rPr>
        <w:t>.</w:t>
      </w:r>
      <w:r>
        <w:rPr>
          <w:rFonts w:hint="eastAsia" w:hAnsi="黑体" w:cs="黑体"/>
          <w:sz w:val="21"/>
          <w:szCs w:val="21"/>
          <w:lang w:val="en-US" w:eastAsia="zh-CN"/>
        </w:rPr>
        <w:t>2</w:t>
      </w:r>
      <w:r>
        <w:rPr>
          <w:rFonts w:hint="eastAsia" w:ascii="黑体" w:hAnsi="黑体" w:eastAsia="黑体" w:cs="黑体"/>
          <w:sz w:val="21"/>
          <w:szCs w:val="21"/>
          <w:lang w:val="en-US" w:eastAsia="zh-CN"/>
        </w:rPr>
        <w:t xml:space="preserve">  海洋资源自然基点参数权重</w:t>
      </w:r>
    </w:p>
    <w:tbl>
      <w:tblPr>
        <w:tblStyle w:val="40"/>
        <w:tblW w:w="8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3"/>
      </w:tblGrid>
      <w:tr w14:paraId="320DB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bottom w:val="single" w:color="auto" w:sz="12" w:space="0"/>
            </w:tcBorders>
            <w:noWrap/>
            <w:vAlign w:val="center"/>
          </w:tcPr>
          <w:p w14:paraId="572988BF">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bidi="ar"/>
              </w:rPr>
              <w:t>参数</w:t>
            </w:r>
          </w:p>
        </w:tc>
        <w:tc>
          <w:tcPr>
            <w:tcW w:w="4263" w:type="dxa"/>
            <w:tcBorders>
              <w:bottom w:val="single" w:color="auto" w:sz="12" w:space="0"/>
            </w:tcBorders>
            <w:noWrap/>
            <w:vAlign w:val="center"/>
          </w:tcPr>
          <w:p w14:paraId="3BDBB59B">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bidi="ar"/>
              </w:rPr>
              <w:t>权重</w:t>
            </w:r>
          </w:p>
        </w:tc>
      </w:tr>
      <w:tr w14:paraId="3A020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op w:val="single" w:color="auto" w:sz="12" w:space="0"/>
              <w:tl2br w:val="nil"/>
              <w:tr2bl w:val="nil"/>
            </w:tcBorders>
            <w:noWrap/>
            <w:vAlign w:val="center"/>
          </w:tcPr>
          <w:p w14:paraId="58512E6D">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海水质量</w:t>
            </w:r>
          </w:p>
        </w:tc>
        <w:tc>
          <w:tcPr>
            <w:tcW w:w="4263" w:type="dxa"/>
            <w:tcBorders>
              <w:top w:val="single" w:color="auto" w:sz="12" w:space="0"/>
              <w:tl2br w:val="nil"/>
              <w:tr2bl w:val="nil"/>
            </w:tcBorders>
            <w:noWrap/>
            <w:vAlign w:val="center"/>
          </w:tcPr>
          <w:p w14:paraId="4BA99F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i w:val="0"/>
                <w:sz w:val="18"/>
                <w:szCs w:val="18"/>
                <w:highlight w:val="none"/>
                <w:vertAlign w:val="baseline"/>
                <w:lang w:val="en-US" w:eastAsia="zh-CN"/>
              </w:rPr>
              <w:t>0.19</w:t>
            </w:r>
          </w:p>
        </w:tc>
      </w:tr>
      <w:tr w14:paraId="3C1E2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1E562710">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沉积物质量</w:t>
            </w:r>
          </w:p>
        </w:tc>
        <w:tc>
          <w:tcPr>
            <w:tcW w:w="4263" w:type="dxa"/>
            <w:tcBorders>
              <w:tl2br w:val="nil"/>
              <w:tr2bl w:val="nil"/>
            </w:tcBorders>
            <w:noWrap/>
            <w:vAlign w:val="center"/>
          </w:tcPr>
          <w:p w14:paraId="7D5934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i w:val="0"/>
                <w:sz w:val="18"/>
                <w:szCs w:val="18"/>
                <w:highlight w:val="none"/>
                <w:vertAlign w:val="baseline"/>
                <w:lang w:val="en-US" w:eastAsia="zh-CN"/>
              </w:rPr>
              <w:t>0.15</w:t>
            </w:r>
          </w:p>
        </w:tc>
      </w:tr>
      <w:tr w14:paraId="7BC89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29AE3412">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初级生产力</w:t>
            </w:r>
          </w:p>
        </w:tc>
        <w:tc>
          <w:tcPr>
            <w:tcW w:w="4263" w:type="dxa"/>
            <w:tcBorders>
              <w:tl2br w:val="nil"/>
              <w:tr2bl w:val="nil"/>
            </w:tcBorders>
            <w:noWrap/>
            <w:vAlign w:val="center"/>
          </w:tcPr>
          <w:p w14:paraId="58B0F6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i w:val="0"/>
                <w:sz w:val="18"/>
                <w:szCs w:val="18"/>
                <w:highlight w:val="none"/>
                <w:vertAlign w:val="baseline"/>
                <w:lang w:val="en-US" w:eastAsia="zh-CN"/>
              </w:rPr>
              <w:t>0.17</w:t>
            </w:r>
          </w:p>
        </w:tc>
      </w:tr>
      <w:tr w14:paraId="1062D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513AA558">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渔业资源</w:t>
            </w:r>
          </w:p>
        </w:tc>
        <w:tc>
          <w:tcPr>
            <w:tcW w:w="4263" w:type="dxa"/>
            <w:tcBorders>
              <w:tl2br w:val="nil"/>
              <w:tr2bl w:val="nil"/>
            </w:tcBorders>
            <w:noWrap/>
            <w:vAlign w:val="center"/>
          </w:tcPr>
          <w:p w14:paraId="12FFA1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i w:val="0"/>
                <w:sz w:val="18"/>
                <w:szCs w:val="18"/>
                <w:highlight w:val="none"/>
                <w:vertAlign w:val="baseline"/>
                <w:lang w:val="en-US" w:eastAsia="zh-CN"/>
              </w:rPr>
              <w:t>0.17</w:t>
            </w:r>
          </w:p>
        </w:tc>
      </w:tr>
      <w:tr w14:paraId="00BFD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0603737D">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生物多样性</w:t>
            </w:r>
          </w:p>
        </w:tc>
        <w:tc>
          <w:tcPr>
            <w:tcW w:w="4263" w:type="dxa"/>
            <w:tcBorders>
              <w:tl2br w:val="nil"/>
              <w:tr2bl w:val="nil"/>
            </w:tcBorders>
            <w:noWrap/>
            <w:vAlign w:val="center"/>
          </w:tcPr>
          <w:p w14:paraId="554612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i w:val="0"/>
                <w:sz w:val="18"/>
                <w:szCs w:val="18"/>
                <w:highlight w:val="none"/>
                <w:vertAlign w:val="baseline"/>
                <w:lang w:val="en-US" w:eastAsia="zh-CN"/>
              </w:rPr>
              <w:t>0.18</w:t>
            </w:r>
          </w:p>
        </w:tc>
      </w:tr>
      <w:tr w14:paraId="0EE0F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63" w:type="dxa"/>
            <w:tcBorders>
              <w:tl2br w:val="nil"/>
              <w:tr2bl w:val="nil"/>
            </w:tcBorders>
            <w:noWrap/>
            <w:vAlign w:val="center"/>
          </w:tcPr>
          <w:p w14:paraId="35EAD383">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
              </w:rPr>
              <w:t>海洋生态威胁</w:t>
            </w:r>
          </w:p>
        </w:tc>
        <w:tc>
          <w:tcPr>
            <w:tcW w:w="4263" w:type="dxa"/>
            <w:tcBorders>
              <w:tl2br w:val="nil"/>
              <w:tr2bl w:val="nil"/>
            </w:tcBorders>
            <w:noWrap/>
            <w:vAlign w:val="center"/>
          </w:tcPr>
          <w:p w14:paraId="6EB6FC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18"/>
                <w:szCs w:val="18"/>
                <w:highlight w:val="none"/>
              </w:rPr>
            </w:pPr>
            <w:r>
              <w:rPr>
                <w:rFonts w:hint="eastAsia" w:ascii="宋体" w:hAnsi="宋体" w:eastAsia="宋体" w:cs="宋体"/>
                <w:i w:val="0"/>
                <w:sz w:val="18"/>
                <w:szCs w:val="18"/>
                <w:highlight w:val="none"/>
                <w:vertAlign w:val="baseline"/>
                <w:lang w:val="en-US" w:eastAsia="zh-CN"/>
              </w:rPr>
              <w:t>0.14</w:t>
            </w:r>
          </w:p>
        </w:tc>
      </w:tr>
    </w:tbl>
    <w:p w14:paraId="1DADD2D6">
      <w:pPr>
        <w:pStyle w:val="106"/>
        <w:numPr>
          <w:ilvl w:val="-1"/>
          <w:numId w:val="0"/>
        </w:numPr>
        <w:adjustRightInd w:val="0"/>
        <w:snapToGrid w:val="0"/>
        <w:spacing w:before="120" w:beforeLines="50" w:after="120" w:afterLines="50"/>
        <w:outlineLvl w:val="9"/>
        <w:rPr>
          <w:rFonts w:hint="default" w:hAnsi="Times New Roman" w:cs="Times New Roman"/>
          <w:lang w:val="en-US" w:eastAsia="zh-CN"/>
        </w:rPr>
      </w:pPr>
    </w:p>
    <w:p w14:paraId="116AA2DA">
      <w:pPr>
        <w:pStyle w:val="106"/>
        <w:numPr>
          <w:ilvl w:val="1"/>
          <w:numId w:val="23"/>
        </w:numPr>
        <w:adjustRightInd w:val="0"/>
        <w:snapToGrid w:val="0"/>
        <w:spacing w:before="120" w:beforeLines="50" w:after="120" w:afterLines="50"/>
        <w:rPr>
          <w:rFonts w:hint="default" w:hAnsi="Times New Roman" w:cs="Times New Roman"/>
          <w:lang w:val="en-US" w:eastAsia="zh-CN"/>
        </w:rPr>
      </w:pPr>
      <w:bookmarkStart w:id="128" w:name="_Toc4116"/>
      <w:r>
        <w:rPr>
          <w:rFonts w:hint="eastAsia" w:hAnsi="Times New Roman" w:cs="Times New Roman"/>
          <w:lang w:val="en-US" w:eastAsia="zh-CN"/>
        </w:rPr>
        <w:t>海洋</w:t>
      </w:r>
      <w:r>
        <w:rPr>
          <w:rFonts w:hint="eastAsia" w:cs="Times New Roman"/>
          <w:lang w:val="en-US" w:eastAsia="zh-CN"/>
        </w:rPr>
        <w:t>初级</w:t>
      </w:r>
      <w:r>
        <w:rPr>
          <w:rFonts w:hint="eastAsia" w:hAnsi="Times New Roman" w:cs="Times New Roman"/>
          <w:lang w:val="en-US" w:eastAsia="zh-CN"/>
        </w:rPr>
        <w:t>自然基点</w:t>
      </w:r>
      <w:r>
        <w:rPr>
          <w:rFonts w:hint="eastAsia" w:cs="Times New Roman"/>
          <w:lang w:val="en-US" w:eastAsia="zh-CN"/>
        </w:rPr>
        <w:t>计算</w:t>
      </w:r>
      <w:bookmarkEnd w:id="128"/>
    </w:p>
    <w:p w14:paraId="7B4C01F8">
      <w:pPr>
        <w:pStyle w:val="106"/>
        <w:numPr>
          <w:ilvl w:val="-1"/>
          <w:numId w:val="0"/>
        </w:numPr>
        <w:adjustRightInd w:val="0"/>
        <w:snapToGrid w:val="0"/>
        <w:spacing w:before="120" w:beforeLines="50" w:after="120" w:afterLines="50"/>
        <w:ind w:firstLine="420" w:firstLineChars="200"/>
        <w:outlineLvl w:val="9"/>
        <w:rPr>
          <w:rFonts w:hint="eastAsia" w:ascii="宋体" w:eastAsia="宋体" w:cs="Times New Roman"/>
          <w:kern w:val="0"/>
          <w:lang w:val="en-US" w:eastAsia="zh-CN"/>
        </w:rPr>
      </w:pPr>
      <w:r>
        <w:rPr>
          <w:rFonts w:hint="eastAsia" w:ascii="宋体" w:eastAsia="宋体" w:cs="Times New Roman"/>
          <w:kern w:val="0"/>
          <w:lang w:val="en-US" w:eastAsia="zh-CN"/>
        </w:rPr>
        <w:t>按7.4.2.2中公式（8），将表B.1进行标准化处理后，再按7.4.2.4中公式（9）计算，可得到海洋初级自然基点，示例见表B.3。</w:t>
      </w:r>
    </w:p>
    <w:p w14:paraId="3FE7BAE9">
      <w:pPr>
        <w:pStyle w:val="98"/>
        <w:keepNext w:val="0"/>
        <w:keepLines w:val="0"/>
        <w:pageBreakBefore w:val="0"/>
        <w:widowControl/>
        <w:numPr>
          <w:ilvl w:val="0"/>
          <w:numId w:val="0"/>
        </w:numPr>
        <w:kinsoku/>
        <w:wordWrap/>
        <w:overflowPunct/>
        <w:topLinePunct w:val="0"/>
        <w:autoSpaceDE/>
        <w:autoSpaceDN/>
        <w:bidi w:val="0"/>
        <w:adjustRightInd w:val="0"/>
        <w:snapToGrid w:val="0"/>
        <w:ind w:leftChars="0"/>
        <w:textAlignment w:val="auto"/>
        <w:rPr>
          <w:rFonts w:hint="default"/>
          <w:lang w:val="en-US" w:eastAsia="zh-CN"/>
        </w:rPr>
      </w:pPr>
      <w:r>
        <w:rPr>
          <w:rFonts w:hint="eastAsia"/>
          <w:lang w:val="en-US" w:eastAsia="zh-CN"/>
        </w:rPr>
        <w:t>表B.3  海洋初级自然基点计算示例</w:t>
      </w:r>
    </w:p>
    <w:tbl>
      <w:tblPr>
        <w:tblStyle w:val="41"/>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650"/>
        <w:gridCol w:w="1567"/>
        <w:gridCol w:w="1968"/>
        <w:gridCol w:w="1765"/>
      </w:tblGrid>
      <w:tr w14:paraId="26C6CE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650" w:type="dxa"/>
            <w:tcBorders>
              <w:bottom w:val="single" w:color="000000" w:sz="12" w:space="0"/>
              <w:right w:val="single" w:color="000000" w:sz="4" w:space="0"/>
              <w:tl2br w:val="nil"/>
              <w:tr2bl w:val="nil"/>
            </w:tcBorders>
            <w:vAlign w:val="center"/>
          </w:tcPr>
          <w:p w14:paraId="3ABE56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海洋</w:t>
            </w:r>
            <w:r>
              <w:rPr>
                <w:rFonts w:hint="eastAsia" w:ascii="宋体" w:hAnsi="宋体" w:eastAsia="宋体" w:cs="宋体"/>
                <w:i w:val="0"/>
                <w:sz w:val="18"/>
                <w:szCs w:val="18"/>
                <w:highlight w:val="none"/>
                <w:vertAlign w:val="baseline"/>
                <w:lang w:val="en-US" w:eastAsia="zh-CN"/>
              </w:rPr>
              <w:t>自然基点参数（每公顷）</w:t>
            </w:r>
          </w:p>
        </w:tc>
        <w:tc>
          <w:tcPr>
            <w:tcW w:w="1567" w:type="dxa"/>
            <w:tcBorders>
              <w:left w:val="single" w:color="000000" w:sz="4" w:space="0"/>
              <w:bottom w:val="single" w:color="000000" w:sz="12" w:space="0"/>
              <w:right w:val="single" w:color="000000" w:sz="4" w:space="0"/>
              <w:tl2br w:val="nil"/>
              <w:tr2bl w:val="nil"/>
            </w:tcBorders>
            <w:vAlign w:val="center"/>
          </w:tcPr>
          <w:p w14:paraId="2A738B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标准化值</w:t>
            </w:r>
          </w:p>
        </w:tc>
        <w:tc>
          <w:tcPr>
            <w:tcW w:w="1968" w:type="dxa"/>
            <w:tcBorders>
              <w:left w:val="single" w:color="000000" w:sz="4" w:space="0"/>
              <w:bottom w:val="single" w:color="000000" w:sz="12" w:space="0"/>
              <w:right w:val="single" w:color="000000" w:sz="4" w:space="0"/>
              <w:tl2br w:val="nil"/>
              <w:tr2bl w:val="nil"/>
            </w:tcBorders>
            <w:vAlign w:val="center"/>
          </w:tcPr>
          <w:p w14:paraId="7AF24A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权重</w:t>
            </w:r>
          </w:p>
        </w:tc>
        <w:tc>
          <w:tcPr>
            <w:tcW w:w="1765" w:type="dxa"/>
            <w:tcBorders>
              <w:left w:val="single" w:color="000000" w:sz="4" w:space="0"/>
              <w:bottom w:val="single" w:color="000000" w:sz="12" w:space="0"/>
              <w:tl2br w:val="nil"/>
              <w:tr2bl w:val="nil"/>
            </w:tcBorders>
            <w:vAlign w:val="center"/>
          </w:tcPr>
          <w:p w14:paraId="57663F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海洋</w:t>
            </w:r>
            <w:r>
              <w:rPr>
                <w:rFonts w:hint="eastAsia" w:ascii="宋体" w:hAnsi="宋体" w:eastAsia="宋体" w:cs="宋体"/>
                <w:i w:val="0"/>
                <w:sz w:val="18"/>
                <w:szCs w:val="18"/>
                <w:highlight w:val="none"/>
                <w:vertAlign w:val="baseline"/>
                <w:lang w:val="en-US" w:eastAsia="zh-CN"/>
              </w:rPr>
              <w:t>初级自然基点</w:t>
            </w:r>
          </w:p>
        </w:tc>
      </w:tr>
      <w:tr w14:paraId="45547C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650" w:type="dxa"/>
            <w:tcBorders>
              <w:top w:val="single" w:color="000000" w:sz="12" w:space="0"/>
              <w:bottom w:val="single" w:color="000000" w:sz="4" w:space="0"/>
              <w:right w:val="single" w:color="000000" w:sz="4" w:space="0"/>
              <w:tl2br w:val="nil"/>
              <w:tr2bl w:val="nil"/>
            </w:tcBorders>
            <w:vAlign w:val="center"/>
          </w:tcPr>
          <w:p w14:paraId="32E07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海水质量</w:t>
            </w:r>
          </w:p>
        </w:tc>
        <w:tc>
          <w:tcPr>
            <w:tcW w:w="1567" w:type="dxa"/>
            <w:tcBorders>
              <w:top w:val="single" w:color="000000" w:sz="12" w:space="0"/>
              <w:left w:val="single" w:color="000000" w:sz="4" w:space="0"/>
              <w:bottom w:val="single" w:color="000000" w:sz="4" w:space="0"/>
              <w:right w:val="single" w:color="000000" w:sz="4" w:space="0"/>
              <w:tl2br w:val="nil"/>
              <w:tr2bl w:val="nil"/>
            </w:tcBorders>
            <w:vAlign w:val="center"/>
          </w:tcPr>
          <w:p w14:paraId="6A6559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40</w:t>
            </w:r>
          </w:p>
        </w:tc>
        <w:tc>
          <w:tcPr>
            <w:tcW w:w="1968" w:type="dxa"/>
            <w:tcBorders>
              <w:top w:val="single" w:color="000000" w:sz="12" w:space="0"/>
              <w:left w:val="single" w:color="000000" w:sz="4" w:space="0"/>
              <w:bottom w:val="single" w:color="000000" w:sz="4" w:space="0"/>
              <w:right w:val="single" w:color="000000" w:sz="4" w:space="0"/>
              <w:tl2br w:val="nil"/>
              <w:tr2bl w:val="nil"/>
            </w:tcBorders>
            <w:vAlign w:val="center"/>
          </w:tcPr>
          <w:p w14:paraId="2E674B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0.19</w:t>
            </w:r>
          </w:p>
        </w:tc>
        <w:tc>
          <w:tcPr>
            <w:tcW w:w="1765" w:type="dxa"/>
            <w:vMerge w:val="restart"/>
            <w:tcBorders>
              <w:top w:val="single" w:color="000000" w:sz="12" w:space="0"/>
              <w:left w:val="single" w:color="000000" w:sz="4" w:space="0"/>
              <w:tl2br w:val="nil"/>
              <w:tr2bl w:val="nil"/>
            </w:tcBorders>
            <w:vAlign w:val="center"/>
          </w:tcPr>
          <w:p w14:paraId="6135EB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67.15</w:t>
            </w:r>
          </w:p>
        </w:tc>
      </w:tr>
      <w:tr w14:paraId="76BD82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650" w:type="dxa"/>
            <w:tcBorders>
              <w:top w:val="single" w:color="000000" w:sz="4" w:space="0"/>
              <w:bottom w:val="single" w:color="000000" w:sz="4" w:space="0"/>
              <w:right w:val="single" w:color="000000" w:sz="4" w:space="0"/>
              <w:tl2br w:val="nil"/>
              <w:tr2bl w:val="nil"/>
            </w:tcBorders>
            <w:vAlign w:val="center"/>
          </w:tcPr>
          <w:p w14:paraId="2DDE33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沉积物质量</w:t>
            </w:r>
          </w:p>
        </w:tc>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14:paraId="30157E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85</w:t>
            </w:r>
          </w:p>
        </w:tc>
        <w:tc>
          <w:tcPr>
            <w:tcW w:w="1968" w:type="dxa"/>
            <w:tcBorders>
              <w:top w:val="single" w:color="000000" w:sz="4" w:space="0"/>
              <w:left w:val="single" w:color="000000" w:sz="4" w:space="0"/>
              <w:bottom w:val="single" w:color="000000" w:sz="4" w:space="0"/>
              <w:right w:val="single" w:color="000000" w:sz="4" w:space="0"/>
              <w:tl2br w:val="nil"/>
              <w:tr2bl w:val="nil"/>
            </w:tcBorders>
            <w:vAlign w:val="center"/>
          </w:tcPr>
          <w:p w14:paraId="5FE509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0.15</w:t>
            </w:r>
          </w:p>
        </w:tc>
        <w:tc>
          <w:tcPr>
            <w:tcW w:w="1765" w:type="dxa"/>
            <w:vMerge w:val="continue"/>
            <w:tcBorders>
              <w:left w:val="single" w:color="000000" w:sz="4" w:space="0"/>
              <w:tl2br w:val="nil"/>
              <w:tr2bl w:val="nil"/>
            </w:tcBorders>
            <w:vAlign w:val="center"/>
          </w:tcPr>
          <w:p w14:paraId="6B1B95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sz w:val="18"/>
                <w:szCs w:val="18"/>
                <w:highlight w:val="none"/>
                <w:vertAlign w:val="baseline"/>
                <w:lang w:val="en-US" w:eastAsia="zh-CN"/>
              </w:rPr>
            </w:pPr>
          </w:p>
        </w:tc>
      </w:tr>
      <w:tr w14:paraId="56C345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2650" w:type="dxa"/>
            <w:tcBorders>
              <w:top w:val="single" w:color="000000" w:sz="4" w:space="0"/>
              <w:bottom w:val="single" w:color="000000" w:sz="4" w:space="0"/>
              <w:right w:val="single" w:color="000000" w:sz="4" w:space="0"/>
              <w:tl2br w:val="nil"/>
              <w:tr2bl w:val="nil"/>
            </w:tcBorders>
            <w:vAlign w:val="center"/>
          </w:tcPr>
          <w:p w14:paraId="2CB64F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初级生产力</w:t>
            </w:r>
          </w:p>
        </w:tc>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14:paraId="18D207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90</w:t>
            </w:r>
          </w:p>
        </w:tc>
        <w:tc>
          <w:tcPr>
            <w:tcW w:w="1968" w:type="dxa"/>
            <w:tcBorders>
              <w:top w:val="single" w:color="000000" w:sz="4" w:space="0"/>
              <w:left w:val="single" w:color="000000" w:sz="4" w:space="0"/>
              <w:bottom w:val="single" w:color="000000" w:sz="4" w:space="0"/>
              <w:right w:val="single" w:color="000000" w:sz="4" w:space="0"/>
              <w:tl2br w:val="nil"/>
              <w:tr2bl w:val="nil"/>
            </w:tcBorders>
            <w:vAlign w:val="center"/>
          </w:tcPr>
          <w:p w14:paraId="51E73C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0.17</w:t>
            </w:r>
          </w:p>
        </w:tc>
        <w:tc>
          <w:tcPr>
            <w:tcW w:w="1765" w:type="dxa"/>
            <w:vMerge w:val="continue"/>
            <w:tcBorders>
              <w:left w:val="single" w:color="000000" w:sz="4" w:space="0"/>
              <w:tl2br w:val="nil"/>
              <w:tr2bl w:val="nil"/>
            </w:tcBorders>
            <w:vAlign w:val="center"/>
          </w:tcPr>
          <w:p w14:paraId="083E6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sz w:val="18"/>
                <w:szCs w:val="18"/>
                <w:highlight w:val="none"/>
                <w:vertAlign w:val="baseline"/>
                <w:lang w:val="en-US" w:eastAsia="zh-CN"/>
              </w:rPr>
            </w:pPr>
          </w:p>
        </w:tc>
      </w:tr>
      <w:tr w14:paraId="24F0B8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650" w:type="dxa"/>
            <w:tcBorders>
              <w:top w:val="single" w:color="000000" w:sz="4" w:space="0"/>
              <w:bottom w:val="single" w:color="000000" w:sz="4" w:space="0"/>
              <w:right w:val="single" w:color="000000" w:sz="4" w:space="0"/>
              <w:tl2br w:val="nil"/>
              <w:tr2bl w:val="nil"/>
            </w:tcBorders>
            <w:vAlign w:val="center"/>
          </w:tcPr>
          <w:p w14:paraId="6EBC80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渔业资源种群结构</w:t>
            </w:r>
          </w:p>
        </w:tc>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14:paraId="0418F4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90</w:t>
            </w:r>
          </w:p>
        </w:tc>
        <w:tc>
          <w:tcPr>
            <w:tcW w:w="1968" w:type="dxa"/>
            <w:tcBorders>
              <w:top w:val="single" w:color="000000" w:sz="4" w:space="0"/>
              <w:left w:val="single" w:color="000000" w:sz="4" w:space="0"/>
              <w:bottom w:val="single" w:color="000000" w:sz="4" w:space="0"/>
              <w:right w:val="single" w:color="000000" w:sz="4" w:space="0"/>
              <w:tl2br w:val="nil"/>
              <w:tr2bl w:val="nil"/>
            </w:tcBorders>
            <w:vAlign w:val="center"/>
          </w:tcPr>
          <w:p w14:paraId="4CEDB3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0.17</w:t>
            </w:r>
          </w:p>
        </w:tc>
        <w:tc>
          <w:tcPr>
            <w:tcW w:w="1765" w:type="dxa"/>
            <w:vMerge w:val="continue"/>
            <w:tcBorders>
              <w:left w:val="single" w:color="000000" w:sz="4" w:space="0"/>
              <w:tl2br w:val="nil"/>
              <w:tr2bl w:val="nil"/>
            </w:tcBorders>
            <w:vAlign w:val="center"/>
          </w:tcPr>
          <w:p w14:paraId="2C21D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sz w:val="18"/>
                <w:szCs w:val="18"/>
                <w:highlight w:val="none"/>
                <w:vertAlign w:val="baseline"/>
                <w:lang w:val="en-US" w:eastAsia="zh-CN"/>
              </w:rPr>
            </w:pPr>
          </w:p>
        </w:tc>
      </w:tr>
      <w:tr w14:paraId="21F2D6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650" w:type="dxa"/>
            <w:tcBorders>
              <w:top w:val="single" w:color="000000" w:sz="4" w:space="0"/>
              <w:bottom w:val="single" w:color="000000" w:sz="4" w:space="0"/>
              <w:right w:val="single" w:color="000000" w:sz="4" w:space="0"/>
              <w:tl2br w:val="nil"/>
              <w:tr2bl w:val="nil"/>
            </w:tcBorders>
            <w:vAlign w:val="center"/>
          </w:tcPr>
          <w:p w14:paraId="0EC606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生物多样性</w:t>
            </w:r>
          </w:p>
        </w:tc>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14:paraId="667A5D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90</w:t>
            </w:r>
          </w:p>
        </w:tc>
        <w:tc>
          <w:tcPr>
            <w:tcW w:w="1968" w:type="dxa"/>
            <w:tcBorders>
              <w:top w:val="single" w:color="000000" w:sz="4" w:space="0"/>
              <w:left w:val="single" w:color="000000" w:sz="4" w:space="0"/>
              <w:bottom w:val="single" w:color="000000" w:sz="4" w:space="0"/>
              <w:right w:val="single" w:color="000000" w:sz="4" w:space="0"/>
              <w:tl2br w:val="nil"/>
              <w:tr2bl w:val="nil"/>
            </w:tcBorders>
            <w:vAlign w:val="center"/>
          </w:tcPr>
          <w:p w14:paraId="06B86B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0.18</w:t>
            </w:r>
          </w:p>
        </w:tc>
        <w:tc>
          <w:tcPr>
            <w:tcW w:w="1765" w:type="dxa"/>
            <w:vMerge w:val="continue"/>
            <w:tcBorders>
              <w:left w:val="single" w:color="000000" w:sz="4" w:space="0"/>
              <w:tl2br w:val="nil"/>
              <w:tr2bl w:val="nil"/>
            </w:tcBorders>
            <w:vAlign w:val="center"/>
          </w:tcPr>
          <w:p w14:paraId="1F8976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sz w:val="18"/>
                <w:szCs w:val="18"/>
                <w:highlight w:val="none"/>
                <w:vertAlign w:val="baseline"/>
                <w:lang w:val="en-US" w:eastAsia="zh-CN"/>
              </w:rPr>
            </w:pPr>
          </w:p>
        </w:tc>
      </w:tr>
      <w:tr w14:paraId="3F55C6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650" w:type="dxa"/>
            <w:tcBorders>
              <w:top w:val="single" w:color="000000" w:sz="4" w:space="0"/>
              <w:right w:val="single" w:color="000000" w:sz="4" w:space="0"/>
              <w:tl2br w:val="nil"/>
              <w:tr2bl w:val="nil"/>
            </w:tcBorders>
            <w:vAlign w:val="center"/>
          </w:tcPr>
          <w:p w14:paraId="5F9A14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海洋生态威胁</w:t>
            </w:r>
          </w:p>
        </w:tc>
        <w:tc>
          <w:tcPr>
            <w:tcW w:w="1567" w:type="dxa"/>
            <w:tcBorders>
              <w:top w:val="single" w:color="000000" w:sz="4" w:space="0"/>
              <w:left w:val="single" w:color="000000" w:sz="4" w:space="0"/>
              <w:right w:val="single" w:color="000000" w:sz="4" w:space="0"/>
              <w:tl2br w:val="nil"/>
              <w:tr2bl w:val="nil"/>
            </w:tcBorders>
            <w:vAlign w:val="center"/>
          </w:tcPr>
          <w:p w14:paraId="4C60F5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0</w:t>
            </w:r>
          </w:p>
        </w:tc>
        <w:tc>
          <w:tcPr>
            <w:tcW w:w="1968" w:type="dxa"/>
            <w:tcBorders>
              <w:top w:val="single" w:color="000000" w:sz="4" w:space="0"/>
              <w:left w:val="single" w:color="000000" w:sz="4" w:space="0"/>
              <w:right w:val="single" w:color="000000" w:sz="4" w:space="0"/>
              <w:tl2br w:val="nil"/>
              <w:tr2bl w:val="nil"/>
            </w:tcBorders>
            <w:vAlign w:val="center"/>
          </w:tcPr>
          <w:p w14:paraId="42DD08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0.14</w:t>
            </w:r>
          </w:p>
        </w:tc>
        <w:tc>
          <w:tcPr>
            <w:tcW w:w="1765" w:type="dxa"/>
            <w:vMerge w:val="continue"/>
            <w:tcBorders>
              <w:left w:val="single" w:color="000000" w:sz="4" w:space="0"/>
              <w:tl2br w:val="nil"/>
              <w:tr2bl w:val="nil"/>
            </w:tcBorders>
            <w:vAlign w:val="center"/>
          </w:tcPr>
          <w:p w14:paraId="03A85E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sz w:val="18"/>
                <w:szCs w:val="18"/>
                <w:highlight w:val="none"/>
                <w:vertAlign w:val="baseline"/>
                <w:lang w:val="en-US" w:eastAsia="zh-CN"/>
              </w:rPr>
            </w:pPr>
          </w:p>
        </w:tc>
      </w:tr>
    </w:tbl>
    <w:p w14:paraId="65D129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sz w:val="24"/>
          <w:szCs w:val="24"/>
          <w:highlight w:val="none"/>
          <w:lang w:val="en-US" w:eastAsia="zh-CN"/>
        </w:rPr>
      </w:pPr>
    </w:p>
    <w:p w14:paraId="3B14CB75">
      <w:pPr>
        <w:pStyle w:val="106"/>
        <w:numPr>
          <w:ilvl w:val="1"/>
          <w:numId w:val="23"/>
        </w:numPr>
        <w:adjustRightInd w:val="0"/>
        <w:snapToGrid w:val="0"/>
        <w:spacing w:before="120" w:beforeLines="50" w:after="120" w:afterLines="50"/>
        <w:rPr>
          <w:rFonts w:hint="default" w:hAnsi="Times New Roman" w:cs="Times New Roman"/>
          <w:lang w:val="en-US" w:eastAsia="zh-CN"/>
        </w:rPr>
      </w:pPr>
      <w:bookmarkStart w:id="129" w:name="_Toc17839"/>
      <w:r>
        <w:rPr>
          <w:rFonts w:hint="eastAsia" w:hAnsi="Times New Roman" w:cs="Times New Roman"/>
          <w:lang w:val="en-US" w:eastAsia="zh-CN"/>
        </w:rPr>
        <w:t>海洋生态格局系数</w:t>
      </w:r>
      <w:bookmarkEnd w:id="129"/>
    </w:p>
    <w:p w14:paraId="199B49B0">
      <w:pPr>
        <w:pStyle w:val="29"/>
        <w:bidi w:val="0"/>
        <w:ind w:left="0" w:leftChars="0" w:firstLine="420" w:firstLineChars="200"/>
        <w:rPr>
          <w:rFonts w:hint="default"/>
          <w:lang w:val="en-US" w:eastAsia="zh-CN"/>
        </w:rPr>
      </w:pPr>
      <w:r>
        <w:rPr>
          <w:rFonts w:hint="eastAsia" w:ascii="宋体" w:hAnsi="宋体" w:cs="宋体"/>
          <w:i w:val="0"/>
          <w:sz w:val="21"/>
          <w:szCs w:val="21"/>
          <w:highlight w:val="none"/>
          <w:lang w:val="en-US" w:eastAsia="zh-CN"/>
        </w:rPr>
        <w:t>海洋生态格局系数专家打分</w:t>
      </w:r>
      <w:r>
        <w:rPr>
          <w:rFonts w:hint="eastAsia" w:hAnsi="宋体" w:cs="宋体"/>
          <w:i w:val="0"/>
          <w:sz w:val="21"/>
          <w:szCs w:val="21"/>
          <w:highlight w:val="none"/>
          <w:lang w:val="en-US" w:eastAsia="zh-CN"/>
        </w:rPr>
        <w:t>示例见表B</w:t>
      </w:r>
      <w:r>
        <w:rPr>
          <w:rFonts w:hint="eastAsia" w:ascii="宋体" w:hAnsi="宋体" w:cs="宋体"/>
          <w:i w:val="0"/>
          <w:sz w:val="21"/>
          <w:szCs w:val="21"/>
          <w:highlight w:val="none"/>
          <w:lang w:val="en-US" w:eastAsia="zh-CN"/>
        </w:rPr>
        <w:t>.</w:t>
      </w:r>
      <w:r>
        <w:rPr>
          <w:rFonts w:hint="eastAsia" w:hAnsi="宋体" w:cs="宋体"/>
          <w:i w:val="0"/>
          <w:sz w:val="21"/>
          <w:szCs w:val="21"/>
          <w:highlight w:val="none"/>
          <w:lang w:val="en-US" w:eastAsia="zh-CN"/>
        </w:rPr>
        <w:t>4</w:t>
      </w:r>
      <w:r>
        <w:rPr>
          <w:rFonts w:hint="eastAsia" w:ascii="宋体" w:hAnsi="宋体" w:cs="宋体"/>
          <w:i w:val="0"/>
          <w:sz w:val="21"/>
          <w:szCs w:val="21"/>
          <w:highlight w:val="none"/>
          <w:lang w:val="en-US" w:eastAsia="zh-CN"/>
        </w:rPr>
        <w:t>。</w:t>
      </w:r>
    </w:p>
    <w:p w14:paraId="7AEC0E04">
      <w:pPr>
        <w:pStyle w:val="98"/>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表</w:t>
      </w:r>
      <w:r>
        <w:rPr>
          <w:rFonts w:hint="eastAsia" w:hAnsi="黑体" w:cs="黑体"/>
          <w:sz w:val="21"/>
          <w:szCs w:val="21"/>
          <w:lang w:val="en-US" w:eastAsia="zh-CN"/>
        </w:rPr>
        <w:t>B.4</w:t>
      </w:r>
      <w:r>
        <w:rPr>
          <w:rFonts w:hint="eastAsia" w:ascii="黑体" w:hAnsi="黑体" w:eastAsia="黑体" w:cs="黑体"/>
          <w:sz w:val="21"/>
          <w:szCs w:val="21"/>
          <w:lang w:val="en-US" w:eastAsia="zh-CN"/>
        </w:rPr>
        <w:t xml:space="preserve">  海洋生态格局系数</w:t>
      </w:r>
      <w:r>
        <w:rPr>
          <w:rFonts w:hint="eastAsia" w:hAnsi="黑体" w:cs="黑体"/>
          <w:sz w:val="21"/>
          <w:szCs w:val="21"/>
          <w:lang w:val="en-US" w:eastAsia="zh-CN"/>
        </w:rPr>
        <w:t>打分表</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E70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bottom w:val="single" w:color="auto" w:sz="12" w:space="0"/>
            </w:tcBorders>
          </w:tcPr>
          <w:p w14:paraId="5C3860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i w:val="0"/>
                <w:sz w:val="18"/>
                <w:szCs w:val="18"/>
                <w:highlight w:val="none"/>
                <w:vertAlign w:val="baseline"/>
                <w:lang w:val="en-US" w:eastAsia="zh-CN"/>
              </w:rPr>
            </w:pPr>
            <w:r>
              <w:rPr>
                <w:rFonts w:hint="eastAsia" w:ascii="宋体" w:hAnsi="宋体" w:eastAsia="宋体" w:cs="宋体"/>
                <w:b/>
                <w:bCs/>
                <w:i w:val="0"/>
                <w:sz w:val="18"/>
                <w:szCs w:val="18"/>
                <w:highlight w:val="none"/>
                <w:vertAlign w:val="baseline"/>
                <w:lang w:val="en-US" w:eastAsia="zh-CN"/>
              </w:rPr>
              <w:t>海洋生态格局</w:t>
            </w:r>
          </w:p>
        </w:tc>
        <w:tc>
          <w:tcPr>
            <w:tcW w:w="4261" w:type="dxa"/>
            <w:tcBorders>
              <w:bottom w:val="single" w:color="auto" w:sz="12" w:space="0"/>
            </w:tcBorders>
          </w:tcPr>
          <w:p w14:paraId="609241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i w:val="0"/>
                <w:sz w:val="18"/>
                <w:szCs w:val="18"/>
                <w:highlight w:val="none"/>
                <w:vertAlign w:val="baseline"/>
                <w:lang w:val="en-US" w:eastAsia="zh-CN"/>
              </w:rPr>
            </w:pPr>
            <w:r>
              <w:rPr>
                <w:rFonts w:hint="eastAsia" w:ascii="宋体" w:hAnsi="宋体" w:eastAsia="宋体" w:cs="宋体"/>
                <w:b/>
                <w:bCs/>
                <w:i w:val="0"/>
                <w:sz w:val="18"/>
                <w:szCs w:val="18"/>
                <w:highlight w:val="none"/>
                <w:vertAlign w:val="baseline"/>
                <w:lang w:val="en-US" w:eastAsia="zh-CN"/>
              </w:rPr>
              <w:t>综合影响力</w:t>
            </w:r>
            <w:r>
              <w:rPr>
                <w:rFonts w:hint="eastAsia" w:ascii="宋体" w:hAnsi="宋体" w:eastAsia="宋体" w:cs="宋体"/>
                <w:b/>
                <w:bCs/>
                <w:i w:val="0"/>
                <w:sz w:val="18"/>
                <w:szCs w:val="18"/>
                <w:highlight w:val="none"/>
                <w:vertAlign w:val="superscript"/>
                <w:lang w:val="en-US" w:eastAsia="zh-CN"/>
              </w:rPr>
              <w:t>a</w:t>
            </w:r>
          </w:p>
        </w:tc>
      </w:tr>
      <w:tr w14:paraId="67139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op w:val="single" w:color="auto" w:sz="12" w:space="0"/>
              <w:tl2br w:val="nil"/>
              <w:tr2bl w:val="nil"/>
            </w:tcBorders>
          </w:tcPr>
          <w:p w14:paraId="663487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红树林</w:t>
            </w:r>
          </w:p>
        </w:tc>
        <w:tc>
          <w:tcPr>
            <w:tcW w:w="4261" w:type="dxa"/>
            <w:tcBorders>
              <w:top w:val="single" w:color="auto" w:sz="12" w:space="0"/>
              <w:tl2br w:val="nil"/>
              <w:tr2bl w:val="nil"/>
            </w:tcBorders>
          </w:tcPr>
          <w:p w14:paraId="06CA7E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1.98</w:t>
            </w:r>
          </w:p>
        </w:tc>
      </w:tr>
      <w:tr w14:paraId="53A90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417937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珊瑚礁</w:t>
            </w:r>
          </w:p>
        </w:tc>
        <w:tc>
          <w:tcPr>
            <w:tcW w:w="4261" w:type="dxa"/>
            <w:tcBorders>
              <w:tl2br w:val="nil"/>
              <w:tr2bl w:val="nil"/>
            </w:tcBorders>
          </w:tcPr>
          <w:p w14:paraId="0EBB9E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1.75</w:t>
            </w:r>
          </w:p>
        </w:tc>
      </w:tr>
      <w:tr w14:paraId="35B96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24F325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入海河口</w:t>
            </w:r>
          </w:p>
        </w:tc>
        <w:tc>
          <w:tcPr>
            <w:tcW w:w="4261" w:type="dxa"/>
            <w:tcBorders>
              <w:tl2br w:val="nil"/>
              <w:tr2bl w:val="nil"/>
            </w:tcBorders>
          </w:tcPr>
          <w:p w14:paraId="0E611F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1.52</w:t>
            </w:r>
          </w:p>
        </w:tc>
      </w:tr>
      <w:tr w14:paraId="226CF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364CE0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砂质海岸</w:t>
            </w:r>
          </w:p>
        </w:tc>
        <w:tc>
          <w:tcPr>
            <w:tcW w:w="4261" w:type="dxa"/>
            <w:tcBorders>
              <w:tl2br w:val="nil"/>
              <w:tr2bl w:val="nil"/>
            </w:tcBorders>
          </w:tcPr>
          <w:p w14:paraId="2B27DE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1.26</w:t>
            </w:r>
          </w:p>
        </w:tc>
      </w:tr>
      <w:tr w14:paraId="6B87D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6BCE92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海湾</w:t>
            </w:r>
          </w:p>
        </w:tc>
        <w:tc>
          <w:tcPr>
            <w:tcW w:w="4261" w:type="dxa"/>
            <w:tcBorders>
              <w:tl2br w:val="nil"/>
              <w:tr2bl w:val="nil"/>
            </w:tcBorders>
          </w:tcPr>
          <w:p w14:paraId="1EA11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1.11</w:t>
            </w:r>
          </w:p>
        </w:tc>
      </w:tr>
      <w:tr w14:paraId="710D6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Borders>
              <w:tl2br w:val="nil"/>
              <w:tr2bl w:val="nil"/>
            </w:tcBorders>
          </w:tcPr>
          <w:p w14:paraId="4AB918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eastAsia="宋体" w:cs="宋体"/>
                <w:i w:val="0"/>
                <w:sz w:val="18"/>
                <w:szCs w:val="18"/>
                <w:highlight w:val="none"/>
                <w:vertAlign w:val="baseline"/>
                <w:lang w:val="en-US" w:eastAsia="zh-CN"/>
              </w:rPr>
              <w:t>以</w:t>
            </w:r>
            <w:r>
              <w:rPr>
                <w:rFonts w:hint="eastAsia" w:ascii="宋体" w:hAnsi="宋体" w:cs="宋体"/>
                <w:i w:val="0"/>
                <w:sz w:val="18"/>
                <w:szCs w:val="18"/>
                <w:highlight w:val="none"/>
                <w:vertAlign w:val="baseline"/>
                <w:lang w:val="en-US" w:eastAsia="zh-CN"/>
              </w:rPr>
              <w:t>上均无</w:t>
            </w:r>
          </w:p>
        </w:tc>
        <w:tc>
          <w:tcPr>
            <w:tcW w:w="4261" w:type="dxa"/>
            <w:tcBorders>
              <w:tl2br w:val="nil"/>
              <w:tr2bl w:val="nil"/>
            </w:tcBorders>
          </w:tcPr>
          <w:p w14:paraId="4479C0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w:t>
            </w:r>
          </w:p>
        </w:tc>
      </w:tr>
    </w:tbl>
    <w:p w14:paraId="128C0ED7">
      <w:pPr>
        <w:pStyle w:val="106"/>
        <w:numPr>
          <w:ilvl w:val="-1"/>
          <w:numId w:val="0"/>
        </w:numPr>
        <w:adjustRightInd w:val="0"/>
        <w:snapToGrid w:val="0"/>
        <w:spacing w:before="120" w:beforeLines="50" w:after="120" w:afterLines="50"/>
        <w:outlineLvl w:val="9"/>
        <w:rPr>
          <w:rFonts w:hint="default" w:hAnsi="Times New Roman" w:cs="Times New Roman"/>
          <w:lang w:val="en-US" w:eastAsia="zh-CN"/>
        </w:rPr>
      </w:pPr>
    </w:p>
    <w:p w14:paraId="1041504A">
      <w:pPr>
        <w:pStyle w:val="106"/>
        <w:numPr>
          <w:ilvl w:val="1"/>
          <w:numId w:val="23"/>
        </w:numPr>
        <w:adjustRightInd w:val="0"/>
        <w:snapToGrid w:val="0"/>
        <w:spacing w:before="120" w:beforeLines="50" w:after="120" w:afterLines="50"/>
        <w:rPr>
          <w:rFonts w:hint="default" w:hAnsi="Times New Roman" w:cs="Times New Roman"/>
          <w:lang w:val="en-US" w:eastAsia="zh-CN"/>
        </w:rPr>
      </w:pPr>
      <w:bookmarkStart w:id="130" w:name="_Toc11813"/>
      <w:r>
        <w:rPr>
          <w:rFonts w:hint="eastAsia" w:cs="Times New Roman"/>
          <w:lang w:val="en-US" w:eastAsia="zh-CN"/>
        </w:rPr>
        <w:t>一级自然基点计算</w:t>
      </w:r>
      <w:bookmarkEnd w:id="130"/>
    </w:p>
    <w:p w14:paraId="074C4457">
      <w:pPr>
        <w:pStyle w:val="29"/>
        <w:rPr>
          <w:rFonts w:hint="default"/>
          <w:lang w:val="en-US" w:eastAsia="zh-CN"/>
        </w:rPr>
      </w:pPr>
      <w:r>
        <w:rPr>
          <w:rFonts w:hint="eastAsia"/>
          <w:lang w:val="en-US" w:eastAsia="zh-CN"/>
        </w:rPr>
        <w:t>根据B.3得到海洋初级自然基点为67.15，假设所选区域为入海河口，其生态格局系统为1.52，按7.4.2.6计算，得到一级自然基点为102.07。</w:t>
      </w:r>
    </w:p>
    <w:p w14:paraId="4F1E5892">
      <w:pPr>
        <w:pStyle w:val="98"/>
        <w:numPr>
          <w:ilvl w:val="0"/>
          <w:numId w:val="0"/>
        </w:numPr>
        <w:autoSpaceDE/>
        <w:autoSpaceDN/>
        <w:adjustRightInd w:val="0"/>
        <w:snapToGrid w:val="0"/>
        <w:rPr>
          <w:rFonts w:hint="default"/>
          <w:lang w:val="en-US" w:eastAsia="zh-CN"/>
        </w:rPr>
      </w:pPr>
      <w:r>
        <w:rPr>
          <w:rFonts w:hint="eastAsia" w:ascii="黑体" w:hAnsi="黑体" w:eastAsia="黑体" w:cs="黑体"/>
          <w:sz w:val="21"/>
          <w:szCs w:val="21"/>
          <w:lang w:val="en-US" w:eastAsia="zh-CN"/>
        </w:rPr>
        <w:t>表</w:t>
      </w:r>
      <w:r>
        <w:rPr>
          <w:rFonts w:hint="eastAsia" w:hAnsi="黑体" w:cs="黑体"/>
          <w:sz w:val="21"/>
          <w:szCs w:val="21"/>
          <w:lang w:val="en-US" w:eastAsia="zh-CN"/>
        </w:rPr>
        <w:t>B.4</w:t>
      </w:r>
      <w:r>
        <w:rPr>
          <w:rFonts w:hint="eastAsia" w:ascii="黑体" w:hAnsi="黑体" w:eastAsia="黑体" w:cs="黑体"/>
          <w:sz w:val="21"/>
          <w:szCs w:val="21"/>
          <w:lang w:val="en-US" w:eastAsia="zh-CN"/>
        </w:rPr>
        <w:t xml:space="preserve">  </w:t>
      </w:r>
      <w:r>
        <w:rPr>
          <w:rFonts w:hint="eastAsia" w:hAnsi="黑体" w:cs="黑体"/>
          <w:sz w:val="21"/>
          <w:szCs w:val="21"/>
          <w:lang w:val="en-US" w:eastAsia="zh-CN"/>
        </w:rPr>
        <w:t>一级自然基点计算示例</w:t>
      </w:r>
    </w:p>
    <w:tbl>
      <w:tblPr>
        <w:tblStyle w:val="41"/>
        <w:tblW w:w="84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2820"/>
        <w:gridCol w:w="2822"/>
      </w:tblGrid>
      <w:tr w14:paraId="23A92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Borders>
              <w:bottom w:val="single" w:color="auto" w:sz="12" w:space="0"/>
            </w:tcBorders>
          </w:tcPr>
          <w:p w14:paraId="6D71F7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i w:val="0"/>
                <w:sz w:val="18"/>
                <w:szCs w:val="18"/>
                <w:highlight w:val="none"/>
                <w:vertAlign w:val="baseline"/>
                <w:lang w:val="en-US" w:eastAsia="zh-CN"/>
              </w:rPr>
            </w:pPr>
            <w:bookmarkStart w:id="131" w:name="_Toc12342"/>
            <w:r>
              <w:rPr>
                <w:rFonts w:hint="eastAsia" w:ascii="宋体" w:hAnsi="宋体" w:cs="宋体"/>
                <w:b/>
                <w:bCs/>
                <w:i w:val="0"/>
                <w:sz w:val="18"/>
                <w:szCs w:val="18"/>
                <w:highlight w:val="none"/>
                <w:vertAlign w:val="baseline"/>
                <w:lang w:val="en-US" w:eastAsia="zh-CN"/>
              </w:rPr>
              <w:t>海洋初级自然基点</w:t>
            </w:r>
          </w:p>
        </w:tc>
        <w:tc>
          <w:tcPr>
            <w:tcW w:w="2820" w:type="dxa"/>
            <w:tcBorders>
              <w:bottom w:val="single" w:color="auto" w:sz="12" w:space="0"/>
            </w:tcBorders>
          </w:tcPr>
          <w:p w14:paraId="676068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i w:val="0"/>
                <w:sz w:val="18"/>
                <w:szCs w:val="18"/>
                <w:highlight w:val="none"/>
                <w:vertAlign w:val="baseline"/>
                <w:lang w:val="en-US" w:eastAsia="zh-CN"/>
              </w:rPr>
            </w:pPr>
            <w:r>
              <w:rPr>
                <w:rFonts w:hint="eastAsia" w:ascii="宋体" w:hAnsi="宋体" w:cs="宋体"/>
                <w:b/>
                <w:bCs/>
                <w:i w:val="0"/>
                <w:sz w:val="18"/>
                <w:szCs w:val="18"/>
                <w:highlight w:val="none"/>
                <w:vertAlign w:val="baseline"/>
                <w:lang w:val="en-US" w:eastAsia="zh-CN"/>
              </w:rPr>
              <w:t>海洋生态格局系数</w:t>
            </w:r>
          </w:p>
        </w:tc>
        <w:tc>
          <w:tcPr>
            <w:tcW w:w="2822" w:type="dxa"/>
            <w:tcBorders>
              <w:bottom w:val="single" w:color="auto" w:sz="12" w:space="0"/>
            </w:tcBorders>
          </w:tcPr>
          <w:p w14:paraId="514E43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i w:val="0"/>
                <w:sz w:val="18"/>
                <w:szCs w:val="18"/>
                <w:highlight w:val="none"/>
                <w:vertAlign w:val="baseline"/>
                <w:lang w:val="en-US" w:eastAsia="zh-CN"/>
              </w:rPr>
            </w:pPr>
            <w:r>
              <w:rPr>
                <w:rFonts w:hint="eastAsia" w:ascii="宋体" w:hAnsi="宋体" w:cs="宋体"/>
                <w:b/>
                <w:bCs/>
                <w:i w:val="0"/>
                <w:sz w:val="18"/>
                <w:szCs w:val="18"/>
                <w:highlight w:val="none"/>
                <w:vertAlign w:val="baseline"/>
                <w:lang w:val="en-US" w:eastAsia="zh-CN"/>
              </w:rPr>
              <w:t>一级自然基点</w:t>
            </w:r>
          </w:p>
        </w:tc>
      </w:tr>
      <w:tr w14:paraId="16A19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Borders>
              <w:top w:val="single" w:color="auto" w:sz="12" w:space="0"/>
              <w:tl2br w:val="nil"/>
              <w:tr2bl w:val="nil"/>
            </w:tcBorders>
          </w:tcPr>
          <w:p w14:paraId="577353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67.15</w:t>
            </w:r>
          </w:p>
        </w:tc>
        <w:tc>
          <w:tcPr>
            <w:tcW w:w="2820" w:type="dxa"/>
            <w:tcBorders>
              <w:top w:val="single" w:color="auto" w:sz="12" w:space="0"/>
              <w:tl2br w:val="nil"/>
              <w:tr2bl w:val="nil"/>
            </w:tcBorders>
          </w:tcPr>
          <w:p w14:paraId="48DC6F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1.52</w:t>
            </w:r>
          </w:p>
        </w:tc>
        <w:tc>
          <w:tcPr>
            <w:tcW w:w="2822" w:type="dxa"/>
            <w:tcBorders>
              <w:top w:val="single" w:color="auto" w:sz="12" w:space="0"/>
              <w:tl2br w:val="nil"/>
              <w:tr2bl w:val="nil"/>
            </w:tcBorders>
          </w:tcPr>
          <w:p w14:paraId="3EBA0B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sz w:val="18"/>
                <w:szCs w:val="18"/>
                <w:highlight w:val="none"/>
                <w:vertAlign w:val="baseline"/>
                <w:lang w:val="en-US" w:eastAsia="zh-CN"/>
              </w:rPr>
            </w:pPr>
            <w:r>
              <w:rPr>
                <w:rFonts w:hint="eastAsia" w:ascii="宋体" w:hAnsi="宋体" w:cs="宋体"/>
                <w:i w:val="0"/>
                <w:sz w:val="18"/>
                <w:szCs w:val="18"/>
                <w:highlight w:val="none"/>
                <w:vertAlign w:val="baseline"/>
                <w:lang w:val="en-US" w:eastAsia="zh-CN"/>
              </w:rPr>
              <w:t>102.07</w:t>
            </w:r>
          </w:p>
        </w:tc>
      </w:tr>
    </w:tbl>
    <w:p w14:paraId="4D114F30">
      <w:pPr>
        <w:rPr>
          <w:rFonts w:hint="eastAsia" w:ascii="黑体" w:hAnsi="Times New Roman" w:eastAsia="黑体" w:cs="Times New Roman"/>
          <w:lang w:val="en-US" w:eastAsia="zh-CN"/>
        </w:rPr>
      </w:pPr>
      <w:r>
        <w:rPr>
          <w:rFonts w:hint="eastAsia" w:ascii="黑体" w:hAnsi="Times New Roman" w:eastAsia="黑体" w:cs="Times New Roman"/>
          <w:lang w:val="en-US" w:eastAsia="zh-CN"/>
        </w:rPr>
        <w:br w:type="page"/>
      </w:r>
    </w:p>
    <w:p w14:paraId="3B08401F">
      <w:pPr>
        <w:pStyle w:val="116"/>
        <w:tabs>
          <w:tab w:val="clear" w:pos="360"/>
        </w:tabs>
        <w:jc w:val="center"/>
        <w:rPr>
          <w:rFonts w:hint="default"/>
          <w:lang w:val="en-US"/>
        </w:rPr>
      </w:pPr>
      <w:bookmarkStart w:id="132" w:name="_Toc31585"/>
      <w:r>
        <w:rPr>
          <w:rFonts w:hint="eastAsia"/>
        </w:rPr>
        <w:br w:type="textWrapping"/>
      </w:r>
      <w:r>
        <w:rPr>
          <w:rFonts w:hint="eastAsia"/>
        </w:rPr>
        <w:t>（资料性）</w:t>
      </w:r>
      <w:r>
        <w:rPr>
          <w:rFonts w:hint="eastAsia"/>
        </w:rPr>
        <w:br w:type="textWrapping"/>
      </w:r>
      <w:r>
        <w:rPr>
          <w:rFonts w:hint="eastAsia"/>
          <w:lang w:val="en-US" w:eastAsia="zh-CN"/>
        </w:rPr>
        <w:t>海洋自然资源资产核算结果</w:t>
      </w:r>
      <w:bookmarkEnd w:id="132"/>
    </w:p>
    <w:p w14:paraId="03B30D67">
      <w:pPr>
        <w:rPr>
          <w:rFonts w:hint="eastAsia"/>
          <w:lang w:val="en-US" w:eastAsia="zh-CN"/>
        </w:rPr>
      </w:pPr>
      <w:r>
        <w:rPr>
          <w:rFonts w:hint="eastAsia"/>
          <w:lang w:val="en-US" w:eastAsia="zh-CN"/>
        </w:rPr>
        <w:t>海洋自然资源资产核算结果报告大纲示例见图C.1。</w:t>
      </w:r>
    </w:p>
    <w:p w14:paraId="304E37C4">
      <w:pPr>
        <w:jc w:val="center"/>
        <w:rPr>
          <w:rFonts w:hint="default"/>
          <w:lang w:val="en-US" w:eastAsia="zh-CN"/>
        </w:rPr>
      </w:pPr>
      <w:r>
        <w:rPr>
          <w:rFonts w:hint="default"/>
          <w:lang w:val="en-US" w:eastAsia="zh-CN"/>
        </w:rPr>
        <w:object>
          <v:shape id="_x0000_i1026" o:spt="75" type="#_x0000_t75" style="height:381.6pt;width:381.6pt;" o:ole="t" filled="f" o:preferrelative="t" stroked="f" coordsize="21600,21600">
            <v:path/>
            <v:fill on="f" focussize="0,0"/>
            <v:stroke on="f"/>
            <v:imagedata r:id="rId16" o:title=""/>
            <o:lock v:ext="edit" aspectratio="f"/>
            <w10:wrap type="none"/>
            <w10:anchorlock/>
          </v:shape>
          <o:OLEObject Type="Embed" ProgID="Visio.Drawing.15" ShapeID="_x0000_i1026" DrawAspect="Content" ObjectID="_1468075726" r:id="rId15">
            <o:LockedField>false</o:LockedField>
          </o:OLEObject>
        </w:object>
      </w:r>
    </w:p>
    <w:p w14:paraId="46425931">
      <w:pPr>
        <w:adjustRightInd w:val="0"/>
        <w:snapToGrid w:val="0"/>
        <w:spacing w:before="157" w:beforeLines="50" w:after="157" w:afterLines="50"/>
        <w:jc w:val="center"/>
        <w:rPr>
          <w:rFonts w:hint="default" w:ascii="黑体" w:hAnsi="黑体" w:eastAsia="黑体" w:cs="黑体"/>
          <w:lang w:val="en-US" w:eastAsia="zh-CN"/>
        </w:rPr>
      </w:pPr>
      <w:r>
        <w:rPr>
          <w:rFonts w:hint="eastAsia" w:ascii="黑体" w:hAnsi="黑体" w:eastAsia="黑体" w:cs="黑体"/>
          <w:sz w:val="21"/>
          <w:szCs w:val="21"/>
          <w:lang w:val="en-US" w:eastAsia="zh-CN"/>
        </w:rPr>
        <w:t>图C.1  海洋自然资源资产核算结果示例</w:t>
      </w:r>
    </w:p>
    <w:p w14:paraId="4A52B9F0">
      <w:pPr>
        <w:rPr>
          <w:rFonts w:hint="default"/>
          <w:lang w:val="en-US" w:eastAsia="zh-CN"/>
        </w:rPr>
      </w:pPr>
    </w:p>
    <w:p w14:paraId="0DC99CC0">
      <w:pPr>
        <w:rPr>
          <w:rFonts w:hint="eastAsia" w:ascii="黑体" w:hAnsi="Times New Roman" w:eastAsia="黑体" w:cs="Times New Roman"/>
          <w:vertAlign w:val="baseline"/>
          <w:lang w:val="en-US" w:eastAsia="zh-CN"/>
        </w:rPr>
      </w:pPr>
      <w:r>
        <w:rPr>
          <w:rFonts w:hint="eastAsia" w:ascii="黑体" w:hAnsi="Times New Roman" w:eastAsia="黑体" w:cs="Times New Roman"/>
          <w:lang w:val="en-US" w:eastAsia="zh-CN"/>
        </w:rPr>
        <w:br w:type="page"/>
      </w:r>
    </w:p>
    <w:p w14:paraId="71565F1F">
      <w:pPr>
        <w:keepNext w:val="0"/>
        <w:keepLines w:val="0"/>
        <w:pageBreakBefore w:val="0"/>
        <w:widowControl w:val="0"/>
        <w:shd w:val="clear" w:color="FFFFFF" w:fill="FFFFFF"/>
        <w:kinsoku/>
        <w:wordWrap/>
        <w:overflowPunct/>
        <w:topLinePunct w:val="0"/>
        <w:autoSpaceDE/>
        <w:autoSpaceDN/>
        <w:bidi w:val="0"/>
        <w:adjustRightInd/>
        <w:snapToGrid/>
        <w:spacing w:before="640" w:after="200"/>
        <w:jc w:val="center"/>
        <w:textAlignment w:val="auto"/>
        <w:outlineLvl w:val="0"/>
        <w:rPr>
          <w:rFonts w:hint="eastAsia" w:ascii="黑体" w:hAnsi="Times New Roman" w:eastAsia="黑体" w:cs="Times New Roman"/>
          <w:lang w:val="en-US" w:eastAsia="zh-CN"/>
        </w:rPr>
      </w:pPr>
      <w:bookmarkStart w:id="133" w:name="_Toc22659"/>
      <w:bookmarkStart w:id="134" w:name="_Toc9532"/>
      <w:r>
        <w:rPr>
          <w:rFonts w:hint="eastAsia" w:ascii="黑体" w:hAnsi="Times New Roman" w:eastAsia="黑体" w:cs="Times New Roman"/>
          <w:lang w:val="en-US" w:eastAsia="zh-CN"/>
        </w:rPr>
        <w:t>参  考  文  献</w:t>
      </w:r>
      <w:bookmarkEnd w:id="131"/>
      <w:bookmarkEnd w:id="133"/>
      <w:bookmarkEnd w:id="134"/>
    </w:p>
    <w:p w14:paraId="5B142FD9">
      <w:pPr>
        <w:keepNext w:val="0"/>
        <w:keepLines w:val="0"/>
        <w:pageBreakBefore w:val="0"/>
        <w:widowControl w:val="0"/>
        <w:numPr>
          <w:ilvl w:val="0"/>
          <w:numId w:val="26"/>
        </w:numPr>
        <w:kinsoku/>
        <w:wordWrap/>
        <w:overflowPunct/>
        <w:topLinePunct w:val="0"/>
        <w:autoSpaceDE/>
        <w:autoSpaceDN/>
        <w:bidi w:val="0"/>
        <w:adjustRightInd w:val="0"/>
        <w:snapToGrid w:val="0"/>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r>
        <w:rPr>
          <w:rFonts w:hint="default" w:asciiTheme="minorEastAsia" w:hAnsiTheme="minorEastAsia" w:eastAsiaTheme="minorEastAsia" w:cstheme="minorEastAsia"/>
          <w:lang w:val="en-US" w:eastAsia="zh-CN"/>
        </w:rPr>
        <w:t>GB/T 12763  海洋调查规范</w:t>
      </w:r>
    </w:p>
    <w:p w14:paraId="299992B6">
      <w:pPr>
        <w:numPr>
          <w:ilvl w:val="0"/>
          <w:numId w:val="26"/>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GB/T 19834  海洋学术语 海洋资源学</w:t>
      </w:r>
    </w:p>
    <w:p w14:paraId="2843D0E1">
      <w:pPr>
        <w:numPr>
          <w:ilvl w:val="0"/>
          <w:numId w:val="26"/>
        </w:numPr>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GB/T 30745  海域分等定级</w:t>
      </w:r>
    </w:p>
    <w:p w14:paraId="669ED7DA">
      <w:pPr>
        <w:numPr>
          <w:ilvl w:val="0"/>
          <w:numId w:val="26"/>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r>
        <w:rPr>
          <w:rFonts w:hint="default" w:asciiTheme="minorEastAsia" w:hAnsiTheme="minorEastAsia" w:eastAsiaTheme="minorEastAsia" w:cstheme="minorEastAsia"/>
          <w:lang w:val="en-US" w:eastAsia="zh-CN"/>
        </w:rPr>
        <w:t>HY/T 265  海岛保护与利用标准体系</w:t>
      </w:r>
    </w:p>
    <w:p w14:paraId="5A5371DF">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TD/T 1060—2021  自然资源分等定级通则</w:t>
      </w:r>
    </w:p>
    <w:p w14:paraId="6D2D018E">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TD/T 1061—2021  自然资源价格评估通则</w:t>
      </w:r>
    </w:p>
    <w:p w14:paraId="0DD4561A">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TD/T 1088—2023  海域资源资产核算技术规程</w:t>
      </w:r>
    </w:p>
    <w:p w14:paraId="39B697F0">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TD/T 1096  全民所有自然资源资产核算通则</w:t>
      </w:r>
    </w:p>
    <w:p w14:paraId="69A2AFDB">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DB33/T 2203  无居民海岛估价规程 </w:t>
      </w:r>
    </w:p>
    <w:p w14:paraId="5BCF601F">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DB37/T 32458  海域价值评估技术规范</w:t>
      </w:r>
    </w:p>
    <w:p w14:paraId="3AB0FC40">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DB37/T 4744—2024  海洋自然资源资产核算技术指南</w:t>
      </w:r>
    </w:p>
    <w:p w14:paraId="01EBF978">
      <w:pPr>
        <w:numPr>
          <w:ilvl w:val="0"/>
          <w:numId w:val="26"/>
        </w:num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DB4403/T 430—2024  陆域自然资源资产核算技术规范</w:t>
      </w:r>
    </w:p>
    <w:p w14:paraId="0F9879D7">
      <w:pPr>
        <w:numPr>
          <w:ilvl w:val="0"/>
          <w:numId w:val="26"/>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中华人民共和国财政部 国家海洋局.调整海域无居民海岛使用金征收标准：财综〔2018〕15</w:t>
      </w:r>
    </w:p>
    <w:p w14:paraId="7DFE859A">
      <w:pPr>
        <w:numPr>
          <w:ilvl w:val="0"/>
          <w:numId w:val="0"/>
        </w:numPr>
        <w:ind w:firstLine="1050" w:firstLineChars="5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号</w:t>
      </w:r>
    </w:p>
    <w:p w14:paraId="2ACCEC49">
      <w:pPr>
        <w:numPr>
          <w:ilvl w:val="0"/>
          <w:numId w:val="26"/>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中华人民共和国财政部.无居民海岛使用金征收使用管理办法：财综〔2010〕44号</w:t>
      </w:r>
    </w:p>
    <w:p w14:paraId="7E4C96FB">
      <w:pPr>
        <w:numPr>
          <w:ilvl w:val="0"/>
          <w:numId w:val="26"/>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中华人民共和国自然资源部.国土空间调查、规划、用途管制用地用海分类指南（试行）：</w:t>
      </w:r>
    </w:p>
    <w:p w14:paraId="7C31D190">
      <w:pPr>
        <w:numPr>
          <w:ilvl w:val="0"/>
          <w:numId w:val="0"/>
        </w:numPr>
        <w:ind w:firstLine="1050" w:firstLineChars="5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自然资办发〔2020〕51号</w:t>
      </w:r>
    </w:p>
    <w:p w14:paraId="6F4D74BC">
      <w:pPr>
        <w:numPr>
          <w:ilvl w:val="0"/>
          <w:numId w:val="26"/>
        </w:numPr>
        <w:ind w:firstLine="420" w:firstLineChars="200"/>
        <w:rPr>
          <w:rFonts w:hint="eastAsia" w:ascii="宋体" w:hAnsi="宋体" w:eastAsia="宋体" w:cs="宋体"/>
          <w:lang w:val="en-US" w:eastAsia="zh-CN"/>
        </w:rPr>
      </w:pPr>
      <w:r>
        <w:rPr>
          <w:rFonts w:hint="eastAsia" w:asciiTheme="minorEastAsia" w:hAnsiTheme="minorEastAsia" w:eastAsiaTheme="minorEastAsia" w:cstheme="minorEastAsia"/>
          <w:lang w:val="en-US" w:eastAsia="zh-CN"/>
        </w:rPr>
        <w:t xml:space="preserve"> </w:t>
      </w:r>
      <w:r>
        <w:rPr>
          <w:rFonts w:hint="eastAsia" w:ascii="宋体" w:hAnsi="宋体" w:eastAsia="宋体" w:cs="宋体"/>
          <w:lang w:val="en-US" w:eastAsia="zh-CN"/>
        </w:rPr>
        <w:t>中华人民共和国自然资源部.全民所有自然资源资产清查技术指南（试行稿）.2023年</w:t>
      </w:r>
    </w:p>
    <w:p w14:paraId="4C3B8F44">
      <w:pPr>
        <w:numPr>
          <w:ilvl w:val="0"/>
          <w:numId w:val="26"/>
        </w:numPr>
        <w:ind w:firstLine="420" w:firstLineChars="200"/>
        <w:rPr>
          <w:rFonts w:hint="eastAsia" w:ascii="宋体" w:hAnsi="宋体" w:eastAsia="宋体" w:cs="宋体"/>
          <w:lang w:val="en-US" w:eastAsia="zh-CN"/>
        </w:rPr>
      </w:pPr>
      <w:r>
        <w:rPr>
          <w:rFonts w:hint="eastAsia" w:ascii="宋体" w:hAnsi="宋体" w:cs="宋体"/>
          <w:i w:val="0"/>
          <w:iCs w:val="0"/>
          <w:caps w:val="0"/>
          <w:spacing w:val="0"/>
          <w:sz w:val="21"/>
          <w:szCs w:val="24"/>
          <w:shd w:val="clear"/>
          <w:lang w:val="en-US" w:eastAsia="zh-CN"/>
        </w:rPr>
        <w:t xml:space="preserve"> </w:t>
      </w:r>
      <w:r>
        <w:rPr>
          <w:rFonts w:hint="eastAsia" w:ascii="宋体" w:hAnsi="宋体" w:eastAsia="宋体" w:cs="宋体"/>
          <w:i w:val="0"/>
          <w:iCs w:val="0"/>
          <w:caps w:val="0"/>
          <w:spacing w:val="0"/>
          <w:sz w:val="21"/>
          <w:szCs w:val="24"/>
          <w:shd w:val="clear"/>
        </w:rPr>
        <w:t>国家海洋局</w:t>
      </w:r>
      <w:r>
        <w:rPr>
          <w:rFonts w:hint="eastAsia" w:ascii="宋体" w:hAnsi="宋体" w:eastAsia="宋体" w:cs="宋体"/>
          <w:i w:val="0"/>
          <w:iCs w:val="0"/>
          <w:caps w:val="0"/>
          <w:spacing w:val="0"/>
          <w:sz w:val="21"/>
          <w:szCs w:val="24"/>
          <w:shd w:val="clear"/>
          <w:lang w:val="en-US" w:eastAsia="zh-CN"/>
        </w:rPr>
        <w:t>.</w:t>
      </w:r>
      <w:r>
        <w:rPr>
          <w:rFonts w:hint="eastAsia" w:ascii="宋体" w:hAnsi="宋体" w:eastAsia="宋体" w:cs="宋体"/>
          <w:i w:val="0"/>
          <w:iCs w:val="0"/>
          <w:caps w:val="0"/>
          <w:spacing w:val="0"/>
          <w:sz w:val="21"/>
          <w:szCs w:val="24"/>
          <w:shd w:val="clear"/>
        </w:rPr>
        <w:t>无居民海岛使用申请审批试行办法</w:t>
      </w:r>
      <w:r>
        <w:rPr>
          <w:rFonts w:hint="eastAsia" w:ascii="宋体" w:hAnsi="宋体" w:eastAsia="宋体" w:cs="宋体"/>
          <w:i w:val="0"/>
          <w:iCs w:val="0"/>
          <w:caps w:val="0"/>
          <w:spacing w:val="0"/>
          <w:sz w:val="21"/>
          <w:szCs w:val="24"/>
          <w:shd w:val="clear"/>
          <w:lang w:val="en-US" w:eastAsia="zh-CN"/>
        </w:rPr>
        <w:t>.2011年</w:t>
      </w:r>
    </w:p>
    <w:p w14:paraId="4CD19A7A">
      <w:pPr>
        <w:numPr>
          <w:ilvl w:val="0"/>
          <w:numId w:val="26"/>
        </w:numPr>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 第九届全国人大常务委员会.《中华人民共和国海域使用管理法》.2001年</w:t>
      </w:r>
    </w:p>
    <w:p w14:paraId="4CAC76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4"/>
          <w:szCs w:val="24"/>
          <w:lang w:val="en-US" w:eastAsia="zh-CN"/>
        </w:rPr>
      </w:pPr>
    </w:p>
    <w:p w14:paraId="4491D51E">
      <w:pPr>
        <w:pStyle w:val="29"/>
        <w:ind w:left="0" w:leftChars="0" w:firstLine="0" w:firstLineChars="0"/>
        <w:jc w:val="both"/>
        <w:rPr>
          <w:rFonts w:hint="eastAsia"/>
          <w:lang w:val="en-US" w:eastAsia="zh-CN"/>
        </w:rPr>
      </w:pPr>
    </w:p>
    <w:sectPr>
      <w:headerReference r:id="rId8" w:type="default"/>
      <w:footerReference r:id="rId9" w:type="default"/>
      <w:pgSz w:w="11906" w:h="16838"/>
      <w:pgMar w:top="567" w:right="1134" w:bottom="1134" w:left="1417"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6848">
    <w:pPr>
      <w:pStyle w:val="154"/>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18F5">
    <w:pPr>
      <w:pStyle w:val="137"/>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45"/>
      </w:rPr>
    </w:pPr>
    <w:r>
      <w:rPr>
        <w:rStyle w:val="45"/>
      </w:rPr>
      <w:fldChar w:fldCharType="begin"/>
    </w:r>
    <w:r>
      <w:rPr>
        <w:rStyle w:val="45"/>
      </w:rPr>
      <w:instrText xml:space="preserve"> PAGE </w:instrText>
    </w:r>
    <w:r>
      <w:rPr>
        <w:rStyle w:val="45"/>
      </w:rPr>
      <w:fldChar w:fldCharType="separate"/>
    </w:r>
    <w:r>
      <w:rPr>
        <w:rStyle w:val="45"/>
      </w:rPr>
      <w:t>1</w:t>
    </w:r>
    <w:r>
      <w:rPr>
        <w:rStyle w:val="45"/>
      </w:rPr>
      <w:fldChar w:fldCharType="end"/>
    </w:r>
  </w:p>
  <w:p w14:paraId="1D6049A5">
    <w:pPr>
      <w:pStyle w:val="137"/>
      <w:spacing w:before="0"/>
      <w:ind w:right="360" w:firstLine="360" w:firstLineChars="0"/>
      <w:rPr>
        <w:rStyle w:val="45"/>
      </w:rPr>
    </w:pPr>
  </w:p>
  <w:p w14:paraId="66020570">
    <w:pPr>
      <w:pStyle w:val="137"/>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569">
    <w:pPr>
      <w:pStyle w:val="137"/>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667E">
    <w:pPr>
      <w:pStyle w:val="171"/>
      <w:rPr>
        <w:rFonts w:hint="eastAsia" w:hAnsi="黑体" w:eastAsia="黑体"/>
        <w:lang w:eastAsia="zh-CN"/>
      </w:rPr>
    </w:pPr>
    <w:r>
      <w:rPr>
        <w:rFonts w:hAnsi="黑体"/>
      </w:rPr>
      <w:t xml:space="preserve">DB4403/T </w:t>
    </w:r>
    <w:r>
      <w:rPr>
        <w:rFonts w:hint="eastAsia" w:hAnsi="黑体"/>
        <w:lang w:val="en-US" w:eastAsia="zh-CN"/>
      </w:rPr>
      <w:t>XX</w:t>
    </w:r>
    <w:r>
      <w:rPr>
        <w:rFonts w:hAnsi="黑体"/>
      </w:rPr>
      <w:t>—202</w:t>
    </w:r>
    <w:r>
      <w:rPr>
        <w:rFonts w:hint="eastAsia" w:hAnsi="黑体"/>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C683B">
    <w:pPr>
      <w:pStyle w:val="171"/>
      <w:rPr>
        <w:rFonts w:hint="default"/>
        <w:lang w:val="en-US" w:eastAsia="zh-CN"/>
      </w:rPr>
    </w:pPr>
    <w:r>
      <w:rPr>
        <w:rFonts w:hAnsi="黑体"/>
      </w:rPr>
      <w:t xml:space="preserve">DB4403/T </w:t>
    </w:r>
    <w:r>
      <w:rPr>
        <w:rFonts w:hint="eastAsia" w:hAnsi="黑体"/>
      </w:rPr>
      <w:t>XXX</w:t>
    </w:r>
    <w:r>
      <w:rPr>
        <w:rFonts w:hAnsi="黑体"/>
      </w:rPr>
      <w:t>—</w:t>
    </w:r>
    <w:r>
      <w:rPr>
        <w:rFonts w:hint="eastAsia"/>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C6A0">
    <w:pPr>
      <w:pStyle w:val="24"/>
      <w:tabs>
        <w:tab w:val="center" w:pos="4153"/>
        <w:tab w:val="right" w:pos="8306"/>
      </w:tabs>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CE17C">
    <w:pPr>
      <w:pStyle w:val="145"/>
      <w:rPr>
        <w:rFonts w:hint="default" w:hAnsi="黑体" w:eastAsia="黑体"/>
        <w:lang w:val="en-US" w:eastAsia="zh-CN"/>
      </w:rPr>
    </w:pPr>
    <w:r>
      <w:rPr>
        <w:rFonts w:hAnsi="黑体"/>
      </w:rPr>
      <w:t xml:space="preserve">DB4403/T </w:t>
    </w:r>
    <w:r>
      <w:rPr>
        <w:rFonts w:hint="eastAsia" w:hAnsi="黑体"/>
      </w:rPr>
      <w:t>XX</w:t>
    </w:r>
    <w:r>
      <w:rPr>
        <w:rFonts w:hAnsi="黑体"/>
      </w:rPr>
      <w:t>—</w:t>
    </w:r>
    <w:r>
      <w:rPr>
        <w:rFonts w:hint="eastAsia" w:hAnsi="黑体"/>
        <w:lang w:val="en-US" w:eastAsia="zh-CN"/>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3566D"/>
    <w:multiLevelType w:val="singleLevel"/>
    <w:tmpl w:val="C0D3566D"/>
    <w:lvl w:ilvl="0" w:tentative="0">
      <w:start w:val="1"/>
      <w:numFmt w:val="decimal"/>
      <w:suff w:val="space"/>
      <w:lvlText w:val="[%1]"/>
      <w:lvlJc w:val="left"/>
      <w:rPr>
        <w:rFonts w:hint="default" w:ascii="宋体" w:hAnsi="宋体" w:eastAsia="宋体" w:cstheme="minorEastAsia"/>
        <w:sz w:val="21"/>
        <w:szCs w:val="21"/>
      </w:rPr>
    </w:lvl>
  </w:abstractNum>
  <w:abstractNum w:abstractNumId="1">
    <w:nsid w:val="079102AD"/>
    <w:multiLevelType w:val="multilevel"/>
    <w:tmpl w:val="079102AD"/>
    <w:lvl w:ilvl="0" w:tentative="0">
      <w:start w:val="1"/>
      <w:numFmt w:val="decimal"/>
      <w:pStyle w:val="160"/>
      <w:suff w:val="nothing"/>
      <w:lvlText w:val="注%1："/>
      <w:lvlJc w:val="left"/>
      <w:pPr>
        <w:ind w:left="5064" w:hanging="448"/>
      </w:pPr>
      <w:rPr>
        <w:rFonts w:hint="eastAsia" w:ascii="黑体" w:eastAsia="黑体"/>
        <w:b w:val="0"/>
        <w:i w:val="0"/>
        <w:sz w:val="18"/>
        <w:lang w:val="en-US"/>
      </w:rPr>
    </w:lvl>
    <w:lvl w:ilvl="1" w:tentative="0">
      <w:start w:val="1"/>
      <w:numFmt w:val="lowerLetter"/>
      <w:lvlText w:val="%2)"/>
      <w:lvlJc w:val="left"/>
      <w:pPr>
        <w:tabs>
          <w:tab w:val="left" w:pos="4253"/>
        </w:tabs>
        <w:ind w:left="5245" w:hanging="629"/>
      </w:pPr>
      <w:rPr>
        <w:rFonts w:hint="eastAsia"/>
      </w:rPr>
    </w:lvl>
    <w:lvl w:ilvl="2" w:tentative="0">
      <w:start w:val="1"/>
      <w:numFmt w:val="lowerRoman"/>
      <w:lvlText w:val="%3."/>
      <w:lvlJc w:val="right"/>
      <w:pPr>
        <w:tabs>
          <w:tab w:val="left" w:pos="4253"/>
        </w:tabs>
        <w:ind w:left="5245" w:hanging="629"/>
      </w:pPr>
      <w:rPr>
        <w:rFonts w:hint="eastAsia"/>
      </w:rPr>
    </w:lvl>
    <w:lvl w:ilvl="3" w:tentative="0">
      <w:start w:val="1"/>
      <w:numFmt w:val="decimal"/>
      <w:lvlText w:val="%4."/>
      <w:lvlJc w:val="left"/>
      <w:pPr>
        <w:tabs>
          <w:tab w:val="left" w:pos="4253"/>
        </w:tabs>
        <w:ind w:left="5245" w:hanging="629"/>
      </w:pPr>
      <w:rPr>
        <w:rFonts w:hint="eastAsia"/>
      </w:rPr>
    </w:lvl>
    <w:lvl w:ilvl="4" w:tentative="0">
      <w:start w:val="1"/>
      <w:numFmt w:val="lowerLetter"/>
      <w:lvlText w:val="%5)"/>
      <w:lvlJc w:val="left"/>
      <w:pPr>
        <w:tabs>
          <w:tab w:val="left" w:pos="4253"/>
        </w:tabs>
        <w:ind w:left="5245" w:hanging="629"/>
      </w:pPr>
      <w:rPr>
        <w:rFonts w:hint="eastAsia"/>
      </w:rPr>
    </w:lvl>
    <w:lvl w:ilvl="5" w:tentative="0">
      <w:start w:val="1"/>
      <w:numFmt w:val="lowerRoman"/>
      <w:lvlText w:val="%6."/>
      <w:lvlJc w:val="right"/>
      <w:pPr>
        <w:tabs>
          <w:tab w:val="left" w:pos="4253"/>
        </w:tabs>
        <w:ind w:left="5245" w:hanging="629"/>
      </w:pPr>
      <w:rPr>
        <w:rFonts w:hint="eastAsia"/>
      </w:rPr>
    </w:lvl>
    <w:lvl w:ilvl="6" w:tentative="0">
      <w:start w:val="1"/>
      <w:numFmt w:val="decimal"/>
      <w:lvlText w:val="%7."/>
      <w:lvlJc w:val="left"/>
      <w:pPr>
        <w:tabs>
          <w:tab w:val="left" w:pos="4253"/>
        </w:tabs>
        <w:ind w:left="5245" w:hanging="629"/>
      </w:pPr>
      <w:rPr>
        <w:rFonts w:hint="eastAsia"/>
      </w:rPr>
    </w:lvl>
    <w:lvl w:ilvl="7" w:tentative="0">
      <w:start w:val="1"/>
      <w:numFmt w:val="lowerLetter"/>
      <w:lvlText w:val="%8)"/>
      <w:lvlJc w:val="left"/>
      <w:pPr>
        <w:tabs>
          <w:tab w:val="left" w:pos="4253"/>
        </w:tabs>
        <w:ind w:left="5245" w:hanging="629"/>
      </w:pPr>
      <w:rPr>
        <w:rFonts w:hint="eastAsia"/>
      </w:rPr>
    </w:lvl>
    <w:lvl w:ilvl="8" w:tentative="0">
      <w:start w:val="1"/>
      <w:numFmt w:val="lowerRoman"/>
      <w:lvlText w:val="%9."/>
      <w:lvlJc w:val="right"/>
      <w:pPr>
        <w:tabs>
          <w:tab w:val="left" w:pos="4253"/>
        </w:tabs>
        <w:ind w:left="5245" w:hanging="629"/>
      </w:pPr>
      <w:rPr>
        <w:rFonts w:hint="eastAsia"/>
      </w:rPr>
    </w:lvl>
  </w:abstractNum>
  <w:abstractNum w:abstractNumId="2">
    <w:nsid w:val="093C6778"/>
    <w:multiLevelType w:val="multilevel"/>
    <w:tmpl w:val="093C6778"/>
    <w:lvl w:ilvl="0" w:tentative="0">
      <w:start w:val="1"/>
      <w:numFmt w:val="decimal"/>
      <w:pStyle w:val="6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2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6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2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99"/>
      <w:suff w:val="nothing"/>
      <w:lvlText w:val="%1.%2.%3　"/>
      <w:lvlJc w:val="left"/>
      <w:pPr>
        <w:ind w:left="4111" w:firstLine="0"/>
      </w:pPr>
      <w:rPr>
        <w:rFonts w:hint="eastAsia" w:ascii="黑体" w:hAnsi="Times New Roman" w:eastAsia="黑体"/>
        <w:b w:val="0"/>
        <w:i w:val="0"/>
        <w:color w:val="00000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19"/>
      <w:suff w:val="nothing"/>
      <w:lvlText w:val="%1.%2.%3.%4.%5　"/>
      <w:lvlJc w:val="left"/>
      <w:pPr>
        <w:ind w:left="0" w:firstLine="0"/>
      </w:pPr>
      <w:rPr>
        <w:rFonts w:hint="eastAsia" w:ascii="黑体" w:hAnsi="Times New Roman" w:eastAsia="黑体"/>
        <w:b w:val="0"/>
        <w:i w:val="0"/>
        <w:sz w:val="21"/>
      </w:rPr>
    </w:lvl>
    <w:lvl w:ilvl="5" w:tentative="0">
      <w:start w:val="1"/>
      <w:numFmt w:val="decimal"/>
      <w:pStyle w:val="1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24"/>
      <w:suff w:val="space"/>
      <w:lvlText w:val="%1"/>
      <w:lvlJc w:val="left"/>
      <w:pPr>
        <w:ind w:left="623" w:hanging="425"/>
      </w:pPr>
      <w:rPr>
        <w:rFonts w:hint="eastAsia"/>
      </w:rPr>
    </w:lvl>
    <w:lvl w:ilvl="1" w:tentative="0">
      <w:start w:val="1"/>
      <w:numFmt w:val="decimal"/>
      <w:pStyle w:val="17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49"/>
      <w:suff w:val="nothing"/>
      <w:lvlText w:val="%1——"/>
      <w:lvlJc w:val="left"/>
      <w:pPr>
        <w:ind w:left="833" w:hanging="408"/>
      </w:pPr>
      <w:rPr>
        <w:rFonts w:hint="eastAsia"/>
      </w:rPr>
    </w:lvl>
    <w:lvl w:ilvl="1" w:tentative="0">
      <w:start w:val="1"/>
      <w:numFmt w:val="bullet"/>
      <w:pStyle w:val="110"/>
      <w:lvlText w:val=""/>
      <w:lvlJc w:val="left"/>
      <w:pPr>
        <w:tabs>
          <w:tab w:val="left" w:pos="760"/>
        </w:tabs>
        <w:ind w:left="1264" w:hanging="413"/>
      </w:pPr>
      <w:rPr>
        <w:rFonts w:hint="default" w:ascii="Symbol" w:hAnsi="Symbol"/>
        <w:color w:val="auto"/>
      </w:rPr>
    </w:lvl>
    <w:lvl w:ilvl="2" w:tentative="0">
      <w:start w:val="1"/>
      <w:numFmt w:val="bullet"/>
      <w:pStyle w:val="16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9"/>
      <w:lvlText w:val="%2)"/>
      <w:lvlJc w:val="left"/>
      <w:pPr>
        <w:tabs>
          <w:tab w:val="left" w:pos="1260"/>
        </w:tabs>
        <w:ind w:left="1259" w:hanging="419"/>
      </w:pPr>
      <w:rPr>
        <w:rFonts w:hint="eastAsia"/>
      </w:rPr>
    </w:lvl>
    <w:lvl w:ilvl="2" w:tentative="0">
      <w:start w:val="1"/>
      <w:numFmt w:val="decimal"/>
      <w:pStyle w:val="16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3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101"/>
      <w:suff w:val="nothing"/>
      <w:lvlText w:val="表%1.%2　"/>
      <w:lvlJc w:val="left"/>
      <w:pPr>
        <w:ind w:left="3545"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9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42"/>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2"/>
  </w:num>
  <w:num w:numId="3">
    <w:abstractNumId w:val="13"/>
  </w:num>
  <w:num w:numId="4">
    <w:abstractNumId w:val="14"/>
  </w:num>
  <w:num w:numId="5">
    <w:abstractNumId w:val="6"/>
  </w:num>
  <w:num w:numId="6">
    <w:abstractNumId w:val="15"/>
  </w:num>
  <w:num w:numId="7">
    <w:abstractNumId w:val="8"/>
  </w:num>
  <w:num w:numId="8">
    <w:abstractNumId w:val="16"/>
  </w:num>
  <w:num w:numId="9">
    <w:abstractNumId w:val="7"/>
  </w:num>
  <w:num w:numId="10">
    <w:abstractNumId w:val="5"/>
  </w:num>
  <w:num w:numId="11">
    <w:abstractNumId w:val="3"/>
  </w:num>
  <w:num w:numId="12">
    <w:abstractNumId w:val="11"/>
  </w:num>
  <w:num w:numId="13">
    <w:abstractNumId w:val="10"/>
  </w:num>
  <w:num w:numId="14">
    <w:abstractNumId w:val="12"/>
  </w:num>
  <w:num w:numId="15">
    <w:abstractNumId w:val="17"/>
  </w:num>
  <w:num w:numId="16">
    <w:abstractNumId w:val="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TMzMjIxNTI2NzZjNzIxZGE0YzhkMjFmNDgxOTAifQ=="/>
  </w:docVars>
  <w:rsids>
    <w:rsidRoot w:val="0055564F"/>
    <w:rsid w:val="00000244"/>
    <w:rsid w:val="0000185F"/>
    <w:rsid w:val="000032B0"/>
    <w:rsid w:val="00004701"/>
    <w:rsid w:val="00004C39"/>
    <w:rsid w:val="0000586F"/>
    <w:rsid w:val="00007C5D"/>
    <w:rsid w:val="00013D86"/>
    <w:rsid w:val="00013E02"/>
    <w:rsid w:val="0002143C"/>
    <w:rsid w:val="0002501F"/>
    <w:rsid w:val="00025A65"/>
    <w:rsid w:val="00026C31"/>
    <w:rsid w:val="00027280"/>
    <w:rsid w:val="00031499"/>
    <w:rsid w:val="000320A7"/>
    <w:rsid w:val="00035925"/>
    <w:rsid w:val="00041029"/>
    <w:rsid w:val="00066D31"/>
    <w:rsid w:val="00067CDF"/>
    <w:rsid w:val="0007080E"/>
    <w:rsid w:val="000723DE"/>
    <w:rsid w:val="00074FBE"/>
    <w:rsid w:val="00083A09"/>
    <w:rsid w:val="0009005E"/>
    <w:rsid w:val="0009283D"/>
    <w:rsid w:val="00092857"/>
    <w:rsid w:val="00096CDA"/>
    <w:rsid w:val="000A20A9"/>
    <w:rsid w:val="000A48B1"/>
    <w:rsid w:val="000B3143"/>
    <w:rsid w:val="000B556C"/>
    <w:rsid w:val="000C6B05"/>
    <w:rsid w:val="000C6DD6"/>
    <w:rsid w:val="000C73D4"/>
    <w:rsid w:val="000D0F2A"/>
    <w:rsid w:val="000D3D4C"/>
    <w:rsid w:val="000D4F51"/>
    <w:rsid w:val="000D6643"/>
    <w:rsid w:val="000D718B"/>
    <w:rsid w:val="000E0C46"/>
    <w:rsid w:val="000F030C"/>
    <w:rsid w:val="000F0D5F"/>
    <w:rsid w:val="000F129C"/>
    <w:rsid w:val="001056DE"/>
    <w:rsid w:val="001062C0"/>
    <w:rsid w:val="001124C0"/>
    <w:rsid w:val="0011754F"/>
    <w:rsid w:val="001224C5"/>
    <w:rsid w:val="0013175F"/>
    <w:rsid w:val="0013588A"/>
    <w:rsid w:val="001512B4"/>
    <w:rsid w:val="00151D6E"/>
    <w:rsid w:val="001620A5"/>
    <w:rsid w:val="00164E53"/>
    <w:rsid w:val="001664EF"/>
    <w:rsid w:val="0016699D"/>
    <w:rsid w:val="00175159"/>
    <w:rsid w:val="00176208"/>
    <w:rsid w:val="00177B51"/>
    <w:rsid w:val="0018168E"/>
    <w:rsid w:val="0018211B"/>
    <w:rsid w:val="001840D3"/>
    <w:rsid w:val="00184BFD"/>
    <w:rsid w:val="001900F8"/>
    <w:rsid w:val="00191258"/>
    <w:rsid w:val="00192680"/>
    <w:rsid w:val="00193037"/>
    <w:rsid w:val="00193A2C"/>
    <w:rsid w:val="001A288E"/>
    <w:rsid w:val="001A4B79"/>
    <w:rsid w:val="001B6DC2"/>
    <w:rsid w:val="001C149C"/>
    <w:rsid w:val="001C21AC"/>
    <w:rsid w:val="001C2F12"/>
    <w:rsid w:val="001C47BA"/>
    <w:rsid w:val="001C59EA"/>
    <w:rsid w:val="001D323F"/>
    <w:rsid w:val="001D406C"/>
    <w:rsid w:val="001D41EE"/>
    <w:rsid w:val="001E02D7"/>
    <w:rsid w:val="001E0380"/>
    <w:rsid w:val="001E13B1"/>
    <w:rsid w:val="001E587F"/>
    <w:rsid w:val="001E7A88"/>
    <w:rsid w:val="001F3A19"/>
    <w:rsid w:val="001F4E49"/>
    <w:rsid w:val="0020636A"/>
    <w:rsid w:val="00234467"/>
    <w:rsid w:val="00237D8D"/>
    <w:rsid w:val="00241DA2"/>
    <w:rsid w:val="00242908"/>
    <w:rsid w:val="00247FEE"/>
    <w:rsid w:val="00250E0E"/>
    <w:rsid w:val="00250E7D"/>
    <w:rsid w:val="002565D5"/>
    <w:rsid w:val="002622C0"/>
    <w:rsid w:val="002778AE"/>
    <w:rsid w:val="0028269A"/>
    <w:rsid w:val="00283590"/>
    <w:rsid w:val="00286973"/>
    <w:rsid w:val="00294E70"/>
    <w:rsid w:val="002A1924"/>
    <w:rsid w:val="002A7420"/>
    <w:rsid w:val="002B0F12"/>
    <w:rsid w:val="002B1308"/>
    <w:rsid w:val="002B2BE9"/>
    <w:rsid w:val="002B4554"/>
    <w:rsid w:val="002B713D"/>
    <w:rsid w:val="002C0CD1"/>
    <w:rsid w:val="002C72D8"/>
    <w:rsid w:val="002D11FA"/>
    <w:rsid w:val="002D4DD7"/>
    <w:rsid w:val="002D5C6A"/>
    <w:rsid w:val="002D6245"/>
    <w:rsid w:val="002E0DDF"/>
    <w:rsid w:val="002E15F5"/>
    <w:rsid w:val="002E25E7"/>
    <w:rsid w:val="002E2906"/>
    <w:rsid w:val="002E5635"/>
    <w:rsid w:val="002E64C3"/>
    <w:rsid w:val="002E6A2C"/>
    <w:rsid w:val="002F1D8C"/>
    <w:rsid w:val="002F21DA"/>
    <w:rsid w:val="002F22DD"/>
    <w:rsid w:val="00301F39"/>
    <w:rsid w:val="0031300E"/>
    <w:rsid w:val="00325926"/>
    <w:rsid w:val="00326E5E"/>
    <w:rsid w:val="00327A8A"/>
    <w:rsid w:val="00336610"/>
    <w:rsid w:val="003376C3"/>
    <w:rsid w:val="00343F73"/>
    <w:rsid w:val="00345060"/>
    <w:rsid w:val="003460E1"/>
    <w:rsid w:val="0035323B"/>
    <w:rsid w:val="003609D2"/>
    <w:rsid w:val="00363F22"/>
    <w:rsid w:val="0037235F"/>
    <w:rsid w:val="0037363C"/>
    <w:rsid w:val="00375564"/>
    <w:rsid w:val="00382175"/>
    <w:rsid w:val="00383191"/>
    <w:rsid w:val="00386DED"/>
    <w:rsid w:val="00386FCC"/>
    <w:rsid w:val="003912E7"/>
    <w:rsid w:val="00393947"/>
    <w:rsid w:val="003A18B0"/>
    <w:rsid w:val="003A2275"/>
    <w:rsid w:val="003A6028"/>
    <w:rsid w:val="003A6A4F"/>
    <w:rsid w:val="003A7088"/>
    <w:rsid w:val="003A7956"/>
    <w:rsid w:val="003A7F23"/>
    <w:rsid w:val="003B00DF"/>
    <w:rsid w:val="003B1275"/>
    <w:rsid w:val="003B1778"/>
    <w:rsid w:val="003B7616"/>
    <w:rsid w:val="003C0020"/>
    <w:rsid w:val="003C11CB"/>
    <w:rsid w:val="003C75F3"/>
    <w:rsid w:val="003C78A3"/>
    <w:rsid w:val="003E1867"/>
    <w:rsid w:val="003E5729"/>
    <w:rsid w:val="003F44BD"/>
    <w:rsid w:val="003F4EE0"/>
    <w:rsid w:val="00402153"/>
    <w:rsid w:val="00402FC1"/>
    <w:rsid w:val="00425082"/>
    <w:rsid w:val="00431DEB"/>
    <w:rsid w:val="00446B29"/>
    <w:rsid w:val="00453F9A"/>
    <w:rsid w:val="00460F0E"/>
    <w:rsid w:val="00464E08"/>
    <w:rsid w:val="0046768C"/>
    <w:rsid w:val="00471E91"/>
    <w:rsid w:val="004723DE"/>
    <w:rsid w:val="00474675"/>
    <w:rsid w:val="0047470C"/>
    <w:rsid w:val="004762F8"/>
    <w:rsid w:val="004774FD"/>
    <w:rsid w:val="0047753A"/>
    <w:rsid w:val="00487390"/>
    <w:rsid w:val="00491DEF"/>
    <w:rsid w:val="00496BED"/>
    <w:rsid w:val="004A350D"/>
    <w:rsid w:val="004A35F9"/>
    <w:rsid w:val="004B24C1"/>
    <w:rsid w:val="004C292F"/>
    <w:rsid w:val="004C5C23"/>
    <w:rsid w:val="004E1B7F"/>
    <w:rsid w:val="004E753B"/>
    <w:rsid w:val="004F6A5B"/>
    <w:rsid w:val="004F753A"/>
    <w:rsid w:val="00510280"/>
    <w:rsid w:val="00510FF7"/>
    <w:rsid w:val="005137C4"/>
    <w:rsid w:val="00513D73"/>
    <w:rsid w:val="00514A43"/>
    <w:rsid w:val="005174E5"/>
    <w:rsid w:val="00522393"/>
    <w:rsid w:val="00522620"/>
    <w:rsid w:val="00525656"/>
    <w:rsid w:val="00534C02"/>
    <w:rsid w:val="0054264B"/>
    <w:rsid w:val="00542D86"/>
    <w:rsid w:val="00543786"/>
    <w:rsid w:val="00551C80"/>
    <w:rsid w:val="005533D7"/>
    <w:rsid w:val="0055513C"/>
    <w:rsid w:val="0055564F"/>
    <w:rsid w:val="0056172C"/>
    <w:rsid w:val="00564EB8"/>
    <w:rsid w:val="00565564"/>
    <w:rsid w:val="005703DE"/>
    <w:rsid w:val="00574414"/>
    <w:rsid w:val="0057623F"/>
    <w:rsid w:val="0058170A"/>
    <w:rsid w:val="0058464E"/>
    <w:rsid w:val="005A01CB"/>
    <w:rsid w:val="005A58FF"/>
    <w:rsid w:val="005A5EAF"/>
    <w:rsid w:val="005A64C0"/>
    <w:rsid w:val="005B3C11"/>
    <w:rsid w:val="005B6B7B"/>
    <w:rsid w:val="005C1C28"/>
    <w:rsid w:val="005C6DB5"/>
    <w:rsid w:val="005E19E7"/>
    <w:rsid w:val="005E5F31"/>
    <w:rsid w:val="00603F84"/>
    <w:rsid w:val="006124EB"/>
    <w:rsid w:val="0061716C"/>
    <w:rsid w:val="006243A1"/>
    <w:rsid w:val="00632E56"/>
    <w:rsid w:val="00635CBA"/>
    <w:rsid w:val="00636708"/>
    <w:rsid w:val="0064338B"/>
    <w:rsid w:val="0064429C"/>
    <w:rsid w:val="00646542"/>
    <w:rsid w:val="006504F4"/>
    <w:rsid w:val="00653333"/>
    <w:rsid w:val="00654BC9"/>
    <w:rsid w:val="006552FD"/>
    <w:rsid w:val="00655D2D"/>
    <w:rsid w:val="006625B6"/>
    <w:rsid w:val="00663AF3"/>
    <w:rsid w:val="00666B6C"/>
    <w:rsid w:val="00680C7F"/>
    <w:rsid w:val="00682682"/>
    <w:rsid w:val="00682702"/>
    <w:rsid w:val="00686745"/>
    <w:rsid w:val="00692368"/>
    <w:rsid w:val="00695B5A"/>
    <w:rsid w:val="006A196A"/>
    <w:rsid w:val="006A2EBC"/>
    <w:rsid w:val="006A5EA0"/>
    <w:rsid w:val="006A783B"/>
    <w:rsid w:val="006A7B33"/>
    <w:rsid w:val="006B4E13"/>
    <w:rsid w:val="006B75DD"/>
    <w:rsid w:val="006C67E0"/>
    <w:rsid w:val="006C7ABA"/>
    <w:rsid w:val="006D0D60"/>
    <w:rsid w:val="006D1122"/>
    <w:rsid w:val="006D3C00"/>
    <w:rsid w:val="006D52D4"/>
    <w:rsid w:val="006D7D4B"/>
    <w:rsid w:val="006E0044"/>
    <w:rsid w:val="006E3675"/>
    <w:rsid w:val="006E3877"/>
    <w:rsid w:val="006E4A7F"/>
    <w:rsid w:val="006F35F6"/>
    <w:rsid w:val="00700CF3"/>
    <w:rsid w:val="00700FB4"/>
    <w:rsid w:val="007014FB"/>
    <w:rsid w:val="00704DF6"/>
    <w:rsid w:val="00706449"/>
    <w:rsid w:val="0070651C"/>
    <w:rsid w:val="007132A3"/>
    <w:rsid w:val="0071497F"/>
    <w:rsid w:val="00716421"/>
    <w:rsid w:val="00724EFB"/>
    <w:rsid w:val="00733B23"/>
    <w:rsid w:val="007419C3"/>
    <w:rsid w:val="0074404D"/>
    <w:rsid w:val="007467A7"/>
    <w:rsid w:val="007469DD"/>
    <w:rsid w:val="0074741B"/>
    <w:rsid w:val="0074759E"/>
    <w:rsid w:val="007478EA"/>
    <w:rsid w:val="0075415C"/>
    <w:rsid w:val="00763502"/>
    <w:rsid w:val="00766C0D"/>
    <w:rsid w:val="00775E9C"/>
    <w:rsid w:val="007770D3"/>
    <w:rsid w:val="007913AB"/>
    <w:rsid w:val="007914F7"/>
    <w:rsid w:val="007936AC"/>
    <w:rsid w:val="0079749B"/>
    <w:rsid w:val="007B1625"/>
    <w:rsid w:val="007B706E"/>
    <w:rsid w:val="007B71EB"/>
    <w:rsid w:val="007C4D39"/>
    <w:rsid w:val="007C6205"/>
    <w:rsid w:val="007C686A"/>
    <w:rsid w:val="007C728E"/>
    <w:rsid w:val="007D2C53"/>
    <w:rsid w:val="007D3D60"/>
    <w:rsid w:val="007E13FD"/>
    <w:rsid w:val="007E1980"/>
    <w:rsid w:val="007E1EB3"/>
    <w:rsid w:val="007E4710"/>
    <w:rsid w:val="007E4B76"/>
    <w:rsid w:val="007E5EA8"/>
    <w:rsid w:val="007F0CF1"/>
    <w:rsid w:val="007F12A5"/>
    <w:rsid w:val="007F311F"/>
    <w:rsid w:val="007F4BEF"/>
    <w:rsid w:val="007F4CF1"/>
    <w:rsid w:val="007F73AD"/>
    <w:rsid w:val="007F758D"/>
    <w:rsid w:val="007F7D52"/>
    <w:rsid w:val="008014D8"/>
    <w:rsid w:val="0080654C"/>
    <w:rsid w:val="00806D81"/>
    <w:rsid w:val="008071C6"/>
    <w:rsid w:val="00817A00"/>
    <w:rsid w:val="00825C2E"/>
    <w:rsid w:val="00825DB9"/>
    <w:rsid w:val="00835DB3"/>
    <w:rsid w:val="0083617B"/>
    <w:rsid w:val="008371BD"/>
    <w:rsid w:val="008426CA"/>
    <w:rsid w:val="008504A8"/>
    <w:rsid w:val="0085282E"/>
    <w:rsid w:val="00866440"/>
    <w:rsid w:val="0087198C"/>
    <w:rsid w:val="00871DE0"/>
    <w:rsid w:val="00872C1F"/>
    <w:rsid w:val="00873B42"/>
    <w:rsid w:val="008856D8"/>
    <w:rsid w:val="00892E82"/>
    <w:rsid w:val="008C1B58"/>
    <w:rsid w:val="008C39AE"/>
    <w:rsid w:val="008C590D"/>
    <w:rsid w:val="008E031B"/>
    <w:rsid w:val="008E0B10"/>
    <w:rsid w:val="008E7029"/>
    <w:rsid w:val="008E7EF6"/>
    <w:rsid w:val="008F1F98"/>
    <w:rsid w:val="008F4FE5"/>
    <w:rsid w:val="008F6758"/>
    <w:rsid w:val="008F6E4A"/>
    <w:rsid w:val="00901253"/>
    <w:rsid w:val="009022DF"/>
    <w:rsid w:val="009040DD"/>
    <w:rsid w:val="00905B47"/>
    <w:rsid w:val="00910579"/>
    <w:rsid w:val="009124D6"/>
    <w:rsid w:val="0091331C"/>
    <w:rsid w:val="00920363"/>
    <w:rsid w:val="009279DE"/>
    <w:rsid w:val="00930116"/>
    <w:rsid w:val="00934B16"/>
    <w:rsid w:val="009409F1"/>
    <w:rsid w:val="0094212C"/>
    <w:rsid w:val="00947955"/>
    <w:rsid w:val="00954689"/>
    <w:rsid w:val="00957D6B"/>
    <w:rsid w:val="009617C9"/>
    <w:rsid w:val="00961C93"/>
    <w:rsid w:val="00962FF5"/>
    <w:rsid w:val="00963CC5"/>
    <w:rsid w:val="00965324"/>
    <w:rsid w:val="0096585C"/>
    <w:rsid w:val="0097091E"/>
    <w:rsid w:val="00970F42"/>
    <w:rsid w:val="009740C0"/>
    <w:rsid w:val="009760D3"/>
    <w:rsid w:val="00977132"/>
    <w:rsid w:val="00981A4B"/>
    <w:rsid w:val="00982501"/>
    <w:rsid w:val="009877D3"/>
    <w:rsid w:val="00991140"/>
    <w:rsid w:val="00992E35"/>
    <w:rsid w:val="00994E8F"/>
    <w:rsid w:val="009951DC"/>
    <w:rsid w:val="009959BB"/>
    <w:rsid w:val="00997158"/>
    <w:rsid w:val="009A3421"/>
    <w:rsid w:val="009A3A7C"/>
    <w:rsid w:val="009A7988"/>
    <w:rsid w:val="009B2ADB"/>
    <w:rsid w:val="009B603A"/>
    <w:rsid w:val="009C2D0E"/>
    <w:rsid w:val="009C3DAC"/>
    <w:rsid w:val="009C42E0"/>
    <w:rsid w:val="009D356E"/>
    <w:rsid w:val="009D5362"/>
    <w:rsid w:val="009E1415"/>
    <w:rsid w:val="009E2A6C"/>
    <w:rsid w:val="009E6116"/>
    <w:rsid w:val="00A0103C"/>
    <w:rsid w:val="00A010D0"/>
    <w:rsid w:val="00A02E43"/>
    <w:rsid w:val="00A065F9"/>
    <w:rsid w:val="00A07F34"/>
    <w:rsid w:val="00A11C3D"/>
    <w:rsid w:val="00A22154"/>
    <w:rsid w:val="00A25C38"/>
    <w:rsid w:val="00A34838"/>
    <w:rsid w:val="00A36BBE"/>
    <w:rsid w:val="00A41CA1"/>
    <w:rsid w:val="00A4307A"/>
    <w:rsid w:val="00A45796"/>
    <w:rsid w:val="00A47EBB"/>
    <w:rsid w:val="00A51CDD"/>
    <w:rsid w:val="00A57C7B"/>
    <w:rsid w:val="00A65B65"/>
    <w:rsid w:val="00A66A05"/>
    <w:rsid w:val="00A6730D"/>
    <w:rsid w:val="00A71625"/>
    <w:rsid w:val="00A71B9B"/>
    <w:rsid w:val="00A751C7"/>
    <w:rsid w:val="00A81942"/>
    <w:rsid w:val="00A87313"/>
    <w:rsid w:val="00A87844"/>
    <w:rsid w:val="00AA038C"/>
    <w:rsid w:val="00AA0996"/>
    <w:rsid w:val="00AA5F81"/>
    <w:rsid w:val="00AA7A09"/>
    <w:rsid w:val="00AB0E08"/>
    <w:rsid w:val="00AB3B50"/>
    <w:rsid w:val="00AC05B1"/>
    <w:rsid w:val="00AD0134"/>
    <w:rsid w:val="00AD356C"/>
    <w:rsid w:val="00AE0F4A"/>
    <w:rsid w:val="00AE2914"/>
    <w:rsid w:val="00AE2F9A"/>
    <w:rsid w:val="00AE6D15"/>
    <w:rsid w:val="00B04182"/>
    <w:rsid w:val="00B07AE3"/>
    <w:rsid w:val="00B11430"/>
    <w:rsid w:val="00B16465"/>
    <w:rsid w:val="00B218C9"/>
    <w:rsid w:val="00B3359D"/>
    <w:rsid w:val="00B353EB"/>
    <w:rsid w:val="00B36C39"/>
    <w:rsid w:val="00B41E7F"/>
    <w:rsid w:val="00B439C4"/>
    <w:rsid w:val="00B4535E"/>
    <w:rsid w:val="00B52A8C"/>
    <w:rsid w:val="00B636A8"/>
    <w:rsid w:val="00B665C6"/>
    <w:rsid w:val="00B71F50"/>
    <w:rsid w:val="00B805AF"/>
    <w:rsid w:val="00B869EC"/>
    <w:rsid w:val="00B86ED1"/>
    <w:rsid w:val="00B9397A"/>
    <w:rsid w:val="00B9633D"/>
    <w:rsid w:val="00BA2EBE"/>
    <w:rsid w:val="00BA5895"/>
    <w:rsid w:val="00BB0F28"/>
    <w:rsid w:val="00BB33F6"/>
    <w:rsid w:val="00BB458A"/>
    <w:rsid w:val="00BD00D3"/>
    <w:rsid w:val="00BD1659"/>
    <w:rsid w:val="00BD3AA9"/>
    <w:rsid w:val="00BD4A18"/>
    <w:rsid w:val="00BD6DB2"/>
    <w:rsid w:val="00BE11CF"/>
    <w:rsid w:val="00BE21AB"/>
    <w:rsid w:val="00BE55CB"/>
    <w:rsid w:val="00BF165A"/>
    <w:rsid w:val="00BF617A"/>
    <w:rsid w:val="00C000E1"/>
    <w:rsid w:val="00C0379D"/>
    <w:rsid w:val="00C03931"/>
    <w:rsid w:val="00C05FE3"/>
    <w:rsid w:val="00C21259"/>
    <w:rsid w:val="00C2136D"/>
    <w:rsid w:val="00C214EE"/>
    <w:rsid w:val="00C2314B"/>
    <w:rsid w:val="00C24971"/>
    <w:rsid w:val="00C26BE5"/>
    <w:rsid w:val="00C26E4D"/>
    <w:rsid w:val="00C27909"/>
    <w:rsid w:val="00C27B03"/>
    <w:rsid w:val="00C314E1"/>
    <w:rsid w:val="00C33355"/>
    <w:rsid w:val="00C34397"/>
    <w:rsid w:val="00C377D2"/>
    <w:rsid w:val="00C4095D"/>
    <w:rsid w:val="00C56AEB"/>
    <w:rsid w:val="00C601D2"/>
    <w:rsid w:val="00C62F38"/>
    <w:rsid w:val="00C657AB"/>
    <w:rsid w:val="00C65BCC"/>
    <w:rsid w:val="00C66970"/>
    <w:rsid w:val="00C8691C"/>
    <w:rsid w:val="00C86D56"/>
    <w:rsid w:val="00CA168A"/>
    <w:rsid w:val="00CA33A7"/>
    <w:rsid w:val="00CA357E"/>
    <w:rsid w:val="00CA44F9"/>
    <w:rsid w:val="00CA4A69"/>
    <w:rsid w:val="00CC3E0C"/>
    <w:rsid w:val="00CC58D3"/>
    <w:rsid w:val="00CC784D"/>
    <w:rsid w:val="00CD509C"/>
    <w:rsid w:val="00D0337B"/>
    <w:rsid w:val="00D04E51"/>
    <w:rsid w:val="00D079B2"/>
    <w:rsid w:val="00D114E9"/>
    <w:rsid w:val="00D11CB1"/>
    <w:rsid w:val="00D41FD8"/>
    <w:rsid w:val="00D429C6"/>
    <w:rsid w:val="00D447A9"/>
    <w:rsid w:val="00D47748"/>
    <w:rsid w:val="00D54CC3"/>
    <w:rsid w:val="00D6041A"/>
    <w:rsid w:val="00D633EB"/>
    <w:rsid w:val="00D82FF7"/>
    <w:rsid w:val="00D847FE"/>
    <w:rsid w:val="00D95DFA"/>
    <w:rsid w:val="00D964EA"/>
    <w:rsid w:val="00D966D0"/>
    <w:rsid w:val="00DA0C59"/>
    <w:rsid w:val="00DA3991"/>
    <w:rsid w:val="00DA7818"/>
    <w:rsid w:val="00DB22B1"/>
    <w:rsid w:val="00DB6B8A"/>
    <w:rsid w:val="00DB7E6C"/>
    <w:rsid w:val="00DC28E3"/>
    <w:rsid w:val="00DC590D"/>
    <w:rsid w:val="00DC68FE"/>
    <w:rsid w:val="00DD22FC"/>
    <w:rsid w:val="00DD5A29"/>
    <w:rsid w:val="00DD5D9D"/>
    <w:rsid w:val="00DE35CB"/>
    <w:rsid w:val="00DE6173"/>
    <w:rsid w:val="00DF21E9"/>
    <w:rsid w:val="00DF3AB3"/>
    <w:rsid w:val="00DF4013"/>
    <w:rsid w:val="00E00F14"/>
    <w:rsid w:val="00E02EB7"/>
    <w:rsid w:val="00E06386"/>
    <w:rsid w:val="00E112B2"/>
    <w:rsid w:val="00E11A78"/>
    <w:rsid w:val="00E14ABB"/>
    <w:rsid w:val="00E161AE"/>
    <w:rsid w:val="00E24EB4"/>
    <w:rsid w:val="00E302D6"/>
    <w:rsid w:val="00E320ED"/>
    <w:rsid w:val="00E33AFB"/>
    <w:rsid w:val="00E34218"/>
    <w:rsid w:val="00E35DE2"/>
    <w:rsid w:val="00E363A3"/>
    <w:rsid w:val="00E42C14"/>
    <w:rsid w:val="00E46282"/>
    <w:rsid w:val="00E5216E"/>
    <w:rsid w:val="00E82344"/>
    <w:rsid w:val="00E84C82"/>
    <w:rsid w:val="00E84D64"/>
    <w:rsid w:val="00E87408"/>
    <w:rsid w:val="00E914C4"/>
    <w:rsid w:val="00E934F5"/>
    <w:rsid w:val="00E96961"/>
    <w:rsid w:val="00EA47FF"/>
    <w:rsid w:val="00EA72EC"/>
    <w:rsid w:val="00EB03B4"/>
    <w:rsid w:val="00EB0D65"/>
    <w:rsid w:val="00EB11CB"/>
    <w:rsid w:val="00EB275A"/>
    <w:rsid w:val="00EB786A"/>
    <w:rsid w:val="00EC07BE"/>
    <w:rsid w:val="00EC1578"/>
    <w:rsid w:val="00EC1C72"/>
    <w:rsid w:val="00EC2A7C"/>
    <w:rsid w:val="00EC3CC9"/>
    <w:rsid w:val="00EC4338"/>
    <w:rsid w:val="00EC680A"/>
    <w:rsid w:val="00ED42DA"/>
    <w:rsid w:val="00EE2BED"/>
    <w:rsid w:val="00EE374B"/>
    <w:rsid w:val="00EF2505"/>
    <w:rsid w:val="00EF43C8"/>
    <w:rsid w:val="00EF45B3"/>
    <w:rsid w:val="00F11BB5"/>
    <w:rsid w:val="00F1417B"/>
    <w:rsid w:val="00F202D0"/>
    <w:rsid w:val="00F247E2"/>
    <w:rsid w:val="00F269AA"/>
    <w:rsid w:val="00F34B99"/>
    <w:rsid w:val="00F51690"/>
    <w:rsid w:val="00F52DAB"/>
    <w:rsid w:val="00F543F0"/>
    <w:rsid w:val="00F54FB0"/>
    <w:rsid w:val="00F56705"/>
    <w:rsid w:val="00F60191"/>
    <w:rsid w:val="00F62BB0"/>
    <w:rsid w:val="00F63923"/>
    <w:rsid w:val="00F74DC0"/>
    <w:rsid w:val="00F74FF3"/>
    <w:rsid w:val="00F81D29"/>
    <w:rsid w:val="00F821C3"/>
    <w:rsid w:val="00F91C4D"/>
    <w:rsid w:val="00F92FD9"/>
    <w:rsid w:val="00FA2C39"/>
    <w:rsid w:val="00FA6684"/>
    <w:rsid w:val="00FA731E"/>
    <w:rsid w:val="00FB2B38"/>
    <w:rsid w:val="00FB7C52"/>
    <w:rsid w:val="00FC6358"/>
    <w:rsid w:val="00FD1C99"/>
    <w:rsid w:val="00FD1E66"/>
    <w:rsid w:val="00FD320D"/>
    <w:rsid w:val="00FE23DE"/>
    <w:rsid w:val="00FE2DD0"/>
    <w:rsid w:val="012B34DA"/>
    <w:rsid w:val="01CE1C79"/>
    <w:rsid w:val="02300221"/>
    <w:rsid w:val="029D5331"/>
    <w:rsid w:val="03AA0132"/>
    <w:rsid w:val="040E31EE"/>
    <w:rsid w:val="04816673"/>
    <w:rsid w:val="0545549A"/>
    <w:rsid w:val="05F83605"/>
    <w:rsid w:val="0602620A"/>
    <w:rsid w:val="060A3741"/>
    <w:rsid w:val="07596A3B"/>
    <w:rsid w:val="08171271"/>
    <w:rsid w:val="081A35D4"/>
    <w:rsid w:val="0915777D"/>
    <w:rsid w:val="09330B9D"/>
    <w:rsid w:val="096340AC"/>
    <w:rsid w:val="0AFA5870"/>
    <w:rsid w:val="0B3F1737"/>
    <w:rsid w:val="0B776F31"/>
    <w:rsid w:val="0B93368D"/>
    <w:rsid w:val="0C0E42CE"/>
    <w:rsid w:val="0C5A0FB6"/>
    <w:rsid w:val="0CC4378B"/>
    <w:rsid w:val="0CDD76FF"/>
    <w:rsid w:val="0D1B5B3E"/>
    <w:rsid w:val="0D9D7AD1"/>
    <w:rsid w:val="0DC40FED"/>
    <w:rsid w:val="0E353770"/>
    <w:rsid w:val="0E916826"/>
    <w:rsid w:val="0EB74EAD"/>
    <w:rsid w:val="0F0A1DF9"/>
    <w:rsid w:val="0F951412"/>
    <w:rsid w:val="0FAB78FA"/>
    <w:rsid w:val="10480E2B"/>
    <w:rsid w:val="10A115E6"/>
    <w:rsid w:val="11A77FE0"/>
    <w:rsid w:val="12267F87"/>
    <w:rsid w:val="125D4810"/>
    <w:rsid w:val="12B52258"/>
    <w:rsid w:val="12B948E5"/>
    <w:rsid w:val="12BE2E4E"/>
    <w:rsid w:val="13066D9F"/>
    <w:rsid w:val="13A84C58"/>
    <w:rsid w:val="13AC3F40"/>
    <w:rsid w:val="13C1258E"/>
    <w:rsid w:val="14FC5FFA"/>
    <w:rsid w:val="15537EE8"/>
    <w:rsid w:val="15BF393E"/>
    <w:rsid w:val="167F30CD"/>
    <w:rsid w:val="17B12EED"/>
    <w:rsid w:val="17D76F58"/>
    <w:rsid w:val="18093D48"/>
    <w:rsid w:val="18253800"/>
    <w:rsid w:val="18D22DC9"/>
    <w:rsid w:val="19457793"/>
    <w:rsid w:val="19693262"/>
    <w:rsid w:val="19774594"/>
    <w:rsid w:val="19BB6979"/>
    <w:rsid w:val="19D66D90"/>
    <w:rsid w:val="1A92433D"/>
    <w:rsid w:val="1BA04701"/>
    <w:rsid w:val="1BD1DB0D"/>
    <w:rsid w:val="1BFA06DD"/>
    <w:rsid w:val="1C987B51"/>
    <w:rsid w:val="1CCC78F1"/>
    <w:rsid w:val="1D6F85E6"/>
    <w:rsid w:val="1D8E3BF5"/>
    <w:rsid w:val="1DC613AD"/>
    <w:rsid w:val="1F003452"/>
    <w:rsid w:val="1F2C3DC1"/>
    <w:rsid w:val="1F7E1078"/>
    <w:rsid w:val="1FAE135B"/>
    <w:rsid w:val="1FFB77FE"/>
    <w:rsid w:val="2009271B"/>
    <w:rsid w:val="202F44D7"/>
    <w:rsid w:val="2044295F"/>
    <w:rsid w:val="205B24B5"/>
    <w:rsid w:val="208061AE"/>
    <w:rsid w:val="210C5704"/>
    <w:rsid w:val="21105803"/>
    <w:rsid w:val="219043E0"/>
    <w:rsid w:val="21BE16CA"/>
    <w:rsid w:val="23B96B3B"/>
    <w:rsid w:val="2500373A"/>
    <w:rsid w:val="257B036B"/>
    <w:rsid w:val="25C205A6"/>
    <w:rsid w:val="262477ED"/>
    <w:rsid w:val="26AD2FB4"/>
    <w:rsid w:val="26ED698F"/>
    <w:rsid w:val="273D5095"/>
    <w:rsid w:val="278D7DE2"/>
    <w:rsid w:val="27F76E52"/>
    <w:rsid w:val="28DA49CD"/>
    <w:rsid w:val="28E26246"/>
    <w:rsid w:val="2998288B"/>
    <w:rsid w:val="29C3715F"/>
    <w:rsid w:val="29D40A11"/>
    <w:rsid w:val="29DB7D92"/>
    <w:rsid w:val="29FCF691"/>
    <w:rsid w:val="2A1556C3"/>
    <w:rsid w:val="2A8A10FD"/>
    <w:rsid w:val="2B004387"/>
    <w:rsid w:val="2B2832CF"/>
    <w:rsid w:val="2B5C6E81"/>
    <w:rsid w:val="2BF06C2B"/>
    <w:rsid w:val="2BFD4C22"/>
    <w:rsid w:val="2C0003B4"/>
    <w:rsid w:val="2C896261"/>
    <w:rsid w:val="2DF547CC"/>
    <w:rsid w:val="2E262354"/>
    <w:rsid w:val="2E7D3AA5"/>
    <w:rsid w:val="2ECD1BED"/>
    <w:rsid w:val="2F2C09C7"/>
    <w:rsid w:val="304B42F4"/>
    <w:rsid w:val="30643B65"/>
    <w:rsid w:val="30877E36"/>
    <w:rsid w:val="30B56E25"/>
    <w:rsid w:val="31006256"/>
    <w:rsid w:val="31D41044"/>
    <w:rsid w:val="31EB7105"/>
    <w:rsid w:val="31FD446B"/>
    <w:rsid w:val="321B5903"/>
    <w:rsid w:val="322254AF"/>
    <w:rsid w:val="33097688"/>
    <w:rsid w:val="33161C29"/>
    <w:rsid w:val="33785495"/>
    <w:rsid w:val="33E24718"/>
    <w:rsid w:val="33FD38FF"/>
    <w:rsid w:val="34D83C7C"/>
    <w:rsid w:val="34EF624F"/>
    <w:rsid w:val="3559183A"/>
    <w:rsid w:val="35DB61CD"/>
    <w:rsid w:val="360E4F5F"/>
    <w:rsid w:val="360F6CDF"/>
    <w:rsid w:val="3624718C"/>
    <w:rsid w:val="362F43AD"/>
    <w:rsid w:val="36304799"/>
    <w:rsid w:val="368A1588"/>
    <w:rsid w:val="36BB11F8"/>
    <w:rsid w:val="372F1B4E"/>
    <w:rsid w:val="377A5453"/>
    <w:rsid w:val="378A2E6D"/>
    <w:rsid w:val="37A137D4"/>
    <w:rsid w:val="37BA28FB"/>
    <w:rsid w:val="37F55544"/>
    <w:rsid w:val="37FB0458"/>
    <w:rsid w:val="39155B04"/>
    <w:rsid w:val="3A3E422D"/>
    <w:rsid w:val="3A54129D"/>
    <w:rsid w:val="3AFF6BBE"/>
    <w:rsid w:val="3B3C4F01"/>
    <w:rsid w:val="3BCC4CFB"/>
    <w:rsid w:val="3BF27EBB"/>
    <w:rsid w:val="3D2862E9"/>
    <w:rsid w:val="3DAC02A8"/>
    <w:rsid w:val="3DD14F42"/>
    <w:rsid w:val="3DE963C8"/>
    <w:rsid w:val="3E0C7EDA"/>
    <w:rsid w:val="3E880015"/>
    <w:rsid w:val="3F9E779B"/>
    <w:rsid w:val="40041DC9"/>
    <w:rsid w:val="411201A1"/>
    <w:rsid w:val="41C757A4"/>
    <w:rsid w:val="41DA0CA1"/>
    <w:rsid w:val="4236073C"/>
    <w:rsid w:val="425608D6"/>
    <w:rsid w:val="428C26DD"/>
    <w:rsid w:val="42A930A7"/>
    <w:rsid w:val="43125044"/>
    <w:rsid w:val="43246E48"/>
    <w:rsid w:val="43521176"/>
    <w:rsid w:val="435D4EAD"/>
    <w:rsid w:val="44216D9E"/>
    <w:rsid w:val="44D00A48"/>
    <w:rsid w:val="4530540F"/>
    <w:rsid w:val="45633843"/>
    <w:rsid w:val="45751E49"/>
    <w:rsid w:val="45791EB3"/>
    <w:rsid w:val="457E7D77"/>
    <w:rsid w:val="45E66912"/>
    <w:rsid w:val="460E455C"/>
    <w:rsid w:val="461E4CCA"/>
    <w:rsid w:val="4640062F"/>
    <w:rsid w:val="46B74031"/>
    <w:rsid w:val="470700E2"/>
    <w:rsid w:val="47183715"/>
    <w:rsid w:val="47BC5F5B"/>
    <w:rsid w:val="482D0D28"/>
    <w:rsid w:val="48591054"/>
    <w:rsid w:val="48FF4487"/>
    <w:rsid w:val="49183EB6"/>
    <w:rsid w:val="49653EE4"/>
    <w:rsid w:val="49D2111E"/>
    <w:rsid w:val="4A562E83"/>
    <w:rsid w:val="4A873E8F"/>
    <w:rsid w:val="4AD43451"/>
    <w:rsid w:val="4B233CAA"/>
    <w:rsid w:val="4B2B0301"/>
    <w:rsid w:val="4BC57333"/>
    <w:rsid w:val="4C145470"/>
    <w:rsid w:val="4CA02E7A"/>
    <w:rsid w:val="4CC514DF"/>
    <w:rsid w:val="4D734105"/>
    <w:rsid w:val="4D7F4F57"/>
    <w:rsid w:val="4D8E7108"/>
    <w:rsid w:val="4E752366"/>
    <w:rsid w:val="4EEA2AD2"/>
    <w:rsid w:val="4F054621"/>
    <w:rsid w:val="4F156442"/>
    <w:rsid w:val="4F771339"/>
    <w:rsid w:val="4FDD3838"/>
    <w:rsid w:val="50530ACB"/>
    <w:rsid w:val="50760DBA"/>
    <w:rsid w:val="50D076A0"/>
    <w:rsid w:val="51621245"/>
    <w:rsid w:val="51EA05F6"/>
    <w:rsid w:val="520873B1"/>
    <w:rsid w:val="52776AB0"/>
    <w:rsid w:val="52AD73C2"/>
    <w:rsid w:val="53131313"/>
    <w:rsid w:val="532F31A9"/>
    <w:rsid w:val="545D1671"/>
    <w:rsid w:val="54A076B6"/>
    <w:rsid w:val="55474806"/>
    <w:rsid w:val="557130E4"/>
    <w:rsid w:val="55936E0B"/>
    <w:rsid w:val="55F2133B"/>
    <w:rsid w:val="5618021F"/>
    <w:rsid w:val="567515C3"/>
    <w:rsid w:val="5689626B"/>
    <w:rsid w:val="57BA7ADA"/>
    <w:rsid w:val="587674C3"/>
    <w:rsid w:val="58FC0A52"/>
    <w:rsid w:val="5A3F1F24"/>
    <w:rsid w:val="5A7C2D72"/>
    <w:rsid w:val="5A963D13"/>
    <w:rsid w:val="5AF5293C"/>
    <w:rsid w:val="5B001126"/>
    <w:rsid w:val="5C9760F6"/>
    <w:rsid w:val="5CA644DC"/>
    <w:rsid w:val="5D8F0958"/>
    <w:rsid w:val="5DC36BEF"/>
    <w:rsid w:val="5E282911"/>
    <w:rsid w:val="5F064350"/>
    <w:rsid w:val="5F0D3A05"/>
    <w:rsid w:val="5F3118B7"/>
    <w:rsid w:val="5F4F68D2"/>
    <w:rsid w:val="5F6F3BD8"/>
    <w:rsid w:val="5FCF3D7C"/>
    <w:rsid w:val="5FF6E856"/>
    <w:rsid w:val="60904A68"/>
    <w:rsid w:val="61611865"/>
    <w:rsid w:val="616F2AFD"/>
    <w:rsid w:val="62FC2A46"/>
    <w:rsid w:val="630A5099"/>
    <w:rsid w:val="63CE48FE"/>
    <w:rsid w:val="63D241D1"/>
    <w:rsid w:val="64035300"/>
    <w:rsid w:val="64883403"/>
    <w:rsid w:val="65752C9E"/>
    <w:rsid w:val="657636E2"/>
    <w:rsid w:val="65A05820"/>
    <w:rsid w:val="65C57872"/>
    <w:rsid w:val="66675EAF"/>
    <w:rsid w:val="667A4B61"/>
    <w:rsid w:val="683D77CA"/>
    <w:rsid w:val="685C30FE"/>
    <w:rsid w:val="685F7689"/>
    <w:rsid w:val="6B9B14EB"/>
    <w:rsid w:val="6CC73939"/>
    <w:rsid w:val="6CE81FA7"/>
    <w:rsid w:val="6CFB692B"/>
    <w:rsid w:val="6D507A75"/>
    <w:rsid w:val="6D99625A"/>
    <w:rsid w:val="6DAA7029"/>
    <w:rsid w:val="6DF97E27"/>
    <w:rsid w:val="6EC9405A"/>
    <w:rsid w:val="6EFCE06B"/>
    <w:rsid w:val="6F8D5088"/>
    <w:rsid w:val="6FFE50CA"/>
    <w:rsid w:val="70760F7C"/>
    <w:rsid w:val="719C3FEA"/>
    <w:rsid w:val="71BC2DF5"/>
    <w:rsid w:val="71DC2231"/>
    <w:rsid w:val="72103F17"/>
    <w:rsid w:val="724D5E08"/>
    <w:rsid w:val="72802C82"/>
    <w:rsid w:val="72D51220"/>
    <w:rsid w:val="731F4F70"/>
    <w:rsid w:val="741D0AB4"/>
    <w:rsid w:val="743333C8"/>
    <w:rsid w:val="74C523B2"/>
    <w:rsid w:val="750A7927"/>
    <w:rsid w:val="75626F00"/>
    <w:rsid w:val="759E3B4B"/>
    <w:rsid w:val="75AE046B"/>
    <w:rsid w:val="75DD619C"/>
    <w:rsid w:val="76230A9C"/>
    <w:rsid w:val="767A6C27"/>
    <w:rsid w:val="76F617EA"/>
    <w:rsid w:val="778D3E18"/>
    <w:rsid w:val="795C2BEF"/>
    <w:rsid w:val="79D75CB8"/>
    <w:rsid w:val="7A0E5113"/>
    <w:rsid w:val="7A34668D"/>
    <w:rsid w:val="7A903103"/>
    <w:rsid w:val="7B072A52"/>
    <w:rsid w:val="7B5178B1"/>
    <w:rsid w:val="7D3FB235"/>
    <w:rsid w:val="7D6D59B4"/>
    <w:rsid w:val="7E103C18"/>
    <w:rsid w:val="7E2C169F"/>
    <w:rsid w:val="7E364016"/>
    <w:rsid w:val="7EF24C01"/>
    <w:rsid w:val="7F2E7865"/>
    <w:rsid w:val="7F6000C3"/>
    <w:rsid w:val="7F6F857B"/>
    <w:rsid w:val="7FB1D87F"/>
    <w:rsid w:val="BEDF2F5E"/>
    <w:rsid w:val="DB5F9FCB"/>
    <w:rsid w:val="DF7F26A5"/>
    <w:rsid w:val="DFFF50A0"/>
    <w:rsid w:val="EF3F6384"/>
    <w:rsid w:val="F1FDB001"/>
    <w:rsid w:val="F8E9FEA6"/>
    <w:rsid w:val="FFF56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120" w:after="120" w:line="360" w:lineRule="auto"/>
      <w:jc w:val="left"/>
      <w:outlineLvl w:val="0"/>
    </w:pPr>
    <w:rPr>
      <w:rFonts w:eastAsia="黑体"/>
      <w:bCs/>
      <w:kern w:val="44"/>
      <w:szCs w:val="44"/>
      <w:lang w:val="zh-CN"/>
    </w:rPr>
  </w:style>
  <w:style w:type="paragraph" w:styleId="3">
    <w:name w:val="heading 2"/>
    <w:basedOn w:val="1"/>
    <w:next w:val="1"/>
    <w:link w:val="62"/>
    <w:qFormat/>
    <w:uiPriority w:val="9"/>
    <w:pPr>
      <w:keepNext/>
      <w:keepLines/>
      <w:spacing w:before="260" w:after="260" w:line="416" w:lineRule="auto"/>
      <w:outlineLvl w:val="1"/>
    </w:pPr>
    <w:rPr>
      <w:rFonts w:ascii="Calibri Light" w:hAnsi="Calibri Light" w:eastAsia="黑体"/>
      <w:b/>
      <w:bCs/>
      <w:szCs w:val="32"/>
    </w:rPr>
  </w:style>
  <w:style w:type="paragraph" w:styleId="4">
    <w:name w:val="heading 3"/>
    <w:basedOn w:val="1"/>
    <w:next w:val="1"/>
    <w:link w:val="63"/>
    <w:qFormat/>
    <w:uiPriority w:val="9"/>
    <w:pPr>
      <w:keepNext/>
      <w:keepLines/>
      <w:spacing w:before="260" w:after="260" w:line="416" w:lineRule="auto"/>
      <w:outlineLvl w:val="2"/>
    </w:pPr>
    <w:rPr>
      <w:b/>
      <w:bCs/>
      <w:sz w:val="32"/>
      <w:szCs w:val="32"/>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72"/>
    <w:qFormat/>
    <w:uiPriority w:val="99"/>
    <w:pPr>
      <w:shd w:val="clear" w:color="auto" w:fill="000080"/>
    </w:pPr>
  </w:style>
  <w:style w:type="paragraph" w:styleId="10">
    <w:name w:val="annotation text"/>
    <w:basedOn w:val="1"/>
    <w:link w:val="71"/>
    <w:unhideWhenUsed/>
    <w:qFormat/>
    <w:uiPriority w:val="99"/>
    <w:pPr>
      <w:jc w:val="left"/>
    </w:pPr>
    <w:rPr>
      <w:kern w:val="0"/>
      <w:sz w:val="20"/>
    </w:r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Indent"/>
    <w:basedOn w:val="1"/>
    <w:link w:val="66"/>
    <w:unhideWhenUsed/>
    <w:qFormat/>
    <w:uiPriority w:val="99"/>
    <w:pPr>
      <w:spacing w:after="120"/>
      <w:ind w:left="420" w:leftChars="200"/>
    </w:pPr>
    <w:rPr>
      <w:kern w:val="0"/>
      <w:sz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Plain Text"/>
    <w:basedOn w:val="1"/>
    <w:link w:val="64"/>
    <w:unhideWhenUsed/>
    <w:qFormat/>
    <w:uiPriority w:val="0"/>
    <w:rPr>
      <w:rFonts w:ascii="宋体" w:hAnsi="Courier New"/>
      <w:kern w:val="0"/>
      <w:sz w:val="20"/>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76"/>
    <w:unhideWhenUsed/>
    <w:qFormat/>
    <w:uiPriority w:val="99"/>
    <w:pPr>
      <w:ind w:left="100" w:leftChars="2500"/>
    </w:pPr>
    <w:rPr>
      <w:kern w:val="0"/>
      <w:sz w:val="20"/>
    </w:rPr>
  </w:style>
  <w:style w:type="paragraph" w:styleId="20">
    <w:name w:val="Body Text Indent 2"/>
    <w:basedOn w:val="1"/>
    <w:link w:val="68"/>
    <w:qFormat/>
    <w:uiPriority w:val="0"/>
    <w:pPr>
      <w:spacing w:after="120" w:line="480" w:lineRule="auto"/>
      <w:ind w:left="420" w:leftChars="200"/>
    </w:pPr>
    <w:rPr>
      <w:kern w:val="0"/>
      <w:sz w:val="20"/>
      <w:szCs w:val="20"/>
    </w:rPr>
  </w:style>
  <w:style w:type="paragraph" w:styleId="21">
    <w:name w:val="endnote text"/>
    <w:basedOn w:val="1"/>
    <w:semiHidden/>
    <w:qFormat/>
    <w:uiPriority w:val="0"/>
    <w:pPr>
      <w:snapToGrid w:val="0"/>
      <w:jc w:val="left"/>
    </w:pPr>
  </w:style>
  <w:style w:type="paragraph" w:styleId="22">
    <w:name w:val="Balloon Text"/>
    <w:basedOn w:val="1"/>
    <w:link w:val="77"/>
    <w:unhideWhenUsed/>
    <w:qFormat/>
    <w:uiPriority w:val="99"/>
    <w:rPr>
      <w:kern w:val="0"/>
      <w:sz w:val="18"/>
      <w:szCs w:val="18"/>
    </w:rPr>
  </w:style>
  <w:style w:type="paragraph" w:styleId="23">
    <w:name w:val="footer"/>
    <w:basedOn w:val="1"/>
    <w:link w:val="75"/>
    <w:qFormat/>
    <w:uiPriority w:val="99"/>
    <w:pPr>
      <w:snapToGrid w:val="0"/>
      <w:ind w:right="210" w:rightChars="100"/>
      <w:jc w:val="right"/>
    </w:pPr>
    <w:rPr>
      <w:sz w:val="18"/>
      <w:szCs w:val="18"/>
    </w:rPr>
  </w:style>
  <w:style w:type="paragraph" w:styleId="24">
    <w:name w:val="header"/>
    <w:basedOn w:val="1"/>
    <w:link w:val="74"/>
    <w:qFormat/>
    <w:uiPriority w:val="99"/>
    <w:pPr>
      <w:snapToGrid w:val="0"/>
      <w:jc w:val="left"/>
    </w:pPr>
    <w:rPr>
      <w:sz w:val="18"/>
      <w:szCs w:val="18"/>
    </w:rPr>
  </w:style>
  <w:style w:type="paragraph" w:styleId="25">
    <w:name w:val="toc 1"/>
    <w:basedOn w:val="1"/>
    <w:next w:val="1"/>
    <w:qFormat/>
    <w:uiPriority w:val="39"/>
    <w:pPr>
      <w:tabs>
        <w:tab w:val="right" w:leader="dot" w:pos="9241"/>
      </w:tabs>
      <w:spacing w:beforeLines="25" w:afterLines="25"/>
      <w:ind w:left="-283" w:leftChars="-135" w:firstLine="424" w:firstLineChars="202"/>
      <w:jc w:val="left"/>
    </w:pPr>
    <w:rPr>
      <w:rFonts w:ascii="宋体"/>
      <w:szCs w:val="21"/>
    </w:rPr>
  </w:style>
  <w:style w:type="paragraph" w:styleId="26">
    <w:name w:val="toc 4"/>
    <w:basedOn w:val="1"/>
    <w:next w:val="1"/>
    <w:semiHidden/>
    <w:qFormat/>
    <w:uiPriority w:val="0"/>
    <w:pPr>
      <w:tabs>
        <w:tab w:val="right" w:leader="dot" w:pos="9241"/>
      </w:tabs>
      <w:ind w:firstLine="198"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semiHidden/>
    <w:qFormat/>
    <w:uiPriority w:val="0"/>
    <w:pPr>
      <w:tabs>
        <w:tab w:val="right" w:leader="dot" w:pos="9241"/>
      </w:tabs>
      <w:ind w:firstLine="403" w:firstLineChars="400"/>
      <w:jc w:val="left"/>
    </w:pPr>
    <w:rPr>
      <w:rFonts w:ascii="宋体"/>
      <w:szCs w:val="21"/>
    </w:rPr>
  </w:style>
  <w:style w:type="paragraph" w:styleId="32">
    <w:name w:val="index 7"/>
    <w:basedOn w:val="1"/>
    <w:next w:val="1"/>
    <w:qFormat/>
    <w:uiPriority w:val="0"/>
    <w:pPr>
      <w:ind w:left="1470" w:hanging="210"/>
      <w:jc w:val="left"/>
    </w:pPr>
    <w:rPr>
      <w:rFonts w:ascii="Calibri" w:hAnsi="Calibri"/>
      <w:sz w:val="20"/>
      <w:szCs w:val="20"/>
    </w:rPr>
  </w:style>
  <w:style w:type="paragraph" w:styleId="33">
    <w:name w:val="index 9"/>
    <w:basedOn w:val="1"/>
    <w:next w:val="1"/>
    <w:qFormat/>
    <w:uiPriority w:val="0"/>
    <w:pPr>
      <w:ind w:left="1890" w:hanging="210"/>
      <w:jc w:val="left"/>
    </w:pPr>
    <w:rPr>
      <w:rFonts w:ascii="Calibri" w:hAnsi="Calibri"/>
      <w:sz w:val="20"/>
      <w:szCs w:val="20"/>
    </w:rPr>
  </w:style>
  <w:style w:type="paragraph" w:styleId="34">
    <w:name w:val="toc 2"/>
    <w:basedOn w:val="1"/>
    <w:next w:val="1"/>
    <w:qFormat/>
    <w:uiPriority w:val="39"/>
    <w:pPr>
      <w:tabs>
        <w:tab w:val="right" w:leader="dot" w:pos="9241"/>
      </w:tabs>
    </w:pPr>
    <w:rPr>
      <w:rFonts w:ascii="宋体"/>
      <w:szCs w:val="21"/>
    </w:rPr>
  </w:style>
  <w:style w:type="paragraph" w:styleId="35">
    <w:name w:val="toc 9"/>
    <w:basedOn w:val="1"/>
    <w:next w:val="1"/>
    <w:semiHidden/>
    <w:qFormat/>
    <w:uiPriority w:val="0"/>
    <w:pPr>
      <w:ind w:left="1470"/>
      <w:jc w:val="left"/>
    </w:pPr>
    <w:rPr>
      <w:sz w:val="20"/>
      <w:szCs w:val="20"/>
    </w:rPr>
  </w:style>
  <w:style w:type="paragraph" w:styleId="36">
    <w:name w:val="HTML Preformatted"/>
    <w:basedOn w:val="1"/>
    <w:link w:val="7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0"/>
    <w:next w:val="10"/>
    <w:link w:val="67"/>
    <w:unhideWhenUsed/>
    <w:qFormat/>
    <w:uiPriority w:val="99"/>
    <w:rPr>
      <w:b/>
      <w:bCs/>
    </w:rPr>
  </w:style>
  <w:style w:type="table" w:styleId="41">
    <w:name w:val="Table Grid"/>
    <w:basedOn w:val="40"/>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endnote reference"/>
    <w:semiHidden/>
    <w:qFormat/>
    <w:uiPriority w:val="0"/>
    <w:rPr>
      <w:vertAlign w:val="superscript"/>
    </w:rPr>
  </w:style>
  <w:style w:type="character" w:styleId="45">
    <w:name w:val="page number"/>
    <w:basedOn w:val="42"/>
    <w:qFormat/>
    <w:uiPriority w:val="0"/>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qFormat/>
    <w:uiPriority w:val="20"/>
    <w:rPr>
      <w:i/>
      <w:iCs/>
    </w:rPr>
  </w:style>
  <w:style w:type="character" w:styleId="48">
    <w:name w:val="Hyperlink"/>
    <w:qFormat/>
    <w:uiPriority w:val="99"/>
    <w:rPr>
      <w:color w:val="0000FF"/>
      <w:spacing w:val="0"/>
      <w:w w:val="100"/>
      <w:szCs w:val="21"/>
      <w:u w:val="single"/>
      <w:lang w:val="en-US" w:eastAsia="zh-CN"/>
    </w:rPr>
  </w:style>
  <w:style w:type="character" w:styleId="49">
    <w:name w:val="annotation reference"/>
    <w:unhideWhenUsed/>
    <w:qFormat/>
    <w:uiPriority w:val="99"/>
    <w:rPr>
      <w:sz w:val="21"/>
      <w:szCs w:val="21"/>
    </w:rPr>
  </w:style>
  <w:style w:type="character" w:styleId="50">
    <w:name w:val="footnote reference"/>
    <w:semiHidden/>
    <w:qFormat/>
    <w:uiPriority w:val="0"/>
    <w:rPr>
      <w:vertAlign w:val="superscript"/>
    </w:rPr>
  </w:style>
  <w:style w:type="character" w:customStyle="1" w:styleId="51">
    <w:name w:val="正文文本缩进 Char1"/>
    <w:qFormat/>
    <w:uiPriority w:val="0"/>
    <w:rPr>
      <w:kern w:val="2"/>
      <w:sz w:val="21"/>
      <w:szCs w:val="24"/>
    </w:rPr>
  </w:style>
  <w:style w:type="character" w:customStyle="1" w:styleId="52">
    <w:name w:val="日期 Char1"/>
    <w:qFormat/>
    <w:uiPriority w:val="0"/>
    <w:rPr>
      <w:kern w:val="2"/>
      <w:sz w:val="21"/>
      <w:szCs w:val="24"/>
    </w:rPr>
  </w:style>
  <w:style w:type="character" w:customStyle="1" w:styleId="53">
    <w:name w:val="批注框文本 Char1"/>
    <w:qFormat/>
    <w:uiPriority w:val="0"/>
    <w:rPr>
      <w:kern w:val="2"/>
      <w:sz w:val="18"/>
      <w:szCs w:val="18"/>
    </w:rPr>
  </w:style>
  <w:style w:type="character" w:customStyle="1" w:styleId="54">
    <w:name w:val="正文文本缩进 2 Char1"/>
    <w:qFormat/>
    <w:uiPriority w:val="0"/>
    <w:rPr>
      <w:kern w:val="2"/>
      <w:sz w:val="21"/>
      <w:szCs w:val="24"/>
    </w:rPr>
  </w:style>
  <w:style w:type="character" w:customStyle="1" w:styleId="55">
    <w:name w:val="段 Char"/>
    <w:link w:val="29"/>
    <w:qFormat/>
    <w:uiPriority w:val="0"/>
    <w:rPr>
      <w:rFonts w:ascii="宋体"/>
      <w:sz w:val="21"/>
      <w:lang w:val="en-US" w:eastAsia="zh-CN" w:bidi="ar-SA"/>
    </w:rPr>
  </w:style>
  <w:style w:type="character" w:customStyle="1" w:styleId="56">
    <w:name w:val="发布"/>
    <w:qFormat/>
    <w:uiPriority w:val="0"/>
    <w:rPr>
      <w:rFonts w:ascii="黑体" w:eastAsia="黑体"/>
      <w:spacing w:val="85"/>
      <w:w w:val="100"/>
      <w:position w:val="3"/>
      <w:sz w:val="28"/>
      <w:szCs w:val="28"/>
    </w:rPr>
  </w:style>
  <w:style w:type="character" w:customStyle="1" w:styleId="57">
    <w:name w:val="附录公式 Char"/>
    <w:basedOn w:val="55"/>
    <w:link w:val="58"/>
    <w:qFormat/>
    <w:uiPriority w:val="0"/>
    <w:rPr>
      <w:rFonts w:ascii="宋体"/>
      <w:sz w:val="21"/>
      <w:lang w:val="en-US" w:eastAsia="zh-CN" w:bidi="ar-SA"/>
    </w:rPr>
  </w:style>
  <w:style w:type="paragraph" w:customStyle="1" w:styleId="58">
    <w:name w:val="附录公式"/>
    <w:basedOn w:val="29"/>
    <w:next w:val="29"/>
    <w:link w:val="57"/>
    <w:qFormat/>
    <w:uiPriority w:val="0"/>
  </w:style>
  <w:style w:type="character" w:customStyle="1" w:styleId="59">
    <w:name w:val="首示例 Char"/>
    <w:link w:val="60"/>
    <w:qFormat/>
    <w:uiPriority w:val="0"/>
    <w:rPr>
      <w:rFonts w:ascii="宋体" w:hAnsi="宋体"/>
      <w:kern w:val="2"/>
      <w:sz w:val="18"/>
      <w:szCs w:val="18"/>
      <w:lang w:bidi="ar-SA"/>
    </w:rPr>
  </w:style>
  <w:style w:type="paragraph" w:customStyle="1" w:styleId="60">
    <w:name w:val="首示例"/>
    <w:next w:val="29"/>
    <w:link w:val="59"/>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1">
    <w:name w:val="标题 1 Char"/>
    <w:link w:val="2"/>
    <w:qFormat/>
    <w:uiPriority w:val="9"/>
    <w:rPr>
      <w:rFonts w:eastAsia="黑体"/>
      <w:bCs/>
      <w:kern w:val="44"/>
      <w:sz w:val="21"/>
      <w:szCs w:val="44"/>
      <w:lang w:val="zh-CN"/>
    </w:rPr>
  </w:style>
  <w:style w:type="character" w:customStyle="1" w:styleId="62">
    <w:name w:val="标题 2 Char"/>
    <w:link w:val="3"/>
    <w:qFormat/>
    <w:uiPriority w:val="9"/>
    <w:rPr>
      <w:rFonts w:ascii="Calibri Light" w:hAnsi="Calibri Light" w:eastAsia="黑体"/>
      <w:b/>
      <w:bCs/>
      <w:kern w:val="2"/>
      <w:sz w:val="21"/>
      <w:szCs w:val="32"/>
    </w:rPr>
  </w:style>
  <w:style w:type="character" w:customStyle="1" w:styleId="63">
    <w:name w:val="标题 3 Char"/>
    <w:link w:val="4"/>
    <w:qFormat/>
    <w:uiPriority w:val="9"/>
    <w:rPr>
      <w:b/>
      <w:bCs/>
      <w:kern w:val="2"/>
      <w:sz w:val="32"/>
      <w:szCs w:val="32"/>
    </w:rPr>
  </w:style>
  <w:style w:type="character" w:customStyle="1" w:styleId="64">
    <w:name w:val="纯文本 Char"/>
    <w:link w:val="16"/>
    <w:qFormat/>
    <w:uiPriority w:val="0"/>
    <w:rPr>
      <w:rFonts w:ascii="宋体" w:hAnsi="Courier New" w:cs="Courier New"/>
      <w:szCs w:val="21"/>
    </w:rPr>
  </w:style>
  <w:style w:type="character" w:customStyle="1" w:styleId="65">
    <w:name w:val="short_text1"/>
    <w:qFormat/>
    <w:uiPriority w:val="0"/>
    <w:rPr>
      <w:sz w:val="29"/>
      <w:szCs w:val="29"/>
    </w:rPr>
  </w:style>
  <w:style w:type="character" w:customStyle="1" w:styleId="66">
    <w:name w:val="正文文本缩进 Char"/>
    <w:link w:val="12"/>
    <w:qFormat/>
    <w:uiPriority w:val="99"/>
    <w:rPr>
      <w:szCs w:val="24"/>
    </w:rPr>
  </w:style>
  <w:style w:type="character" w:customStyle="1" w:styleId="67">
    <w:name w:val="批注主题 Char"/>
    <w:link w:val="39"/>
    <w:qFormat/>
    <w:uiPriority w:val="99"/>
    <w:rPr>
      <w:b/>
      <w:bCs/>
      <w:szCs w:val="24"/>
    </w:rPr>
  </w:style>
  <w:style w:type="character" w:customStyle="1" w:styleId="68">
    <w:name w:val="正文文本缩进 2 Char"/>
    <w:link w:val="20"/>
    <w:qFormat/>
    <w:uiPriority w:val="0"/>
  </w:style>
  <w:style w:type="character" w:customStyle="1" w:styleId="69">
    <w:name w:val="无间隔 Char"/>
    <w:link w:val="70"/>
    <w:qFormat/>
    <w:uiPriority w:val="1"/>
    <w:rPr>
      <w:rFonts w:ascii="Calibri" w:hAnsi="Calibri"/>
      <w:sz w:val="22"/>
      <w:szCs w:val="22"/>
      <w:lang w:val="en-US" w:eastAsia="zh-CN" w:bidi="ar-SA"/>
    </w:rPr>
  </w:style>
  <w:style w:type="paragraph" w:styleId="70">
    <w:name w:val="No Spacing"/>
    <w:link w:val="69"/>
    <w:qFormat/>
    <w:uiPriority w:val="1"/>
    <w:rPr>
      <w:rFonts w:ascii="Calibri" w:hAnsi="Calibri" w:eastAsia="宋体" w:cs="Times New Roman"/>
      <w:sz w:val="22"/>
      <w:szCs w:val="22"/>
      <w:lang w:val="en-US" w:eastAsia="zh-CN" w:bidi="ar-SA"/>
    </w:rPr>
  </w:style>
  <w:style w:type="character" w:customStyle="1" w:styleId="71">
    <w:name w:val="批注文字 Char"/>
    <w:link w:val="10"/>
    <w:qFormat/>
    <w:uiPriority w:val="99"/>
    <w:rPr>
      <w:szCs w:val="24"/>
    </w:rPr>
  </w:style>
  <w:style w:type="character" w:customStyle="1" w:styleId="72">
    <w:name w:val="文档结构图 Char"/>
    <w:link w:val="9"/>
    <w:qFormat/>
    <w:uiPriority w:val="99"/>
    <w:rPr>
      <w:kern w:val="2"/>
      <w:sz w:val="21"/>
      <w:szCs w:val="24"/>
      <w:shd w:val="clear" w:color="auto" w:fill="000080"/>
    </w:rPr>
  </w:style>
  <w:style w:type="character" w:customStyle="1" w:styleId="73">
    <w:name w:val="apple-converted-space"/>
    <w:qFormat/>
    <w:uiPriority w:val="0"/>
  </w:style>
  <w:style w:type="character" w:customStyle="1" w:styleId="74">
    <w:name w:val="页眉 Char"/>
    <w:link w:val="24"/>
    <w:qFormat/>
    <w:uiPriority w:val="99"/>
    <w:rPr>
      <w:kern w:val="2"/>
      <w:sz w:val="18"/>
      <w:szCs w:val="18"/>
    </w:rPr>
  </w:style>
  <w:style w:type="character" w:customStyle="1" w:styleId="75">
    <w:name w:val="页脚 Char"/>
    <w:link w:val="23"/>
    <w:qFormat/>
    <w:uiPriority w:val="99"/>
    <w:rPr>
      <w:kern w:val="2"/>
      <w:sz w:val="18"/>
      <w:szCs w:val="18"/>
    </w:rPr>
  </w:style>
  <w:style w:type="character" w:customStyle="1" w:styleId="76">
    <w:name w:val="日期 Char"/>
    <w:link w:val="19"/>
    <w:qFormat/>
    <w:uiPriority w:val="99"/>
    <w:rPr>
      <w:szCs w:val="24"/>
    </w:rPr>
  </w:style>
  <w:style w:type="character" w:customStyle="1" w:styleId="77">
    <w:name w:val="批注框文本 Char"/>
    <w:link w:val="22"/>
    <w:qFormat/>
    <w:uiPriority w:val="99"/>
    <w:rPr>
      <w:sz w:val="18"/>
      <w:szCs w:val="18"/>
    </w:rPr>
  </w:style>
  <w:style w:type="character" w:customStyle="1" w:styleId="78">
    <w:name w:val="HTML 预设格式 Char"/>
    <w:link w:val="36"/>
    <w:qFormat/>
    <w:uiPriority w:val="99"/>
    <w:rPr>
      <w:rFonts w:ascii="宋体" w:hAnsi="宋体" w:cs="宋体"/>
      <w:sz w:val="24"/>
      <w:szCs w:val="24"/>
    </w:rPr>
  </w:style>
  <w:style w:type="character" w:styleId="79">
    <w:name w:val="Placeholder Text"/>
    <w:semiHidden/>
    <w:qFormat/>
    <w:uiPriority w:val="99"/>
    <w:rPr>
      <w:color w:val="808080"/>
    </w:rPr>
  </w:style>
  <w:style w:type="character" w:customStyle="1" w:styleId="80">
    <w:name w:val="skip"/>
    <w:qFormat/>
    <w:uiPriority w:val="0"/>
  </w:style>
  <w:style w:type="character" w:customStyle="1" w:styleId="81">
    <w:name w:val="HTML 预设格式 Char1"/>
    <w:qFormat/>
    <w:uiPriority w:val="0"/>
    <w:rPr>
      <w:rFonts w:ascii="Courier New" w:hAnsi="Courier New" w:cs="Courier New"/>
      <w:kern w:val="2"/>
    </w:rPr>
  </w:style>
  <w:style w:type="character" w:customStyle="1" w:styleId="82">
    <w:name w:val="批注文字 Char1"/>
    <w:qFormat/>
    <w:uiPriority w:val="0"/>
    <w:rPr>
      <w:kern w:val="2"/>
      <w:sz w:val="21"/>
      <w:szCs w:val="24"/>
    </w:rPr>
  </w:style>
  <w:style w:type="character" w:customStyle="1" w:styleId="83">
    <w:name w:val="批注主题 Char1"/>
    <w:qFormat/>
    <w:uiPriority w:val="0"/>
    <w:rPr>
      <w:b/>
      <w:bCs/>
      <w:kern w:val="2"/>
      <w:sz w:val="21"/>
      <w:szCs w:val="24"/>
    </w:rPr>
  </w:style>
  <w:style w:type="character" w:customStyle="1" w:styleId="84">
    <w:name w:val="纯文本 Char1"/>
    <w:qFormat/>
    <w:uiPriority w:val="0"/>
    <w:rPr>
      <w:rFonts w:ascii="宋体" w:hAnsi="Courier New" w:cs="Courier New"/>
      <w:kern w:val="2"/>
      <w:sz w:val="21"/>
      <w:szCs w:val="21"/>
    </w:rPr>
  </w:style>
  <w:style w:type="paragraph" w:customStyle="1" w:styleId="85">
    <w:name w:val="附录三级无"/>
    <w:basedOn w:val="86"/>
    <w:qFormat/>
    <w:uiPriority w:val="0"/>
    <w:pPr>
      <w:tabs>
        <w:tab w:val="left" w:pos="360"/>
      </w:tabs>
      <w:spacing w:beforeLines="0" w:afterLines="0"/>
    </w:pPr>
    <w:rPr>
      <w:rFonts w:ascii="宋体" w:eastAsia="宋体"/>
      <w:szCs w:val="21"/>
    </w:rPr>
  </w:style>
  <w:style w:type="paragraph" w:customStyle="1" w:styleId="86">
    <w:name w:val="附录三级条标题"/>
    <w:basedOn w:val="87"/>
    <w:next w:val="29"/>
    <w:qFormat/>
    <w:uiPriority w:val="0"/>
    <w:pPr>
      <w:tabs>
        <w:tab w:val="left" w:pos="360"/>
      </w:tabs>
      <w:outlineLvl w:val="4"/>
    </w:pPr>
  </w:style>
  <w:style w:type="paragraph" w:customStyle="1" w:styleId="87">
    <w:name w:val="附录二级条标题"/>
    <w:basedOn w:val="1"/>
    <w:next w:val="29"/>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表标号"/>
    <w:basedOn w:val="1"/>
    <w:next w:val="29"/>
    <w:qFormat/>
    <w:uiPriority w:val="0"/>
    <w:pPr>
      <w:numPr>
        <w:ilvl w:val="0"/>
        <w:numId w:val="3"/>
      </w:numPr>
      <w:tabs>
        <w:tab w:val="clear" w:pos="0"/>
      </w:tabs>
      <w:spacing w:line="14" w:lineRule="exact"/>
      <w:ind w:left="811" w:hanging="448"/>
      <w:jc w:val="center"/>
      <w:outlineLvl w:val="0"/>
    </w:pPr>
    <w:rPr>
      <w:color w:val="FFFFFF"/>
    </w:rPr>
  </w:style>
  <w:style w:type="paragraph" w:customStyle="1" w:styleId="89">
    <w:name w:val="封面标准英文名称"/>
    <w:basedOn w:val="90"/>
    <w:qFormat/>
    <w:uiPriority w:val="0"/>
    <w:pPr>
      <w:spacing w:before="370" w:line="400" w:lineRule="exact"/>
    </w:pPr>
    <w:rPr>
      <w:rFonts w:ascii="Times New Roman"/>
      <w:sz w:val="28"/>
      <w:szCs w:val="28"/>
    </w:rPr>
  </w:style>
  <w:style w:type="paragraph" w:customStyle="1" w:styleId="9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1">
    <w:name w:val="图标脚注说明"/>
    <w:basedOn w:val="29"/>
    <w:qFormat/>
    <w:uiPriority w:val="0"/>
    <w:pPr>
      <w:ind w:left="840" w:hanging="420" w:firstLineChars="0"/>
    </w:pPr>
    <w:rPr>
      <w:sz w:val="18"/>
      <w:szCs w:val="18"/>
    </w:rPr>
  </w:style>
  <w:style w:type="paragraph" w:customStyle="1" w:styleId="92">
    <w:name w:val="正文公式编号制表符"/>
    <w:basedOn w:val="29"/>
    <w:next w:val="29"/>
    <w:qFormat/>
    <w:uiPriority w:val="0"/>
    <w:pPr>
      <w:ind w:firstLine="0" w:firstLineChars="0"/>
    </w:pPr>
  </w:style>
  <w:style w:type="paragraph" w:customStyle="1" w:styleId="93">
    <w:name w:val="附录四级无"/>
    <w:basedOn w:val="94"/>
    <w:qFormat/>
    <w:uiPriority w:val="0"/>
    <w:pPr>
      <w:tabs>
        <w:tab w:val="left" w:pos="360"/>
      </w:tabs>
      <w:spacing w:beforeLines="0" w:afterLines="0"/>
    </w:pPr>
    <w:rPr>
      <w:rFonts w:ascii="宋体" w:eastAsia="宋体"/>
      <w:szCs w:val="21"/>
    </w:rPr>
  </w:style>
  <w:style w:type="paragraph" w:customStyle="1" w:styleId="94">
    <w:name w:val="附录四级条标题"/>
    <w:basedOn w:val="86"/>
    <w:next w:val="29"/>
    <w:qFormat/>
    <w:uiPriority w:val="0"/>
    <w:pPr>
      <w:outlineLvl w:val="5"/>
    </w:pPr>
  </w:style>
  <w:style w:type="paragraph" w:customStyle="1" w:styleId="95">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6">
    <w:name w:val="其他发布部门"/>
    <w:basedOn w:val="97"/>
    <w:qFormat/>
    <w:uiPriority w:val="0"/>
    <w:pPr>
      <w:framePr w:y="15310"/>
      <w:spacing w:line="0" w:lineRule="atLeast"/>
    </w:pPr>
    <w:rPr>
      <w:rFonts w:ascii="黑体" w:eastAsia="黑体"/>
      <w:b w:val="0"/>
    </w:rPr>
  </w:style>
  <w:style w:type="paragraph" w:customStyle="1" w:styleId="97">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正文表标题"/>
    <w:next w:val="29"/>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99">
    <w:name w:val="二级条标题"/>
    <w:basedOn w:val="100"/>
    <w:next w:val="29"/>
    <w:qFormat/>
    <w:uiPriority w:val="0"/>
    <w:pPr>
      <w:numPr>
        <w:ilvl w:val="2"/>
      </w:numPr>
      <w:spacing w:before="50" w:after="50"/>
      <w:outlineLvl w:val="3"/>
    </w:pPr>
  </w:style>
  <w:style w:type="paragraph" w:customStyle="1" w:styleId="100">
    <w:name w:val="一级条标题"/>
    <w:next w:val="29"/>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101">
    <w:name w:val="附录表标题"/>
    <w:basedOn w:val="1"/>
    <w:next w:val="29"/>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102">
    <w:name w:val="三级条标题"/>
    <w:basedOn w:val="99"/>
    <w:next w:val="29"/>
    <w:qFormat/>
    <w:uiPriority w:val="0"/>
    <w:pPr>
      <w:numPr>
        <w:ilvl w:val="3"/>
      </w:numPr>
      <w:outlineLvl w:val="4"/>
    </w:pPr>
  </w:style>
  <w:style w:type="paragraph" w:customStyle="1" w:styleId="103">
    <w:name w:val="封面标准文稿类别2"/>
    <w:basedOn w:val="104"/>
    <w:qFormat/>
    <w:uiPriority w:val="0"/>
    <w:pPr>
      <w:framePr w:y="4469"/>
    </w:pPr>
  </w:style>
  <w:style w:type="paragraph" w:customStyle="1" w:styleId="104">
    <w:name w:val="封面标准文稿类别"/>
    <w:basedOn w:val="105"/>
    <w:qFormat/>
    <w:uiPriority w:val="0"/>
    <w:pPr>
      <w:spacing w:after="160" w:line="240" w:lineRule="auto"/>
    </w:pPr>
    <w:rPr>
      <w:sz w:val="24"/>
    </w:rPr>
  </w:style>
  <w:style w:type="paragraph" w:customStyle="1" w:styleId="105">
    <w:name w:val="封面一致性程度标识"/>
    <w:basedOn w:val="89"/>
    <w:qFormat/>
    <w:uiPriority w:val="0"/>
    <w:pPr>
      <w:spacing w:before="440"/>
    </w:pPr>
    <w:rPr>
      <w:rFonts w:ascii="宋体" w:eastAsia="宋体"/>
    </w:rPr>
  </w:style>
  <w:style w:type="paragraph" w:customStyle="1" w:styleId="106">
    <w:name w:val="附录章标题"/>
    <w:next w:val="29"/>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封面标准名称2"/>
    <w:basedOn w:val="90"/>
    <w:qFormat/>
    <w:uiPriority w:val="0"/>
    <w:pPr>
      <w:framePr w:y="4469"/>
      <w:spacing w:beforeLines="630"/>
    </w:pPr>
  </w:style>
  <w:style w:type="paragraph" w:customStyle="1" w:styleId="109">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0">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11">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12">
    <w:name w:val="终结线"/>
    <w:basedOn w:val="1"/>
    <w:qFormat/>
    <w:uiPriority w:val="0"/>
    <w:pPr>
      <w:framePr w:hSpace="181" w:vSpace="181" w:wrap="around" w:vAnchor="text" w:hAnchor="margin" w:xAlign="center" w:y="285"/>
    </w:pPr>
  </w:style>
  <w:style w:type="paragraph" w:customStyle="1" w:styleId="113">
    <w:name w:val="实施日期"/>
    <w:basedOn w:val="114"/>
    <w:qFormat/>
    <w:uiPriority w:val="0"/>
    <w:pPr>
      <w:framePr w:vAnchor="page" w:hAnchor="text"/>
      <w:jc w:val="right"/>
    </w:pPr>
  </w:style>
  <w:style w:type="paragraph" w:customStyle="1" w:styleId="11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5">
    <w:name w:val="示例后文字"/>
    <w:basedOn w:val="29"/>
    <w:next w:val="29"/>
    <w:qFormat/>
    <w:uiPriority w:val="0"/>
    <w:pPr>
      <w:ind w:firstLine="360"/>
    </w:pPr>
    <w:rPr>
      <w:sz w:val="18"/>
    </w:rPr>
  </w:style>
  <w:style w:type="paragraph" w:customStyle="1" w:styleId="116">
    <w:name w:val="附录标识"/>
    <w:basedOn w:val="1"/>
    <w:next w:val="1"/>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7">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封面标准英文名称2"/>
    <w:basedOn w:val="89"/>
    <w:qFormat/>
    <w:uiPriority w:val="0"/>
    <w:pPr>
      <w:framePr w:y="4469"/>
    </w:pPr>
  </w:style>
  <w:style w:type="paragraph" w:customStyle="1" w:styleId="119">
    <w:name w:val="四级条标题"/>
    <w:basedOn w:val="102"/>
    <w:next w:val="29"/>
    <w:qFormat/>
    <w:uiPriority w:val="0"/>
    <w:pPr>
      <w:numPr>
        <w:ilvl w:val="4"/>
      </w:numPr>
      <w:outlineLvl w:val="5"/>
    </w:pPr>
  </w:style>
  <w:style w:type="paragraph" w:customStyle="1" w:styleId="120">
    <w:name w:val="封面标准文稿编辑信息"/>
    <w:basedOn w:val="104"/>
    <w:qFormat/>
    <w:uiPriority w:val="0"/>
    <w:pPr>
      <w:spacing w:before="180" w:line="180" w:lineRule="exact"/>
    </w:pPr>
    <w:rPr>
      <w:sz w:val="21"/>
    </w:rPr>
  </w:style>
  <w:style w:type="paragraph" w:customStyle="1" w:styleId="121">
    <w:name w:val="附录五级无"/>
    <w:basedOn w:val="122"/>
    <w:qFormat/>
    <w:uiPriority w:val="0"/>
    <w:pPr>
      <w:tabs>
        <w:tab w:val="left" w:pos="360"/>
      </w:tabs>
      <w:spacing w:beforeLines="0" w:afterLines="0"/>
    </w:pPr>
    <w:rPr>
      <w:rFonts w:ascii="宋体" w:eastAsia="宋体"/>
      <w:szCs w:val="21"/>
    </w:rPr>
  </w:style>
  <w:style w:type="paragraph" w:customStyle="1" w:styleId="122">
    <w:name w:val="附录五级条标题"/>
    <w:basedOn w:val="94"/>
    <w:next w:val="29"/>
    <w:qFormat/>
    <w:uiPriority w:val="0"/>
    <w:pPr>
      <w:outlineLvl w:val="6"/>
    </w:pPr>
  </w:style>
  <w:style w:type="paragraph" w:customStyle="1" w:styleId="12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4">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25">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126">
    <w:name w:val="附录标题"/>
    <w:basedOn w:val="29"/>
    <w:next w:val="29"/>
    <w:qFormat/>
    <w:uiPriority w:val="0"/>
    <w:pPr>
      <w:ind w:firstLine="0" w:firstLineChars="0"/>
      <w:jc w:val="center"/>
    </w:pPr>
    <w:rPr>
      <w:rFonts w:ascii="黑体" w:eastAsia="黑体"/>
    </w:rPr>
  </w:style>
  <w:style w:type="paragraph" w:customStyle="1" w:styleId="12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8">
    <w:name w:val="示例"/>
    <w:next w:val="129"/>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2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0">
    <w:name w:val="附录一级无"/>
    <w:basedOn w:val="131"/>
    <w:qFormat/>
    <w:uiPriority w:val="0"/>
    <w:pPr>
      <w:tabs>
        <w:tab w:val="left" w:pos="360"/>
      </w:tabs>
      <w:spacing w:beforeLines="0" w:afterLines="0"/>
    </w:pPr>
    <w:rPr>
      <w:rFonts w:ascii="宋体" w:eastAsia="宋体"/>
      <w:szCs w:val="21"/>
    </w:rPr>
  </w:style>
  <w:style w:type="paragraph" w:customStyle="1" w:styleId="131">
    <w:name w:val="附录一级条标题"/>
    <w:basedOn w:val="106"/>
    <w:next w:val="29"/>
    <w:qFormat/>
    <w:uiPriority w:val="0"/>
    <w:pPr>
      <w:numPr>
        <w:ilvl w:val="0"/>
        <w:numId w:val="0"/>
      </w:numPr>
      <w:autoSpaceDN w:val="0"/>
      <w:spacing w:beforeLines="50" w:afterLines="50"/>
      <w:outlineLvl w:val="2"/>
    </w:pPr>
  </w:style>
  <w:style w:type="paragraph" w:customStyle="1" w:styleId="132">
    <w:name w:val="附录二级无"/>
    <w:basedOn w:val="87"/>
    <w:qFormat/>
    <w:uiPriority w:val="0"/>
    <w:pPr>
      <w:tabs>
        <w:tab w:val="clear" w:pos="360"/>
      </w:tabs>
      <w:spacing w:beforeLines="0" w:afterLines="0"/>
    </w:pPr>
    <w:rPr>
      <w:rFonts w:ascii="宋体" w:eastAsia="宋体"/>
      <w:szCs w:val="21"/>
    </w:rPr>
  </w:style>
  <w:style w:type="paragraph" w:customStyle="1" w:styleId="133">
    <w:name w:val="示例×："/>
    <w:basedOn w:val="134"/>
    <w:qFormat/>
    <w:uiPriority w:val="0"/>
    <w:pPr>
      <w:numPr>
        <w:numId w:val="12"/>
      </w:numPr>
      <w:spacing w:beforeLines="0" w:afterLines="0"/>
      <w:outlineLvl w:val="9"/>
    </w:pPr>
    <w:rPr>
      <w:rFonts w:ascii="宋体" w:eastAsia="宋体"/>
      <w:sz w:val="18"/>
      <w:szCs w:val="18"/>
    </w:rPr>
  </w:style>
  <w:style w:type="paragraph" w:customStyle="1" w:styleId="134">
    <w:name w:val="章标题"/>
    <w:next w:val="29"/>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135">
    <w:name w:val="条文脚注"/>
    <w:basedOn w:val="30"/>
    <w:qFormat/>
    <w:uiPriority w:val="0"/>
    <w:pPr>
      <w:numPr>
        <w:numId w:val="0"/>
      </w:numPr>
      <w:jc w:val="both"/>
    </w:pPr>
  </w:style>
  <w:style w:type="paragraph" w:customStyle="1" w:styleId="136">
    <w:name w:val="TOC 标题1"/>
    <w:basedOn w:val="2"/>
    <w:next w:val="1"/>
    <w:unhideWhenUsed/>
    <w:qFormat/>
    <w:uiPriority w:val="39"/>
    <w:pPr>
      <w:widowControl/>
      <w:spacing w:before="240" w:after="0" w:line="259" w:lineRule="auto"/>
      <w:outlineLvl w:val="9"/>
    </w:pPr>
    <w:rPr>
      <w:rFonts w:ascii="Calibri Light" w:hAnsi="Calibri Light"/>
      <w:b/>
      <w:bCs w:val="0"/>
      <w:color w:val="2E74B5"/>
      <w:kern w:val="0"/>
      <w:szCs w:val="32"/>
    </w:rPr>
  </w:style>
  <w:style w:type="paragraph" w:customStyle="1" w:styleId="13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8">
    <w:name w:val="标准书眉一"/>
    <w:qFormat/>
    <w:uiPriority w:val="0"/>
    <w:pPr>
      <w:jc w:val="both"/>
    </w:pPr>
    <w:rPr>
      <w:rFonts w:ascii="Times New Roman" w:hAnsi="Times New Roman" w:eastAsia="宋体" w:cs="Times New Roman"/>
      <w:lang w:val="en-US" w:eastAsia="zh-CN" w:bidi="ar-SA"/>
    </w:rPr>
  </w:style>
  <w:style w:type="paragraph" w:customStyle="1" w:styleId="139">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4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1">
    <w:name w:val="WPSOffice手动目录 1"/>
    <w:qFormat/>
    <w:uiPriority w:val="0"/>
    <w:rPr>
      <w:rFonts w:ascii="Times New Roman" w:hAnsi="Times New Roman" w:eastAsia="宋体" w:cs="Times New Roman"/>
      <w:lang w:val="en-US" w:eastAsia="zh-CN" w:bidi="ar-SA"/>
    </w:rPr>
  </w:style>
  <w:style w:type="paragraph" w:customStyle="1" w:styleId="142">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43">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4">
    <w:name w:val="封面标准文稿编辑信息2"/>
    <w:basedOn w:val="120"/>
    <w:qFormat/>
    <w:uiPriority w:val="0"/>
    <w:pPr>
      <w:framePr w:y="4469"/>
    </w:pPr>
  </w:style>
  <w:style w:type="paragraph" w:customStyle="1" w:styleId="1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6">
    <w:name w:val="三级无"/>
    <w:basedOn w:val="102"/>
    <w:qFormat/>
    <w:uiPriority w:val="0"/>
    <w:pPr>
      <w:spacing w:beforeLines="0" w:afterLines="0"/>
    </w:pPr>
    <w:rPr>
      <w:rFonts w:ascii="宋体" w:eastAsia="宋体"/>
    </w:rPr>
  </w:style>
  <w:style w:type="paragraph" w:customStyle="1" w:styleId="147">
    <w:name w:val="封面一致性程度标识2"/>
    <w:basedOn w:val="105"/>
    <w:qFormat/>
    <w:uiPriority w:val="0"/>
    <w:pPr>
      <w:framePr w:y="4469"/>
    </w:pPr>
  </w:style>
  <w:style w:type="paragraph" w:customStyle="1" w:styleId="148">
    <w:name w:val="二级无"/>
    <w:basedOn w:val="99"/>
    <w:qFormat/>
    <w:uiPriority w:val="0"/>
    <w:pPr>
      <w:spacing w:beforeLines="0" w:afterLines="0"/>
    </w:pPr>
    <w:rPr>
      <w:rFonts w:ascii="宋体" w:eastAsia="宋体"/>
    </w:rPr>
  </w:style>
  <w:style w:type="paragraph" w:customStyle="1" w:styleId="149">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150">
    <w:name w:val="正文图标题"/>
    <w:next w:val="29"/>
    <w:qFormat/>
    <w:uiPriority w:val="0"/>
    <w:pPr>
      <w:numPr>
        <w:ilvl w:val="0"/>
        <w:numId w:val="1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1">
    <w:name w:val="其他标准标志"/>
    <w:basedOn w:val="152"/>
    <w:qFormat/>
    <w:uiPriority w:val="0"/>
    <w:pPr>
      <w:framePr w:w="6101" w:vAnchor="page" w:hAnchor="page" w:x="4673" w:y="942"/>
    </w:pPr>
    <w:rPr>
      <w:w w:val="130"/>
    </w:rPr>
  </w:style>
  <w:style w:type="paragraph" w:customStyle="1" w:styleId="15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53">
    <w:name w:val="一级无"/>
    <w:basedOn w:val="100"/>
    <w:qFormat/>
    <w:uiPriority w:val="0"/>
    <w:pPr>
      <w:spacing w:beforeLines="0" w:afterLines="0"/>
    </w:pPr>
    <w:rPr>
      <w:rFonts w:ascii="宋体" w:eastAsia="宋体"/>
    </w:rPr>
  </w:style>
  <w:style w:type="paragraph" w:customStyle="1" w:styleId="15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其他发布日期"/>
    <w:basedOn w:val="114"/>
    <w:qFormat/>
    <w:uiPriority w:val="0"/>
    <w:pPr>
      <w:framePr w:vAnchor="page" w:hAnchor="text" w:x="1419"/>
    </w:pPr>
  </w:style>
  <w:style w:type="paragraph" w:customStyle="1" w:styleId="156">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7">
    <w:name w:val="五级条标题"/>
    <w:basedOn w:val="119"/>
    <w:next w:val="29"/>
    <w:qFormat/>
    <w:uiPriority w:val="0"/>
    <w:pPr>
      <w:numPr>
        <w:ilvl w:val="5"/>
      </w:numPr>
      <w:outlineLvl w:val="6"/>
    </w:pPr>
  </w:style>
  <w:style w:type="paragraph" w:customStyle="1" w:styleId="158">
    <w:name w:val="注："/>
    <w:next w:val="29"/>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59">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60">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6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2">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3">
    <w:name w:val="_Style 12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图表脚注说明"/>
    <w:basedOn w:val="1"/>
    <w:qFormat/>
    <w:uiPriority w:val="0"/>
    <w:pPr>
      <w:numPr>
        <w:ilvl w:val="0"/>
        <w:numId w:val="17"/>
      </w:numPr>
    </w:pPr>
    <w:rPr>
      <w:rFonts w:ascii="宋体"/>
      <w:sz w:val="18"/>
      <w:szCs w:val="18"/>
    </w:rPr>
  </w:style>
  <w:style w:type="paragraph" w:customStyle="1" w:styleId="165">
    <w:name w:val="列项◆（三级）"/>
    <w:basedOn w:val="1"/>
    <w:qFormat/>
    <w:uiPriority w:val="0"/>
    <w:pPr>
      <w:numPr>
        <w:ilvl w:val="2"/>
        <w:numId w:val="7"/>
      </w:numPr>
    </w:pPr>
    <w:rPr>
      <w:rFonts w:ascii="宋体"/>
      <w:szCs w:val="21"/>
    </w:rPr>
  </w:style>
  <w:style w:type="paragraph" w:customStyle="1" w:styleId="166">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7">
    <w:name w:val="注：（正文）"/>
    <w:basedOn w:val="158"/>
    <w:next w:val="29"/>
    <w:qFormat/>
    <w:uiPriority w:val="0"/>
  </w:style>
  <w:style w:type="paragraph" w:customStyle="1" w:styleId="168">
    <w:name w:val="五级无"/>
    <w:basedOn w:val="157"/>
    <w:qFormat/>
    <w:uiPriority w:val="0"/>
    <w:pPr>
      <w:spacing w:beforeLines="0" w:afterLines="0"/>
    </w:pPr>
    <w:rPr>
      <w:rFonts w:ascii="宋体" w:eastAsia="宋体"/>
    </w:rPr>
  </w:style>
  <w:style w:type="paragraph" w:styleId="169">
    <w:name w:val="List Paragraph"/>
    <w:basedOn w:val="1"/>
    <w:qFormat/>
    <w:uiPriority w:val="34"/>
    <w:pPr>
      <w:ind w:firstLine="420" w:firstLineChars="200"/>
    </w:pPr>
  </w:style>
  <w:style w:type="paragraph" w:customStyle="1" w:styleId="1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71">
    <w:name w:val="标准书眉_偶数页"/>
    <w:basedOn w:val="145"/>
    <w:next w:val="1"/>
    <w:qFormat/>
    <w:uiPriority w:val="0"/>
    <w:pPr>
      <w:jc w:val="left"/>
    </w:pPr>
  </w:style>
  <w:style w:type="paragraph" w:customStyle="1" w:styleId="17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76">
    <w:name w:val="其他实施日期"/>
    <w:basedOn w:val="113"/>
    <w:qFormat/>
    <w:uiPriority w:val="0"/>
  </w:style>
  <w:style w:type="paragraph" w:customStyle="1" w:styleId="177">
    <w:name w:val="封面正文"/>
    <w:qFormat/>
    <w:uiPriority w:val="0"/>
    <w:pPr>
      <w:jc w:val="both"/>
    </w:pPr>
    <w:rPr>
      <w:rFonts w:ascii="Times New Roman" w:hAnsi="Times New Roman" w:eastAsia="宋体" w:cs="Times New Roman"/>
      <w:lang w:val="en-US" w:eastAsia="zh-CN" w:bidi="ar-SA"/>
    </w:rPr>
  </w:style>
  <w:style w:type="paragraph" w:customStyle="1" w:styleId="178">
    <w:name w:val="四级无"/>
    <w:basedOn w:val="119"/>
    <w:qFormat/>
    <w:uiPriority w:val="0"/>
    <w:pPr>
      <w:spacing w:beforeLines="0" w:afterLines="0"/>
    </w:pPr>
    <w:rPr>
      <w:rFonts w:ascii="宋体" w:eastAsia="宋体"/>
    </w:rPr>
  </w:style>
  <w:style w:type="paragraph" w:customStyle="1" w:styleId="179">
    <w:name w:val="附录图标题"/>
    <w:basedOn w:val="1"/>
    <w:next w:val="29"/>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8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1">
    <w:name w:val="列出段落1"/>
    <w:basedOn w:val="1"/>
    <w:qFormat/>
    <w:uiPriority w:val="0"/>
    <w:pPr>
      <w:ind w:firstLine="420" w:firstLineChars="200"/>
    </w:pPr>
    <w:rPr>
      <w:szCs w:val="21"/>
    </w:rPr>
  </w:style>
  <w:style w:type="paragraph" w:customStyle="1" w:styleId="182">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183">
    <w:name w:val="网格型1"/>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4">
    <w:name w:val="名称"/>
    <w:basedOn w:val="117"/>
    <w:next w:val="29"/>
    <w:qFormat/>
    <w:uiPriority w:val="0"/>
    <w:pPr>
      <w:spacing w:line="460" w:lineRule="exact"/>
      <w:outlineLvl w:val="9"/>
    </w:pPr>
  </w:style>
  <w:style w:type="paragraph" w:customStyle="1" w:styleId="185">
    <w:name w:val="Table Paragraph"/>
    <w:basedOn w:val="1"/>
    <w:qFormat/>
    <w:uiPriority w:val="1"/>
    <w:rPr>
      <w:rFonts w:ascii="宋体" w:hAnsi="宋体" w:eastAsia="宋体" w:cs="宋体"/>
      <w:lang w:val="zh-CN" w:bidi="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2.bin"/><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7ff3fa7-723c-4f50-9768-5bee9e66d391}"/>
        <w:style w:val=""/>
        <w:category>
          <w:name w:val="常规"/>
          <w:gallery w:val="placeholder"/>
        </w:category>
        <w:types>
          <w:type w:val="bbPlcHdr"/>
        </w:types>
        <w:behaviors>
          <w:behavior w:val="content"/>
        </w:behaviors>
        <w:description w:val=""/>
        <w:guid w:val="{d7ff3fa7-723c-4f50-9768-5bee9e66d391}"/>
      </w:docPartPr>
      <w:docPartBody>
        <w:p w14:paraId="2D834F4D">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3089</Words>
  <Characters>3654</Characters>
  <Lines>1</Lines>
  <Paragraphs>1</Paragraphs>
  <TotalTime>46</TotalTime>
  <ScaleCrop>false</ScaleCrop>
  <LinksUpToDate>false</LinksUpToDate>
  <CharactersWithSpaces>3876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2020-04-16T14:39:00Z</dcterms:created>
  <dc:creator>lirui</dc:creator>
  <cp:lastModifiedBy>Yakult</cp:lastModifiedBy>
  <cp:lastPrinted>2025-01-24T22:18:00Z</cp:lastPrinted>
  <dcterms:modified xsi:type="dcterms:W3CDTF">2025-02-07T04:54:14Z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717D8FA9AF904474AFB2164E887C2935_13</vt:lpwstr>
  </property>
  <property fmtid="{D5CDD505-2E9C-101B-9397-08002B2CF9AE}" pid="4" name="KSOTemplateDocerSaveRecord">
    <vt:lpwstr>eyJoZGlkIjoiNGU5NGFmYjMzNmY0NDI2ZDlmYTlkYzc0ZjQ5NzI0ODMiLCJ1c2VySWQiOiIxNDEzODg0MDQ2In0=</vt:lpwstr>
  </property>
</Properties>
</file>