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4D91C">
      <w:pPr>
        <w:jc w:val="center"/>
        <w:rPr>
          <w:rFonts w:ascii="黑体" w:hAnsi="黑体" w:eastAsia="黑体" w:cs="黑体"/>
          <w:bCs/>
          <w:color w:val="000000"/>
          <w:sz w:val="44"/>
          <w:szCs w:val="44"/>
        </w:rPr>
      </w:pPr>
      <w:r>
        <w:rPr>
          <w:rFonts w:hint="eastAsia" w:ascii="黑体" w:hAnsi="黑体" w:eastAsia="黑体" w:cs="黑体"/>
          <w:bCs/>
          <w:color w:val="000000"/>
          <w:sz w:val="44"/>
          <w:szCs w:val="44"/>
        </w:rPr>
        <w:t>非公开招标方式采购公示表</w:t>
      </w:r>
    </w:p>
    <w:p w14:paraId="0667A34F">
      <w:pPr>
        <w:rPr>
          <w:rFonts w:ascii="仿宋" w:hAnsi="仿宋" w:eastAsia="仿宋"/>
          <w:color w:val="000000"/>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846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8DCA802">
            <w:pPr>
              <w:rPr>
                <w:rFonts w:ascii="仿宋" w:hAnsi="仿宋" w:eastAsia="仿宋"/>
                <w:color w:val="auto"/>
                <w:szCs w:val="21"/>
                <w:highlight w:val="none"/>
              </w:rPr>
            </w:pPr>
            <w:r>
              <w:rPr>
                <w:rFonts w:ascii="仿宋" w:hAnsi="仿宋" w:eastAsia="仿宋"/>
                <w:color w:val="auto"/>
                <w:szCs w:val="21"/>
                <w:highlight w:val="none"/>
              </w:rPr>
              <w:t>依照《深圳经济特区政府采购条例》第二十、二十一条规定，</w:t>
            </w:r>
            <w:r>
              <w:rPr>
                <w:rFonts w:ascii="仿宋" w:hAnsi="仿宋" w:eastAsia="仿宋" w:cs="宋体"/>
                <w:color w:val="auto"/>
                <w:kern w:val="0"/>
                <w:szCs w:val="21"/>
                <w:highlight w:val="none"/>
              </w:rPr>
              <w:t>深圳市规划和自然资源局</w:t>
            </w:r>
            <w:r>
              <w:rPr>
                <w:rFonts w:hint="eastAsia" w:ascii="仿宋" w:hAnsi="仿宋" w:eastAsia="仿宋" w:cs="宋体"/>
                <w:color w:val="auto"/>
                <w:kern w:val="0"/>
                <w:szCs w:val="21"/>
                <w:highlight w:val="none"/>
              </w:rPr>
              <w:t>深汕管理局就《深汕特别合作区202</w:t>
            </w:r>
            <w:r>
              <w:rPr>
                <w:rFonts w:hint="eastAsia" w:ascii="仿宋" w:hAnsi="仿宋" w:eastAsia="仿宋" w:cs="宋体"/>
                <w:color w:val="auto"/>
                <w:kern w:val="0"/>
                <w:szCs w:val="21"/>
                <w:highlight w:val="none"/>
                <w:lang w:val="en-US" w:eastAsia="zh-CN"/>
              </w:rPr>
              <w:t>5</w:t>
            </w:r>
            <w:r>
              <w:rPr>
                <w:rFonts w:hint="eastAsia" w:ascii="仿宋" w:hAnsi="仿宋" w:eastAsia="仿宋" w:cs="宋体"/>
                <w:color w:val="auto"/>
                <w:kern w:val="0"/>
                <w:szCs w:val="21"/>
                <w:highlight w:val="none"/>
              </w:rPr>
              <w:t>年度多规合一数据维护技术服务项目》项目采</w:t>
            </w:r>
            <w:r>
              <w:rPr>
                <w:rFonts w:ascii="仿宋" w:hAnsi="仿宋" w:eastAsia="仿宋"/>
                <w:color w:val="auto"/>
                <w:szCs w:val="21"/>
                <w:highlight w:val="none"/>
              </w:rPr>
              <w:t>用</w:t>
            </w:r>
            <w:r>
              <w:rPr>
                <w:rFonts w:hint="eastAsia" w:ascii="仿宋" w:hAnsi="仿宋" w:eastAsia="仿宋"/>
                <w:color w:val="auto"/>
                <w:szCs w:val="21"/>
                <w:highlight w:val="none"/>
              </w:rPr>
              <w:t>单一来源</w:t>
            </w:r>
            <w:r>
              <w:rPr>
                <w:rFonts w:ascii="仿宋" w:hAnsi="仿宋" w:eastAsia="仿宋"/>
                <w:color w:val="auto"/>
                <w:szCs w:val="21"/>
                <w:highlight w:val="none"/>
              </w:rPr>
              <w:t>方式采购，现将有关情况向潜在政府采购供应商征求意见:</w:t>
            </w:r>
          </w:p>
        </w:tc>
      </w:tr>
      <w:tr w14:paraId="2D61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FD1E3E5">
            <w:pPr>
              <w:spacing w:line="440" w:lineRule="exact"/>
              <w:rPr>
                <w:rFonts w:ascii="仿宋" w:hAnsi="仿宋" w:eastAsia="仿宋"/>
                <w:bCs/>
                <w:color w:val="auto"/>
                <w:szCs w:val="21"/>
                <w:highlight w:val="none"/>
              </w:rPr>
            </w:pPr>
            <w:r>
              <w:rPr>
                <w:rFonts w:ascii="仿宋" w:hAnsi="仿宋" w:eastAsia="仿宋"/>
                <w:bCs/>
                <w:color w:val="auto"/>
                <w:szCs w:val="21"/>
                <w:highlight w:val="none"/>
              </w:rPr>
              <w:t>采购项目名称</w:t>
            </w:r>
            <w:r>
              <w:rPr>
                <w:rFonts w:eastAsia="仿宋" w:cs="Calibri"/>
                <w:bCs/>
                <w:color w:val="auto"/>
                <w:szCs w:val="21"/>
                <w:highlight w:val="none"/>
              </w:rPr>
              <w:t> </w:t>
            </w:r>
            <w:r>
              <w:rPr>
                <w:rFonts w:ascii="仿宋" w:hAnsi="仿宋" w:eastAsia="仿宋"/>
                <w:bCs/>
                <w:color w:val="auto"/>
                <w:szCs w:val="21"/>
                <w:highlight w:val="none"/>
              </w:rPr>
              <w:t>：</w:t>
            </w:r>
            <w:r>
              <w:rPr>
                <w:rFonts w:hint="eastAsia" w:ascii="仿宋" w:hAnsi="仿宋" w:eastAsia="仿宋" w:cs="宋体"/>
                <w:color w:val="auto"/>
                <w:kern w:val="0"/>
                <w:szCs w:val="21"/>
                <w:highlight w:val="none"/>
              </w:rPr>
              <w:t>深汕特别合作区202</w:t>
            </w:r>
            <w:r>
              <w:rPr>
                <w:rFonts w:hint="eastAsia" w:ascii="仿宋" w:hAnsi="仿宋" w:eastAsia="仿宋" w:cs="宋体"/>
                <w:color w:val="auto"/>
                <w:kern w:val="0"/>
                <w:szCs w:val="21"/>
                <w:highlight w:val="none"/>
                <w:lang w:val="en-US" w:eastAsia="zh-CN"/>
              </w:rPr>
              <w:t>5</w:t>
            </w:r>
            <w:r>
              <w:rPr>
                <w:rFonts w:hint="eastAsia" w:ascii="仿宋" w:hAnsi="仿宋" w:eastAsia="仿宋" w:cs="宋体"/>
                <w:color w:val="auto"/>
                <w:kern w:val="0"/>
                <w:szCs w:val="21"/>
                <w:highlight w:val="none"/>
              </w:rPr>
              <w:t>年度多规合一数据维护技术服务项目</w:t>
            </w:r>
          </w:p>
          <w:p w14:paraId="60A8984F">
            <w:pPr>
              <w:spacing w:line="440" w:lineRule="exact"/>
              <w:rPr>
                <w:rFonts w:ascii="仿宋" w:hAnsi="仿宋" w:eastAsia="仿宋"/>
                <w:bCs/>
                <w:color w:val="auto"/>
                <w:szCs w:val="21"/>
                <w:highlight w:val="none"/>
              </w:rPr>
            </w:pPr>
            <w:r>
              <w:rPr>
                <w:rFonts w:ascii="仿宋" w:hAnsi="仿宋" w:eastAsia="仿宋"/>
                <w:bCs/>
                <w:color w:val="auto"/>
                <w:szCs w:val="21"/>
                <w:highlight w:val="none"/>
              </w:rPr>
              <w:t>项目预算金额：</w:t>
            </w:r>
            <w:r>
              <w:rPr>
                <w:rFonts w:hint="eastAsia" w:ascii="仿宋" w:hAnsi="仿宋" w:eastAsia="仿宋"/>
                <w:bCs/>
                <w:color w:val="auto"/>
                <w:szCs w:val="21"/>
                <w:highlight w:val="none"/>
                <w:lang w:val="en-US" w:eastAsia="zh-CN"/>
              </w:rPr>
              <w:t>186</w:t>
            </w:r>
            <w:r>
              <w:rPr>
                <w:rFonts w:hint="eastAsia" w:ascii="仿宋" w:hAnsi="仿宋" w:eastAsia="仿宋"/>
                <w:bCs/>
                <w:color w:val="auto"/>
                <w:szCs w:val="21"/>
                <w:highlight w:val="none"/>
              </w:rPr>
              <w:t>万元</w:t>
            </w:r>
          </w:p>
        </w:tc>
      </w:tr>
      <w:tr w14:paraId="6651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2160F8C">
            <w:pPr>
              <w:spacing w:line="440" w:lineRule="exact"/>
              <w:rPr>
                <w:rFonts w:ascii="仿宋" w:hAnsi="仿宋" w:eastAsia="仿宋"/>
                <w:bCs/>
                <w:color w:val="auto"/>
                <w:szCs w:val="21"/>
                <w:highlight w:val="none"/>
              </w:rPr>
            </w:pPr>
            <w:r>
              <w:rPr>
                <w:rFonts w:ascii="仿宋" w:hAnsi="仿宋" w:eastAsia="仿宋"/>
                <w:bCs/>
                <w:color w:val="auto"/>
                <w:szCs w:val="21"/>
                <w:highlight w:val="none"/>
              </w:rPr>
              <w:t>采购项目描述：</w:t>
            </w:r>
          </w:p>
          <w:p w14:paraId="51F4A562">
            <w:pPr>
              <w:spacing w:line="320" w:lineRule="exact"/>
              <w:rPr>
                <w:rFonts w:ascii="仿宋" w:hAnsi="仿宋" w:eastAsia="仿宋"/>
                <w:b/>
                <w:color w:val="auto"/>
                <w:szCs w:val="21"/>
                <w:highlight w:val="none"/>
              </w:rPr>
            </w:pPr>
            <w:bookmarkStart w:id="0" w:name="_Toc116381636"/>
            <w:r>
              <w:rPr>
                <w:rFonts w:hint="eastAsia" w:ascii="仿宋" w:hAnsi="仿宋" w:eastAsia="仿宋"/>
                <w:b/>
                <w:color w:val="auto"/>
                <w:szCs w:val="21"/>
                <w:highlight w:val="none"/>
              </w:rPr>
              <w:t>一</w:t>
            </w:r>
            <w:r>
              <w:rPr>
                <w:rFonts w:hint="eastAsia" w:ascii="仿宋" w:hAnsi="仿宋" w:eastAsia="仿宋"/>
                <w:b/>
                <w:color w:val="auto"/>
                <w:szCs w:val="21"/>
                <w:highlight w:val="none"/>
                <w:lang w:eastAsia="zh-CN"/>
              </w:rPr>
              <w:t>、</w:t>
            </w:r>
            <w:r>
              <w:rPr>
                <w:rFonts w:hint="eastAsia" w:ascii="仿宋" w:hAnsi="仿宋" w:eastAsia="仿宋"/>
                <w:b/>
                <w:color w:val="auto"/>
                <w:szCs w:val="21"/>
                <w:highlight w:val="none"/>
                <w:lang w:val="en-US" w:eastAsia="zh-CN"/>
              </w:rPr>
              <w:t>项目</w:t>
            </w:r>
            <w:r>
              <w:rPr>
                <w:rFonts w:hint="eastAsia" w:ascii="仿宋" w:hAnsi="仿宋" w:eastAsia="仿宋"/>
                <w:b/>
                <w:color w:val="auto"/>
                <w:szCs w:val="21"/>
                <w:highlight w:val="none"/>
              </w:rPr>
              <w:t>内容</w:t>
            </w:r>
          </w:p>
          <w:bookmarkEnd w:id="0"/>
          <w:p w14:paraId="0564B15F">
            <w:pPr>
              <w:spacing w:line="320" w:lineRule="exact"/>
              <w:ind w:firstLine="420" w:firstLineChars="200"/>
              <w:rPr>
                <w:rFonts w:hint="eastAsia" w:ascii="仿宋" w:hAnsi="仿宋" w:eastAsia="仿宋"/>
                <w:b/>
                <w:color w:val="auto"/>
                <w:szCs w:val="21"/>
                <w:highlight w:val="none"/>
              </w:rPr>
            </w:pPr>
            <w:bookmarkStart w:id="1" w:name="_Toc116381637"/>
            <w:r>
              <w:rPr>
                <w:rFonts w:hint="eastAsia"/>
                <w:lang w:val="en-US" w:eastAsia="zh-CN"/>
              </w:rPr>
              <w:t>1.</w:t>
            </w:r>
            <w:r>
              <w:rPr>
                <w:rFonts w:hint="eastAsia" w:ascii="仿宋" w:hAnsi="仿宋" w:eastAsia="仿宋"/>
                <w:b/>
                <w:color w:val="auto"/>
                <w:szCs w:val="21"/>
                <w:highlight w:val="none"/>
              </w:rPr>
              <w:t>规划项目成果库更新与维护</w:t>
            </w:r>
          </w:p>
          <w:bookmarkEnd w:id="1"/>
          <w:p w14:paraId="468C9BE1">
            <w:pPr>
              <w:numPr>
                <w:ilvl w:val="0"/>
                <w:numId w:val="0"/>
              </w:numPr>
              <w:spacing w:line="320" w:lineRule="exact"/>
              <w:ind w:firstLine="420" w:firstLineChars="200"/>
              <w:rPr>
                <w:rFonts w:hint="eastAsia" w:ascii="仿宋" w:hAnsi="仿宋" w:eastAsia="仿宋" w:cs="Times New Roman"/>
                <w:bCs/>
                <w:color w:val="auto"/>
                <w:szCs w:val="21"/>
                <w:highlight w:val="none"/>
              </w:rPr>
            </w:pPr>
            <w:bookmarkStart w:id="2" w:name="_Toc116381642"/>
            <w:r>
              <w:rPr>
                <w:rFonts w:hint="eastAsia" w:ascii="仿宋" w:hAnsi="仿宋" w:eastAsia="仿宋" w:cs="Times New Roman"/>
                <w:bCs/>
                <w:color w:val="auto"/>
                <w:szCs w:val="21"/>
                <w:highlight w:val="none"/>
              </w:rPr>
              <w:t>对约5大类46项的空间规划项目成果（预计约207项数据要素图层项）进行跟踪管理，根据规划项目编制进度，服务期内动态开展规划资料收集与调研、规划数据基础分析评价、数据转换与校正、数据清洗与质检、数据更新与入库等工作，保障空间规划成果信息库动态更新。</w:t>
            </w:r>
          </w:p>
          <w:bookmarkEnd w:id="2"/>
          <w:p w14:paraId="29F1D297">
            <w:pPr>
              <w:numPr>
                <w:numId w:val="0"/>
              </w:numPr>
              <w:spacing w:line="320" w:lineRule="exact"/>
              <w:ind w:firstLine="420" w:firstLineChars="200"/>
              <w:rPr>
                <w:rFonts w:hint="eastAsia" w:ascii="仿宋" w:hAnsi="仿宋" w:eastAsia="仿宋"/>
                <w:b/>
                <w:color w:val="auto"/>
                <w:szCs w:val="21"/>
                <w:highlight w:val="none"/>
              </w:rPr>
            </w:pPr>
            <w:r>
              <w:rPr>
                <w:rFonts w:hint="eastAsia"/>
                <w:lang w:val="en-US" w:eastAsia="zh-CN"/>
              </w:rPr>
              <w:t>2.</w:t>
            </w:r>
            <w:r>
              <w:rPr>
                <w:rFonts w:hint="eastAsia" w:ascii="仿宋" w:hAnsi="仿宋" w:eastAsia="仿宋"/>
                <w:b/>
                <w:color w:val="auto"/>
                <w:szCs w:val="21"/>
                <w:highlight w:val="none"/>
              </w:rPr>
              <w:t>规划成果数据汇交与共享</w:t>
            </w:r>
          </w:p>
          <w:p w14:paraId="34FB9173">
            <w:pPr>
              <w:numPr>
                <w:ilvl w:val="0"/>
                <w:numId w:val="0"/>
              </w:numPr>
              <w:spacing w:line="320" w:lineRule="exact"/>
              <w:ind w:firstLine="420" w:firstLineChars="200"/>
              <w:rPr>
                <w:rFonts w:hint="eastAsia" w:ascii="仿宋" w:hAnsi="仿宋" w:eastAsia="仿宋" w:cs="Times New Roman"/>
                <w:bCs/>
                <w:color w:val="auto"/>
                <w:szCs w:val="21"/>
                <w:highlight w:val="none"/>
              </w:rPr>
            </w:pPr>
            <w:r>
              <w:rPr>
                <w:rFonts w:hint="eastAsia" w:ascii="仿宋" w:hAnsi="仿宋" w:eastAsia="仿宋" w:cs="Times New Roman"/>
                <w:bCs/>
                <w:color w:val="auto"/>
                <w:szCs w:val="21"/>
                <w:highlight w:val="none"/>
              </w:rPr>
              <w:t>以本项目更新的规划项目成果库为基础，对项目服务期内新批准的空间规划项目成果开展市多规合一平台汇交、区CIM平台共享。具体汇交与共享服务内容包括根据深圳市多规合一信息平台数据汇交标准，挖掘待汇交的规划数据的各类信息并完成数据资源目录登记表编制、数据资源的中英文字段对照表、数据图层配色、管控核查信息分析及报表编制等，并在市区相关平台发起汇交流程并根据汇交审核单位要求对汇交流程进行跟踪服务，根据审核意见及时修改完善汇交文件至汇交共享完成。</w:t>
            </w:r>
          </w:p>
          <w:p w14:paraId="2AF07058">
            <w:pPr>
              <w:numPr>
                <w:ilvl w:val="0"/>
                <w:numId w:val="0"/>
              </w:numPr>
              <w:spacing w:line="320" w:lineRule="exact"/>
              <w:rPr>
                <w:rFonts w:ascii="仿宋" w:hAnsi="仿宋" w:eastAsia="仿宋"/>
                <w:b/>
                <w:color w:val="auto"/>
                <w:szCs w:val="21"/>
                <w:highlight w:val="none"/>
              </w:rPr>
            </w:pPr>
            <w:r>
              <w:rPr>
                <w:rFonts w:hint="eastAsia" w:ascii="仿宋" w:hAnsi="仿宋" w:eastAsia="仿宋"/>
                <w:b/>
                <w:color w:val="auto"/>
                <w:szCs w:val="21"/>
                <w:highlight w:val="none"/>
                <w:lang w:val="en-US" w:eastAsia="zh-CN"/>
              </w:rPr>
              <w:t>二、</w:t>
            </w:r>
            <w:r>
              <w:rPr>
                <w:rFonts w:hint="eastAsia" w:ascii="仿宋" w:hAnsi="仿宋" w:eastAsia="仿宋"/>
                <w:b/>
                <w:color w:val="auto"/>
                <w:szCs w:val="21"/>
                <w:highlight w:val="none"/>
              </w:rPr>
              <w:t>用途</w:t>
            </w:r>
          </w:p>
          <w:p w14:paraId="02812F89">
            <w:pPr>
              <w:spacing w:line="320" w:lineRule="exact"/>
              <w:ind w:firstLine="420" w:firstLineChars="200"/>
              <w:rPr>
                <w:rFonts w:ascii="仿宋" w:hAnsi="仿宋" w:eastAsia="仿宋"/>
                <w:bCs/>
                <w:color w:val="auto"/>
                <w:szCs w:val="21"/>
                <w:highlight w:val="none"/>
              </w:rPr>
            </w:pPr>
            <w:r>
              <w:rPr>
                <w:rFonts w:hint="eastAsia" w:ascii="仿宋" w:hAnsi="仿宋" w:eastAsia="仿宋"/>
                <w:bCs/>
                <w:color w:val="auto"/>
                <w:szCs w:val="21"/>
                <w:highlight w:val="none"/>
                <w:lang w:val="en-US" w:eastAsia="zh-CN"/>
              </w:rPr>
              <w:t>通过数据维护技术服务对各类新增规划成果治理形成现势性较强的数据资产，支撑市区等各级信息系统对空间规划数据应用的需求，提高规划精细化管理应用水平</w:t>
            </w:r>
            <w:r>
              <w:rPr>
                <w:rFonts w:hint="eastAsia" w:ascii="仿宋" w:hAnsi="仿宋" w:eastAsia="仿宋"/>
                <w:bCs/>
                <w:color w:val="auto"/>
                <w:szCs w:val="21"/>
                <w:highlight w:val="none"/>
              </w:rPr>
              <w:t>。</w:t>
            </w:r>
          </w:p>
          <w:p w14:paraId="639F1FC9">
            <w:pPr>
              <w:spacing w:line="320" w:lineRule="exact"/>
              <w:rPr>
                <w:rFonts w:ascii="仿宋" w:hAnsi="仿宋" w:eastAsia="仿宋"/>
                <w:b/>
                <w:color w:val="auto"/>
                <w:szCs w:val="21"/>
                <w:highlight w:val="none"/>
              </w:rPr>
            </w:pPr>
            <w:r>
              <w:rPr>
                <w:rFonts w:hint="eastAsia" w:ascii="仿宋" w:hAnsi="仿宋" w:eastAsia="仿宋"/>
                <w:b/>
                <w:color w:val="auto"/>
                <w:szCs w:val="21"/>
                <w:highlight w:val="none"/>
                <w:lang w:val="en-US" w:eastAsia="zh-CN"/>
              </w:rPr>
              <w:t>三、</w:t>
            </w:r>
            <w:r>
              <w:rPr>
                <w:rFonts w:hint="eastAsia" w:ascii="仿宋" w:hAnsi="仿宋" w:eastAsia="仿宋"/>
                <w:b/>
                <w:color w:val="auto"/>
                <w:szCs w:val="21"/>
                <w:highlight w:val="none"/>
              </w:rPr>
              <w:t>数量</w:t>
            </w:r>
            <w:bookmarkStart w:id="3" w:name="_GoBack"/>
            <w:bookmarkEnd w:id="3"/>
          </w:p>
          <w:p w14:paraId="17592D66">
            <w:pPr>
              <w:spacing w:line="320" w:lineRule="exact"/>
              <w:ind w:firstLine="420" w:firstLineChars="200"/>
              <w:rPr>
                <w:rFonts w:hint="eastAsia" w:ascii="仿宋" w:hAnsi="仿宋" w:eastAsia="仿宋"/>
                <w:bCs/>
                <w:color w:val="auto"/>
                <w:szCs w:val="21"/>
                <w:highlight w:val="none"/>
              </w:rPr>
            </w:pPr>
            <w:r>
              <w:rPr>
                <w:rFonts w:hint="eastAsia" w:ascii="仿宋" w:hAnsi="仿宋" w:eastAsia="仿宋"/>
                <w:bCs/>
                <w:color w:val="auto"/>
                <w:szCs w:val="21"/>
                <w:highlight w:val="none"/>
              </w:rPr>
              <w:t>《</w:t>
            </w:r>
            <w:r>
              <w:rPr>
                <w:rFonts w:hint="eastAsia" w:ascii="仿宋" w:hAnsi="仿宋" w:eastAsia="仿宋" w:cs="宋体"/>
                <w:color w:val="auto"/>
                <w:kern w:val="0"/>
                <w:szCs w:val="21"/>
                <w:highlight w:val="none"/>
              </w:rPr>
              <w:t>深汕特别合作区202</w:t>
            </w:r>
            <w:r>
              <w:rPr>
                <w:rFonts w:hint="eastAsia" w:ascii="仿宋" w:hAnsi="仿宋" w:eastAsia="仿宋" w:cs="宋体"/>
                <w:color w:val="auto"/>
                <w:kern w:val="0"/>
                <w:szCs w:val="21"/>
                <w:highlight w:val="none"/>
                <w:lang w:val="en-US" w:eastAsia="zh-CN"/>
              </w:rPr>
              <w:t>5</w:t>
            </w:r>
            <w:r>
              <w:rPr>
                <w:rFonts w:hint="eastAsia" w:ascii="仿宋" w:hAnsi="仿宋" w:eastAsia="仿宋" w:cs="宋体"/>
                <w:color w:val="auto"/>
                <w:kern w:val="0"/>
                <w:szCs w:val="21"/>
                <w:highlight w:val="none"/>
              </w:rPr>
              <w:t>年度多规合一数据维护技术服务项目</w:t>
            </w:r>
            <w:r>
              <w:rPr>
                <w:rFonts w:hint="eastAsia" w:ascii="仿宋" w:hAnsi="仿宋" w:eastAsia="仿宋"/>
                <w:bCs/>
                <w:color w:val="auto"/>
                <w:szCs w:val="21"/>
                <w:highlight w:val="none"/>
              </w:rPr>
              <w:t>》一项</w:t>
            </w:r>
          </w:p>
          <w:p w14:paraId="5822EA27">
            <w:pP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lang w:val="en-US" w:eastAsia="zh-CN"/>
              </w:rPr>
              <w:t>四</w:t>
            </w:r>
            <w:r>
              <w:rPr>
                <w:rFonts w:hint="eastAsia" w:ascii="黑体" w:hAnsi="黑体" w:eastAsia="黑体" w:cs="宋体"/>
                <w:color w:val="auto"/>
                <w:kern w:val="0"/>
                <w:szCs w:val="21"/>
                <w:highlight w:val="none"/>
              </w:rPr>
              <w:t>、项目管理和服务要求</w:t>
            </w:r>
          </w:p>
          <w:p w14:paraId="7CB27E05">
            <w:pPr>
              <w:ind w:firstLine="420" w:firstLineChars="200"/>
              <w:rPr>
                <w:rFonts w:ascii="仿宋" w:hAnsi="仿宋" w:eastAsia="仿宋" w:cs="宋体"/>
                <w:color w:val="auto"/>
                <w:kern w:val="0"/>
                <w:szCs w:val="21"/>
                <w:highlight w:val="none"/>
              </w:rPr>
            </w:pPr>
            <w:r>
              <w:rPr>
                <w:rFonts w:hint="eastAsia"/>
                <w:lang w:val="en-US" w:eastAsia="zh-CN"/>
              </w:rPr>
              <w:t>1.</w:t>
            </w:r>
            <w:r>
              <w:rPr>
                <w:rFonts w:hint="eastAsia" w:ascii="仿宋" w:hAnsi="仿宋" w:eastAsia="仿宋" w:cs="宋体"/>
                <w:color w:val="auto"/>
                <w:kern w:val="0"/>
                <w:szCs w:val="21"/>
                <w:highlight w:val="none"/>
                <w:lang w:val="en-US" w:eastAsia="zh-CN"/>
              </w:rPr>
              <w:t>项目</w:t>
            </w:r>
            <w:r>
              <w:rPr>
                <w:rFonts w:ascii="仿宋" w:hAnsi="仿宋" w:eastAsia="仿宋" w:cs="宋体"/>
                <w:color w:val="auto"/>
                <w:kern w:val="0"/>
                <w:szCs w:val="21"/>
                <w:highlight w:val="none"/>
              </w:rPr>
              <w:t>组织实施要求</w:t>
            </w:r>
          </w:p>
          <w:p w14:paraId="0B5B377D">
            <w:pPr>
              <w:spacing w:line="320" w:lineRule="exact"/>
              <w:ind w:firstLine="420" w:firstLineChars="200"/>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为确保本项目投标工作管理规范、实施有力，投标人应成立项目组，按采购人要求完成技术服务工作，同时需要构建规划成果数据更新维护工作机制和实施路径，确保数据更新维护工作的有序运行，包括不限于持续优化工作管理制度与更新实施要点，参照《广东省县级国土空间总体规划数据库标准（试行）》、《深圳市“多规合一”信息平台运行管理规则》、《“多规合一”平台数据汇交标准》等标准规定制定数据数据标准、建立信息交流与共享途径，确保数据更新过程可追溯、结果可评估</w:t>
            </w:r>
          </w:p>
          <w:p w14:paraId="464ABF50">
            <w:pPr>
              <w:spacing w:line="320" w:lineRule="exact"/>
              <w:ind w:firstLine="420" w:firstLineChars="200"/>
              <w:rPr>
                <w:rFonts w:hint="eastAsia" w:ascii="仿宋" w:hAnsi="仿宋" w:eastAsia="仿宋" w:cs="Times New Roman"/>
                <w:bCs/>
                <w:color w:val="auto"/>
                <w:szCs w:val="21"/>
                <w:highlight w:val="none"/>
                <w:lang w:val="en-US" w:eastAsia="zh-CN"/>
              </w:rPr>
            </w:pPr>
            <w:r>
              <w:rPr>
                <w:rFonts w:hint="eastAsia"/>
                <w:lang w:val="en-US" w:eastAsia="zh-CN"/>
              </w:rPr>
              <w:t>2.</w:t>
            </w:r>
            <w:r>
              <w:rPr>
                <w:rFonts w:hint="eastAsia" w:ascii="仿宋" w:hAnsi="仿宋" w:eastAsia="仿宋" w:cs="Times New Roman"/>
                <w:bCs/>
                <w:color w:val="auto"/>
                <w:szCs w:val="21"/>
                <w:highlight w:val="none"/>
                <w:lang w:val="en-US" w:eastAsia="zh-CN"/>
              </w:rPr>
              <w:t>项目人员安排要求</w:t>
            </w:r>
          </w:p>
          <w:p w14:paraId="57FE2DC6">
            <w:pPr>
              <w:spacing w:line="320" w:lineRule="exact"/>
              <w:ind w:firstLine="420" w:firstLineChars="200"/>
              <w:rPr>
                <w:rFonts w:hint="eastAsia" w:ascii="仿宋" w:hAnsi="仿宋" w:eastAsia="仿宋" w:cs="Times New Roman"/>
                <w:bCs/>
                <w:color w:val="auto"/>
                <w:szCs w:val="21"/>
                <w:highlight w:val="none"/>
                <w:lang w:val="en-US" w:eastAsia="zh-CN"/>
              </w:rPr>
            </w:pPr>
            <w:r>
              <w:rPr>
                <w:rFonts w:hint="eastAsia" w:ascii="仿宋" w:hAnsi="仿宋" w:eastAsia="仿宋" w:cs="Times New Roman"/>
                <w:bCs/>
                <w:color w:val="auto"/>
                <w:szCs w:val="21"/>
                <w:highlight w:val="none"/>
                <w:lang w:val="en-US" w:eastAsia="zh-CN"/>
              </w:rPr>
              <w:t>要求项目组织必须独立设置项目组，且项目成员需包括土地资源管理、城市规划、地理信息等6名以上专业技术人员。在服务期限内，</w:t>
            </w:r>
            <w:r>
              <w:rPr>
                <w:rFonts w:hint="eastAsia" w:ascii="仿宋" w:hAnsi="仿宋" w:eastAsia="仿宋"/>
                <w:color w:val="auto"/>
                <w:szCs w:val="21"/>
                <w:highlight w:val="none"/>
              </w:rPr>
              <w:t>供应商</w:t>
            </w:r>
            <w:r>
              <w:rPr>
                <w:rFonts w:hint="eastAsia" w:ascii="仿宋" w:hAnsi="仿宋" w:eastAsia="仿宋" w:cs="Times New Roman"/>
                <w:bCs/>
                <w:color w:val="auto"/>
                <w:szCs w:val="21"/>
                <w:highlight w:val="none"/>
                <w:lang w:val="en-US" w:eastAsia="zh-CN"/>
              </w:rPr>
              <w:t>应按照投标文件中承诺安排项目负责人和团队成员，未经采购方同意投标人不能随意更换。</w:t>
            </w:r>
          </w:p>
          <w:p w14:paraId="1DBC6F45">
            <w:pP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lang w:val="en-US" w:eastAsia="zh-CN"/>
              </w:rPr>
              <w:t>五</w:t>
            </w:r>
            <w:r>
              <w:rPr>
                <w:rFonts w:hint="eastAsia" w:ascii="黑体" w:hAnsi="黑体" w:eastAsia="黑体" w:cs="宋体"/>
                <w:color w:val="auto"/>
                <w:kern w:val="0"/>
                <w:szCs w:val="21"/>
                <w:highlight w:val="none"/>
              </w:rPr>
              <w:t>、供应商资格要求</w:t>
            </w:r>
          </w:p>
          <w:p w14:paraId="5EC70167">
            <w:pPr>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1.具有独立法人资格（提供营业执照或事业单位法人证等法人证明扫描件，原件备查）。</w:t>
            </w:r>
          </w:p>
          <w:p w14:paraId="22BBA842">
            <w:pPr>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2.落实政府采购政策需满足的资格要求：非专门面向中小企业采购的项目。</w:t>
            </w:r>
          </w:p>
          <w:p w14:paraId="1A666B12">
            <w:pPr>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3.不接受投标人选用进口产品参与投标，不允许转包、分包。</w:t>
            </w:r>
          </w:p>
          <w:p w14:paraId="4C70017D">
            <w:pPr>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4.具备《中华人民共和国政府采购法》第二十二条第一款的条件（由供应商在《政府采购投标及履约承诺函》中作出声明）。</w:t>
            </w:r>
          </w:p>
          <w:p w14:paraId="26BD78AE">
            <w:pPr>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5.参与本项目投标前三年内，在经营活动中没有违法记录（由供应商在《政府采购投标及履约承诺函》中作出声明）。</w:t>
            </w:r>
          </w:p>
          <w:p w14:paraId="1FFEADC6">
            <w:pPr>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6.参与本项目政府采购活动时不存在被有关部门禁止参与政府采购活动且在有效期内的情况（由供应商在《政府采购投标及履约承诺函》中作出声明）。</w:t>
            </w:r>
          </w:p>
          <w:p w14:paraId="15621DBC">
            <w:pPr>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7.未被列入失信被执行人、税收违法案件当事人名单、政府采购严重违法失信行为记录名单（由供应商在《政府采购投标及履约承诺函》中作出声明）。</w:t>
            </w:r>
          </w:p>
          <w:p w14:paraId="6FBF6DD5">
            <w:pPr>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注：“信用中国”、“中国政府采购网”、“深圳信用网”以及“深圳市政府采购监管网”为供应商信用信息的查询渠道，相关信息以开标当日的查询结果为准。</w:t>
            </w:r>
          </w:p>
          <w:p w14:paraId="37D380CE">
            <w:pPr>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rPr>
              <w:t>8.供应商须为采购单位推荐的供应商。</w:t>
            </w:r>
          </w:p>
          <w:p w14:paraId="435E1B4B">
            <w:pPr>
              <w:ind w:firstLine="420" w:firstLineChars="200"/>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9</w:t>
            </w:r>
            <w:r>
              <w:rPr>
                <w:rFonts w:hint="eastAsia" w:ascii="仿宋" w:hAnsi="仿宋" w:eastAsia="仿宋"/>
                <w:color w:val="auto"/>
                <w:szCs w:val="21"/>
                <w:highlight w:val="none"/>
              </w:rPr>
              <w:t>.本项目的特定资格要求：无。</w:t>
            </w:r>
          </w:p>
          <w:p w14:paraId="3E3FED3F">
            <w:pPr>
              <w:ind w:firstLine="420" w:firstLineChars="200"/>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lang w:val="en-US" w:eastAsia="zh-CN"/>
              </w:rPr>
              <w:t>六</w:t>
            </w:r>
            <w:r>
              <w:rPr>
                <w:rFonts w:hint="eastAsia" w:ascii="黑体" w:hAnsi="黑体" w:eastAsia="黑体" w:cs="宋体"/>
                <w:color w:val="auto"/>
                <w:kern w:val="0"/>
                <w:szCs w:val="21"/>
                <w:highlight w:val="none"/>
              </w:rPr>
              <w:t>、商务需求</w:t>
            </w:r>
          </w:p>
          <w:p w14:paraId="5A881C2E">
            <w:pPr>
              <w:ind w:firstLine="420" w:firstLineChars="200"/>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lang w:eastAsia="zh-CN"/>
              </w:rPr>
              <w:t>（</w:t>
            </w:r>
            <w:r>
              <w:rPr>
                <w:rFonts w:hint="eastAsia" w:ascii="仿宋" w:hAnsi="仿宋" w:eastAsia="仿宋" w:cs="宋体"/>
                <w:color w:val="auto"/>
                <w:kern w:val="0"/>
                <w:szCs w:val="21"/>
                <w:highlight w:val="none"/>
                <w:lang w:val="en-US" w:eastAsia="zh-CN"/>
              </w:rPr>
              <w:t>一</w:t>
            </w:r>
            <w:r>
              <w:rPr>
                <w:rFonts w:hint="eastAsia" w:ascii="仿宋" w:hAnsi="仿宋" w:eastAsia="仿宋" w:cs="宋体"/>
                <w:color w:val="auto"/>
                <w:kern w:val="0"/>
                <w:szCs w:val="21"/>
                <w:highlight w:val="none"/>
                <w:lang w:eastAsia="zh-CN"/>
              </w:rPr>
              <w:t>）</w:t>
            </w:r>
            <w:r>
              <w:rPr>
                <w:rFonts w:hint="eastAsia" w:ascii="仿宋" w:hAnsi="仿宋" w:eastAsia="仿宋" w:cs="宋体"/>
                <w:color w:val="auto"/>
                <w:kern w:val="0"/>
                <w:szCs w:val="21"/>
                <w:highlight w:val="none"/>
              </w:rPr>
              <w:t>服务期限</w:t>
            </w:r>
          </w:p>
          <w:p w14:paraId="3B69CCD8">
            <w:pPr>
              <w:ind w:firstLine="420" w:firstLineChars="200"/>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项目服务期限为12个月，具体以合同签订时间为</w:t>
            </w:r>
            <w:r>
              <w:rPr>
                <w:rFonts w:hint="eastAsia" w:ascii="仿宋" w:hAnsi="仿宋" w:eastAsia="仿宋" w:cs="宋体"/>
                <w:color w:val="auto"/>
                <w:kern w:val="0"/>
                <w:szCs w:val="21"/>
                <w:highlight w:val="none"/>
                <w:lang w:val="en-US" w:eastAsia="zh-CN"/>
              </w:rPr>
              <w:t>准</w:t>
            </w:r>
            <w:r>
              <w:rPr>
                <w:rFonts w:hint="eastAsia" w:ascii="仿宋" w:hAnsi="仿宋" w:eastAsia="仿宋" w:cs="宋体"/>
                <w:color w:val="auto"/>
                <w:kern w:val="0"/>
                <w:szCs w:val="21"/>
                <w:highlight w:val="none"/>
              </w:rPr>
              <w:t>。</w:t>
            </w:r>
          </w:p>
          <w:p w14:paraId="04C2BC2A">
            <w:pPr>
              <w:ind w:firstLine="420" w:firstLineChars="200"/>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lang w:eastAsia="zh-CN"/>
              </w:rPr>
              <w:t>（</w:t>
            </w:r>
            <w:r>
              <w:rPr>
                <w:rFonts w:hint="eastAsia" w:ascii="仿宋" w:hAnsi="仿宋" w:eastAsia="仿宋" w:cs="宋体"/>
                <w:color w:val="auto"/>
                <w:kern w:val="0"/>
                <w:szCs w:val="21"/>
                <w:highlight w:val="none"/>
                <w:lang w:val="en-US" w:eastAsia="zh-CN"/>
              </w:rPr>
              <w:t>二</w:t>
            </w:r>
            <w:r>
              <w:rPr>
                <w:rFonts w:hint="eastAsia" w:ascii="仿宋" w:hAnsi="仿宋" w:eastAsia="仿宋" w:cs="宋体"/>
                <w:color w:val="auto"/>
                <w:kern w:val="0"/>
                <w:szCs w:val="21"/>
                <w:highlight w:val="none"/>
                <w:lang w:eastAsia="zh-CN"/>
              </w:rPr>
              <w:t>）</w:t>
            </w:r>
            <w:r>
              <w:rPr>
                <w:rFonts w:hint="eastAsia" w:ascii="仿宋" w:hAnsi="仿宋" w:eastAsia="仿宋" w:cs="宋体"/>
                <w:color w:val="auto"/>
                <w:kern w:val="0"/>
                <w:szCs w:val="21"/>
                <w:highlight w:val="none"/>
              </w:rPr>
              <w:t>付款方式</w:t>
            </w:r>
          </w:p>
          <w:p w14:paraId="65C98201">
            <w:pPr>
              <w:ind w:firstLine="420" w:firstLineChars="200"/>
              <w:rPr>
                <w:rFonts w:hint="eastAsia" w:ascii="仿宋" w:hAnsi="仿宋" w:eastAsia="仿宋" w:cs="宋体"/>
                <w:i w:val="0"/>
                <w:iCs w:val="0"/>
                <w:color w:val="auto"/>
                <w:kern w:val="0"/>
                <w:szCs w:val="21"/>
                <w:highlight w:val="none"/>
              </w:rPr>
            </w:pPr>
            <w:r>
              <w:rPr>
                <w:rFonts w:hint="eastAsia" w:ascii="仿宋" w:hAnsi="仿宋" w:eastAsia="仿宋" w:cs="宋体"/>
                <w:i w:val="0"/>
                <w:iCs w:val="0"/>
                <w:color w:val="auto"/>
                <w:kern w:val="0"/>
                <w:szCs w:val="21"/>
                <w:highlight w:val="none"/>
              </w:rPr>
              <w:t>分3期支付，第一期为合同签订后提交项目工作方案并通过审核后支付30%；第二期为提交中期成果并通过审核后支付40%；第三期为年度项目技术服务情况汇总材料等结题成果通过局专题会审议并通过后支付30%。</w:t>
            </w:r>
          </w:p>
          <w:p w14:paraId="0957CDB5">
            <w:pPr>
              <w:ind w:firstLine="420" w:firstLineChars="200"/>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lang w:eastAsia="zh-CN"/>
              </w:rPr>
              <w:t>（</w:t>
            </w:r>
            <w:r>
              <w:rPr>
                <w:rFonts w:hint="eastAsia" w:ascii="仿宋" w:hAnsi="仿宋" w:eastAsia="仿宋" w:cs="宋体"/>
                <w:color w:val="auto"/>
                <w:kern w:val="0"/>
                <w:szCs w:val="21"/>
                <w:highlight w:val="none"/>
                <w:lang w:val="en-US" w:eastAsia="zh-CN"/>
              </w:rPr>
              <w:t>三</w:t>
            </w:r>
            <w:r>
              <w:rPr>
                <w:rFonts w:hint="eastAsia" w:ascii="仿宋" w:hAnsi="仿宋" w:eastAsia="仿宋" w:cs="宋体"/>
                <w:color w:val="auto"/>
                <w:kern w:val="0"/>
                <w:szCs w:val="21"/>
                <w:highlight w:val="none"/>
                <w:lang w:eastAsia="zh-CN"/>
              </w:rPr>
              <w:t>）</w:t>
            </w:r>
            <w:r>
              <w:rPr>
                <w:rFonts w:hint="eastAsia" w:ascii="仿宋" w:hAnsi="仿宋" w:eastAsia="仿宋" w:cs="宋体"/>
                <w:color w:val="auto"/>
                <w:kern w:val="0"/>
                <w:szCs w:val="21"/>
                <w:highlight w:val="none"/>
              </w:rPr>
              <w:t>成果形式与验收标准</w:t>
            </w:r>
          </w:p>
          <w:p w14:paraId="400F481F">
            <w:pPr>
              <w:ind w:firstLine="420" w:firstLineChars="200"/>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1.成果内容</w:t>
            </w:r>
          </w:p>
          <w:p w14:paraId="1930477D">
            <w:pPr>
              <w:ind w:firstLine="420" w:firstLineChars="200"/>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lang w:val="en-US" w:eastAsia="zh-CN"/>
              </w:rPr>
              <w:t>提交《深汕特别合作区 2025 年度多规合一数据维护总报告》，Word 格式电子文档；提交《深汕特别合作区 2025 年度多规合一数据维护成果数据库》，Gdb 格式数据库（含规划成果数据动态维护的全部数据，数据要求按 2000 坐标系），所有经过维护的数据成果应符合市级平台汇交标准和规范。</w:t>
            </w:r>
          </w:p>
          <w:p w14:paraId="5A0111CB">
            <w:pPr>
              <w:ind w:firstLine="420" w:firstLineChars="200"/>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2.验收要求</w:t>
            </w:r>
          </w:p>
          <w:p w14:paraId="6FFA2AFC">
            <w:pPr>
              <w:ind w:firstLine="420" w:firstLineChars="200"/>
              <w:rPr>
                <w:rFonts w:ascii="仿宋" w:hAnsi="仿宋" w:eastAsia="仿宋"/>
                <w:color w:val="auto"/>
                <w:szCs w:val="21"/>
                <w:highlight w:val="none"/>
              </w:rPr>
            </w:pPr>
            <w:r>
              <w:rPr>
                <w:rFonts w:hint="eastAsia" w:ascii="仿宋" w:hAnsi="仿宋" w:eastAsia="仿宋" w:cs="宋体"/>
                <w:color w:val="auto"/>
                <w:kern w:val="0"/>
                <w:szCs w:val="21"/>
                <w:highlight w:val="none"/>
                <w:lang w:val="en-US" w:eastAsia="zh-CN"/>
              </w:rPr>
              <w:t>深通过深圳市规划和自然资源局深汕管理局局专题会审查。</w:t>
            </w:r>
          </w:p>
        </w:tc>
      </w:tr>
      <w:tr w14:paraId="1037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0407573">
            <w:pPr>
              <w:spacing w:line="440" w:lineRule="exact"/>
              <w:rPr>
                <w:rFonts w:ascii="仿宋" w:hAnsi="仿宋" w:eastAsia="仿宋"/>
                <w:color w:val="auto"/>
                <w:szCs w:val="21"/>
                <w:highlight w:val="none"/>
              </w:rPr>
            </w:pPr>
            <w:r>
              <w:rPr>
                <w:rFonts w:ascii="仿宋" w:hAnsi="仿宋" w:eastAsia="仿宋"/>
                <w:bCs/>
                <w:color w:val="auto"/>
                <w:szCs w:val="21"/>
                <w:highlight w:val="none"/>
              </w:rPr>
              <w:t>拟定供应商名单：</w:t>
            </w:r>
            <w:r>
              <w:rPr>
                <w:rFonts w:hint="eastAsia" w:ascii="仿宋" w:hAnsi="仿宋" w:eastAsia="仿宋"/>
                <w:bCs/>
                <w:color w:val="auto"/>
                <w:szCs w:val="21"/>
                <w:highlight w:val="none"/>
              </w:rPr>
              <w:t>深圳市深汕特别合作区国土空间规划研究中心</w:t>
            </w:r>
          </w:p>
        </w:tc>
      </w:tr>
      <w:tr w14:paraId="76E2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8522" w:type="dxa"/>
          </w:tcPr>
          <w:p w14:paraId="4DB6F9DA">
            <w:pPr>
              <w:spacing w:line="440" w:lineRule="exact"/>
              <w:rPr>
                <w:rFonts w:ascii="仿宋" w:hAnsi="仿宋" w:eastAsia="仿宋"/>
                <w:bCs/>
                <w:color w:val="auto"/>
                <w:szCs w:val="21"/>
                <w:highlight w:val="none"/>
              </w:rPr>
            </w:pPr>
            <w:r>
              <w:rPr>
                <w:rFonts w:ascii="仿宋" w:hAnsi="仿宋" w:eastAsia="仿宋"/>
                <w:bCs/>
                <w:color w:val="auto"/>
                <w:szCs w:val="21"/>
                <w:highlight w:val="none"/>
              </w:rPr>
              <w:t>申请理由及相关说明：</w:t>
            </w:r>
          </w:p>
          <w:p w14:paraId="386C7C14">
            <w:pPr>
              <w:spacing w:line="320" w:lineRule="exact"/>
              <w:ind w:firstLine="420" w:firstLineChars="200"/>
              <w:rPr>
                <w:rFonts w:ascii="仿宋" w:hAnsi="仿宋" w:eastAsia="仿宋"/>
                <w:bCs/>
                <w:color w:val="auto"/>
                <w:szCs w:val="21"/>
                <w:highlight w:val="none"/>
              </w:rPr>
            </w:pPr>
            <w:r>
              <w:rPr>
                <w:rFonts w:hint="eastAsia" w:ascii="仿宋" w:hAnsi="仿宋" w:eastAsia="仿宋"/>
                <w:bCs/>
                <w:color w:val="auto"/>
                <w:szCs w:val="21"/>
                <w:highlight w:val="none"/>
              </w:rPr>
              <w:t>为保证深汕特别合作区202</w:t>
            </w:r>
            <w:r>
              <w:rPr>
                <w:rFonts w:hint="eastAsia" w:ascii="仿宋" w:hAnsi="仿宋" w:eastAsia="仿宋"/>
                <w:bCs/>
                <w:color w:val="auto"/>
                <w:szCs w:val="21"/>
                <w:highlight w:val="none"/>
                <w:lang w:val="en-US" w:eastAsia="zh-CN"/>
              </w:rPr>
              <w:t>5</w:t>
            </w:r>
            <w:r>
              <w:rPr>
                <w:rFonts w:hint="eastAsia" w:ascii="仿宋" w:hAnsi="仿宋" w:eastAsia="仿宋"/>
                <w:bCs/>
                <w:color w:val="auto"/>
                <w:szCs w:val="21"/>
                <w:highlight w:val="none"/>
              </w:rPr>
              <w:t>年度多规合一数据维护技术服务项目有效落实，综合考虑该项目的</w:t>
            </w:r>
            <w:r>
              <w:rPr>
                <w:rFonts w:hint="eastAsia" w:ascii="仿宋" w:hAnsi="仿宋" w:eastAsia="仿宋"/>
                <w:bCs/>
                <w:color w:val="auto"/>
                <w:szCs w:val="21"/>
                <w:highlight w:val="none"/>
                <w:lang w:val="en-US" w:eastAsia="zh-CN"/>
              </w:rPr>
              <w:t>延续性</w:t>
            </w:r>
            <w:r>
              <w:rPr>
                <w:rFonts w:hint="eastAsia" w:ascii="仿宋" w:hAnsi="仿宋" w:eastAsia="仿宋"/>
                <w:bCs/>
                <w:color w:val="auto"/>
                <w:szCs w:val="21"/>
                <w:highlight w:val="none"/>
              </w:rPr>
              <w:t>、专业性以及特殊性。拟对《</w:t>
            </w:r>
            <w:r>
              <w:rPr>
                <w:rFonts w:hint="eastAsia" w:ascii="仿宋" w:hAnsi="仿宋" w:eastAsia="仿宋" w:cs="宋体"/>
                <w:color w:val="auto"/>
                <w:kern w:val="0"/>
                <w:szCs w:val="21"/>
                <w:highlight w:val="none"/>
              </w:rPr>
              <w:t>深汕特别合作区202</w:t>
            </w:r>
            <w:r>
              <w:rPr>
                <w:rFonts w:hint="eastAsia" w:ascii="仿宋" w:hAnsi="仿宋" w:eastAsia="仿宋" w:cs="宋体"/>
                <w:color w:val="auto"/>
                <w:kern w:val="0"/>
                <w:szCs w:val="21"/>
                <w:highlight w:val="none"/>
                <w:lang w:val="en-US" w:eastAsia="zh-CN"/>
              </w:rPr>
              <w:t>5</w:t>
            </w:r>
            <w:r>
              <w:rPr>
                <w:rFonts w:hint="eastAsia" w:ascii="仿宋" w:hAnsi="仿宋" w:eastAsia="仿宋" w:cs="宋体"/>
                <w:color w:val="auto"/>
                <w:kern w:val="0"/>
                <w:szCs w:val="21"/>
                <w:highlight w:val="none"/>
              </w:rPr>
              <w:t>年度多规合一数据维护技术服务项目</w:t>
            </w:r>
            <w:r>
              <w:rPr>
                <w:rFonts w:hint="eastAsia" w:ascii="仿宋" w:hAnsi="仿宋" w:eastAsia="仿宋"/>
                <w:bCs/>
                <w:color w:val="auto"/>
                <w:szCs w:val="21"/>
                <w:highlight w:val="none"/>
              </w:rPr>
              <w:t>》采用单一来源采购方式，拟定供应商为深圳市深汕特别合作区国土空间规划研究中心，具体申请理由如下：</w:t>
            </w:r>
          </w:p>
          <w:p w14:paraId="46D50C2A">
            <w:pPr>
              <w:numPr>
                <w:ilvl w:val="0"/>
                <w:numId w:val="0"/>
              </w:numPr>
              <w:spacing w:line="320" w:lineRule="exact"/>
              <w:ind w:firstLine="420" w:firstLineChars="200"/>
              <w:rPr>
                <w:rFonts w:hint="eastAsia"/>
              </w:rPr>
            </w:pPr>
            <w:r>
              <w:rPr>
                <w:rFonts w:hint="eastAsia" w:ascii="仿宋" w:hAnsi="仿宋" w:eastAsia="仿宋"/>
                <w:bCs/>
                <w:color w:val="auto"/>
                <w:szCs w:val="21"/>
                <w:highlight w:val="none"/>
                <w:lang w:val="en-US" w:eastAsia="zh-CN"/>
              </w:rPr>
              <w:t>一是本项目包含规划项目成果数据的维护工作，涉及对各类项目成果数据的收集、核查、确认与协调，需要具有能对国土空间规划、土地管理、测绘地理信息等多专业学科的内容数据的标准化处理能力，同时各项成果汇交需按照数据成果应用等内容进行数据应用方向等材料编写以便顺利对接市区平台汇交要求，事项具有一定复杂性；二是深圳市深汕特别合作区国土空间规划研究中心（以下简称为区研究中心）是深汕合作区挂牌成立的政府公益性二类事业单位，根据深汕编〔2020〕9号文，其职责涵盖“为市规划和自然资源局深汕管理局及区各单位的城市规划、自然资源管理、地质灾害防治、土地整备、住建、城管、交通、海洋、渔业、林业等业务提供信息采集、应用及信息化服务”等内容，本项目服务内容为该职责涵盖范围内容，具有一定专门性；三是数据动态维护过程中涉及如在编规划等包含各类牵扯利益主体具有一定的敏感性的数据，若数据安全管理不当，可能会对政府规则或政策实施造成较大影响，并引发社会舆论，具有一定的特殊性；四是上年度我局开展的2023年度多规合一数据维护技术服务项目对全区规划数据进行梳理和整合，对提升我局规划成果质量和业务工作效率具有较好成效，本项目需在上年度开展的项目成果基础上进行数据维护和更新，采用同一供应商能更好延续完成项目需求。在上述项目背景条件下，因此认为本项目采用单一来源方式符合《深圳经济特区政府采购条例》第二十一条第一款规定的“其他具有复杂性、专门性、特殊性的项目，且只有唯一供应商的”情形。</w:t>
            </w:r>
            <w:r>
              <w:rPr>
                <w:rFonts w:hint="eastAsia" w:ascii="仿宋" w:hAnsi="仿宋" w:eastAsia="仿宋"/>
                <w:bCs/>
                <w:color w:val="auto"/>
                <w:szCs w:val="21"/>
                <w:highlight w:val="none"/>
              </w:rPr>
              <w:t xml:space="preserve"> </w:t>
            </w:r>
          </w:p>
        </w:tc>
      </w:tr>
      <w:tr w14:paraId="7A07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3C5BE6">
            <w:pPr>
              <w:spacing w:line="440" w:lineRule="exact"/>
              <w:rPr>
                <w:rFonts w:ascii="仿宋" w:hAnsi="仿宋" w:eastAsia="仿宋"/>
                <w:bCs/>
                <w:color w:val="auto"/>
                <w:szCs w:val="21"/>
                <w:highlight w:val="none"/>
              </w:rPr>
            </w:pPr>
            <w:r>
              <w:rPr>
                <w:rFonts w:ascii="仿宋" w:hAnsi="仿宋" w:eastAsia="仿宋"/>
                <w:bCs/>
                <w:color w:val="auto"/>
                <w:szCs w:val="21"/>
                <w:highlight w:val="none"/>
              </w:rPr>
              <w:t>征求意见期限：</w:t>
            </w:r>
          </w:p>
          <w:p w14:paraId="1AC198F3">
            <w:pPr>
              <w:spacing w:before="62" w:beforeLines="20" w:after="62" w:afterLines="20" w:line="440" w:lineRule="exact"/>
              <w:ind w:firstLine="420" w:firstLineChars="200"/>
              <w:rPr>
                <w:rFonts w:ascii="仿宋" w:hAnsi="仿宋" w:eastAsia="仿宋"/>
                <w:color w:val="auto"/>
                <w:szCs w:val="21"/>
                <w:highlight w:val="none"/>
              </w:rPr>
            </w:pPr>
            <w:r>
              <w:rPr>
                <w:rFonts w:ascii="仿宋" w:hAnsi="仿宋" w:eastAsia="仿宋"/>
                <w:color w:val="auto"/>
                <w:szCs w:val="21"/>
                <w:highlight w:val="none"/>
              </w:rPr>
              <w:t>从</w:t>
            </w:r>
            <w:r>
              <w:rPr>
                <w:rFonts w:hint="eastAsia" w:ascii="仿宋" w:hAnsi="仿宋" w:eastAsia="仿宋"/>
                <w:color w:val="auto"/>
                <w:szCs w:val="21"/>
                <w:highlight w:val="none"/>
                <w:lang w:val="en-US" w:eastAsia="zh-CN"/>
              </w:rPr>
              <w:t>2024</w:t>
            </w:r>
            <w:r>
              <w:rPr>
                <w:rFonts w:ascii="仿宋" w:hAnsi="仿宋" w:eastAsia="仿宋"/>
                <w:color w:val="auto"/>
                <w:szCs w:val="21"/>
                <w:highlight w:val="none"/>
              </w:rPr>
              <w:t>年</w:t>
            </w:r>
            <w:r>
              <w:rPr>
                <w:rFonts w:hint="eastAsia" w:ascii="仿宋" w:hAnsi="仿宋" w:eastAsia="仿宋"/>
                <w:color w:val="auto"/>
                <w:szCs w:val="21"/>
                <w:highlight w:val="none"/>
                <w:lang w:val="en-US" w:eastAsia="zh-CN"/>
              </w:rPr>
              <w:t>12</w:t>
            </w:r>
            <w:r>
              <w:rPr>
                <w:rFonts w:ascii="仿宋" w:hAnsi="仿宋" w:eastAsia="仿宋"/>
                <w:color w:val="auto"/>
                <w:szCs w:val="21"/>
                <w:highlight w:val="none"/>
              </w:rPr>
              <w:t>月</w:t>
            </w:r>
            <w:r>
              <w:rPr>
                <w:rFonts w:hint="eastAsia" w:ascii="仿宋" w:hAnsi="仿宋" w:eastAsia="仿宋"/>
                <w:color w:val="auto"/>
                <w:szCs w:val="21"/>
                <w:highlight w:val="none"/>
                <w:lang w:val="en-US" w:eastAsia="zh-CN"/>
              </w:rPr>
              <w:t>27</w:t>
            </w:r>
            <w:r>
              <w:rPr>
                <w:rFonts w:ascii="仿宋" w:hAnsi="仿宋" w:eastAsia="仿宋"/>
                <w:color w:val="auto"/>
                <w:szCs w:val="21"/>
                <w:highlight w:val="none"/>
              </w:rPr>
              <w:t>日起至</w:t>
            </w:r>
            <w:r>
              <w:rPr>
                <w:rFonts w:hint="eastAsia" w:ascii="仿宋" w:hAnsi="仿宋" w:eastAsia="仿宋"/>
                <w:color w:val="auto"/>
                <w:szCs w:val="21"/>
                <w:highlight w:val="none"/>
                <w:lang w:val="en-US" w:eastAsia="zh-CN"/>
              </w:rPr>
              <w:t>2025</w:t>
            </w:r>
            <w:r>
              <w:rPr>
                <w:rFonts w:ascii="仿宋" w:hAnsi="仿宋" w:eastAsia="仿宋"/>
                <w:color w:val="auto"/>
                <w:szCs w:val="21"/>
                <w:highlight w:val="none"/>
              </w:rPr>
              <w:t>年</w:t>
            </w:r>
            <w:r>
              <w:rPr>
                <w:rFonts w:hint="eastAsia" w:ascii="仿宋" w:hAnsi="仿宋" w:eastAsia="仿宋"/>
                <w:color w:val="auto"/>
                <w:szCs w:val="21"/>
                <w:highlight w:val="none"/>
                <w:lang w:val="en-US" w:eastAsia="zh-CN"/>
              </w:rPr>
              <w:t>1</w:t>
            </w:r>
            <w:r>
              <w:rPr>
                <w:rFonts w:ascii="仿宋" w:hAnsi="仿宋" w:eastAsia="仿宋"/>
                <w:color w:val="auto"/>
                <w:szCs w:val="21"/>
                <w:highlight w:val="none"/>
              </w:rPr>
              <w:t>月</w:t>
            </w:r>
            <w:r>
              <w:rPr>
                <w:rFonts w:hint="eastAsia" w:ascii="仿宋" w:hAnsi="仿宋" w:eastAsia="仿宋"/>
                <w:color w:val="auto"/>
                <w:szCs w:val="21"/>
                <w:highlight w:val="none"/>
                <w:lang w:val="en-US" w:eastAsia="zh-CN"/>
              </w:rPr>
              <w:t>9</w:t>
            </w:r>
            <w:r>
              <w:rPr>
                <w:rFonts w:ascii="仿宋" w:hAnsi="仿宋" w:eastAsia="仿宋"/>
                <w:color w:val="auto"/>
                <w:szCs w:val="21"/>
                <w:highlight w:val="none"/>
              </w:rPr>
              <w:t>日止</w:t>
            </w:r>
          </w:p>
        </w:tc>
      </w:tr>
      <w:tr w14:paraId="2FAB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59EE772">
            <w:pPr>
              <w:widowControl/>
              <w:spacing w:before="100" w:beforeAutospacing="1" w:after="100" w:afterAutospacing="1" w:line="320" w:lineRule="exact"/>
              <w:jc w:val="left"/>
              <w:rPr>
                <w:rFonts w:ascii="仿宋" w:hAnsi="仿宋" w:eastAsia="仿宋" w:cs="宋体"/>
                <w:color w:val="auto"/>
                <w:kern w:val="0"/>
                <w:szCs w:val="21"/>
                <w:highlight w:val="none"/>
              </w:rPr>
            </w:pPr>
            <w:r>
              <w:rPr>
                <w:rFonts w:ascii="仿宋" w:hAnsi="仿宋" w:eastAsia="仿宋" w:cs="宋体"/>
                <w:bCs/>
                <w:color w:val="auto"/>
                <w:kern w:val="0"/>
                <w:szCs w:val="21"/>
                <w:highlight w:val="none"/>
              </w:rPr>
              <w:t>联系方式：</w:t>
            </w:r>
          </w:p>
          <w:p w14:paraId="4F929485">
            <w:pPr>
              <w:widowControl/>
              <w:spacing w:before="100" w:beforeAutospacing="1" w:after="100" w:afterAutospacing="1" w:line="320" w:lineRule="exact"/>
              <w:ind w:firstLine="480"/>
              <w:jc w:val="left"/>
              <w:rPr>
                <w:rFonts w:ascii="仿宋" w:hAnsi="仿宋" w:eastAsia="仿宋" w:cs="宋体"/>
                <w:color w:val="auto"/>
                <w:kern w:val="0"/>
                <w:szCs w:val="21"/>
                <w:highlight w:val="none"/>
              </w:rPr>
            </w:pPr>
            <w:r>
              <w:rPr>
                <w:rFonts w:ascii="仿宋" w:hAnsi="仿宋" w:eastAsia="仿宋" w:cs="宋体"/>
                <w:color w:val="auto"/>
                <w:kern w:val="0"/>
                <w:szCs w:val="21"/>
                <w:highlight w:val="none"/>
              </w:rPr>
              <w:t>采购人:深圳市规划和自然资源局</w:t>
            </w:r>
            <w:r>
              <w:rPr>
                <w:rFonts w:hint="eastAsia" w:ascii="仿宋" w:hAnsi="仿宋" w:eastAsia="仿宋" w:cs="宋体"/>
                <w:color w:val="auto"/>
                <w:kern w:val="0"/>
                <w:szCs w:val="21"/>
                <w:highlight w:val="none"/>
              </w:rPr>
              <w:t>深汕管理局</w:t>
            </w:r>
          </w:p>
          <w:p w14:paraId="368564C3">
            <w:pPr>
              <w:widowControl/>
              <w:spacing w:before="100" w:beforeAutospacing="1" w:after="100" w:afterAutospacing="1" w:line="320" w:lineRule="exact"/>
              <w:ind w:firstLine="480"/>
              <w:jc w:val="left"/>
              <w:rPr>
                <w:rFonts w:hint="eastAsia" w:ascii="仿宋" w:hAnsi="仿宋" w:eastAsia="仿宋" w:cs="宋体"/>
                <w:color w:val="auto"/>
                <w:kern w:val="0"/>
                <w:szCs w:val="21"/>
                <w:highlight w:val="none"/>
                <w:lang w:val="en-US" w:eastAsia="zh-CN"/>
              </w:rPr>
            </w:pPr>
            <w:r>
              <w:rPr>
                <w:rFonts w:ascii="仿宋" w:hAnsi="仿宋" w:eastAsia="仿宋" w:cs="宋体"/>
                <w:color w:val="auto"/>
                <w:kern w:val="0"/>
                <w:szCs w:val="21"/>
                <w:highlight w:val="none"/>
              </w:rPr>
              <w:t>联系人：</w:t>
            </w:r>
            <w:r>
              <w:rPr>
                <w:rFonts w:hint="eastAsia" w:ascii="仿宋" w:hAnsi="仿宋" w:eastAsia="仿宋" w:cs="宋体"/>
                <w:color w:val="auto"/>
                <w:kern w:val="0"/>
                <w:szCs w:val="21"/>
                <w:highlight w:val="none"/>
                <w:lang w:val="en-US" w:eastAsia="zh-CN"/>
              </w:rPr>
              <w:t>刘工</w:t>
            </w:r>
          </w:p>
          <w:p w14:paraId="71589BAD">
            <w:pPr>
              <w:widowControl/>
              <w:spacing w:before="100" w:beforeAutospacing="1" w:after="100" w:afterAutospacing="1" w:line="320" w:lineRule="exact"/>
              <w:jc w:val="left"/>
              <w:rPr>
                <w:rFonts w:ascii="仿宋" w:hAnsi="仿宋" w:eastAsia="仿宋" w:cs="宋体"/>
                <w:color w:val="auto"/>
                <w:kern w:val="0"/>
                <w:szCs w:val="21"/>
                <w:highlight w:val="none"/>
              </w:rPr>
            </w:pPr>
            <w:r>
              <w:rPr>
                <w:rFonts w:ascii="仿宋" w:hAnsi="仿宋" w:eastAsia="仿宋" w:cs="宋体"/>
                <w:color w:val="auto"/>
                <w:kern w:val="0"/>
                <w:szCs w:val="21"/>
                <w:highlight w:val="none"/>
              </w:rPr>
              <w:t>　　地址：</w:t>
            </w:r>
            <w:r>
              <w:rPr>
                <w:rFonts w:hint="eastAsia" w:ascii="仿宋" w:hAnsi="仿宋" w:eastAsia="仿宋" w:cs="宋体"/>
                <w:color w:val="auto"/>
                <w:kern w:val="0"/>
                <w:szCs w:val="21"/>
                <w:highlight w:val="none"/>
              </w:rPr>
              <w:t>汕尾市海丰县鹅埠镇创富路1号</w:t>
            </w:r>
          </w:p>
          <w:p w14:paraId="4FA33D52">
            <w:pPr>
              <w:widowControl/>
              <w:spacing w:before="100" w:beforeAutospacing="1" w:after="100" w:afterAutospacing="1" w:line="320" w:lineRule="exact"/>
              <w:ind w:firstLine="420" w:firstLineChars="200"/>
              <w:jc w:val="left"/>
              <w:rPr>
                <w:rFonts w:hint="default" w:ascii="仿宋" w:hAnsi="仿宋" w:eastAsia="仿宋" w:cs="宋体"/>
                <w:color w:val="auto"/>
                <w:kern w:val="0"/>
                <w:szCs w:val="21"/>
                <w:highlight w:val="none"/>
                <w:lang w:val="en-US" w:eastAsia="zh-CN"/>
              </w:rPr>
            </w:pPr>
            <w:r>
              <w:rPr>
                <w:rFonts w:ascii="仿宋" w:hAnsi="仿宋" w:eastAsia="仿宋" w:cs="宋体"/>
                <w:color w:val="auto"/>
                <w:kern w:val="0"/>
                <w:szCs w:val="21"/>
                <w:highlight w:val="none"/>
              </w:rPr>
              <w:t>联系电话：</w:t>
            </w:r>
            <w:r>
              <w:rPr>
                <w:rFonts w:hint="eastAsia" w:ascii="仿宋" w:hAnsi="仿宋" w:eastAsia="仿宋" w:cs="宋体"/>
                <w:color w:val="auto"/>
                <w:kern w:val="0"/>
                <w:szCs w:val="21"/>
                <w:highlight w:val="none"/>
                <w:lang w:val="en-US" w:eastAsia="zh-CN"/>
              </w:rPr>
              <w:t>0755-22097507</w:t>
            </w:r>
            <w:r>
              <w:rPr>
                <w:rFonts w:ascii="仿宋" w:hAnsi="仿宋" w:eastAsia="仿宋" w:cs="宋体"/>
                <w:color w:val="auto"/>
                <w:kern w:val="0"/>
                <w:szCs w:val="21"/>
                <w:highlight w:val="none"/>
              </w:rPr>
              <w:t xml:space="preserve">          传真：</w:t>
            </w:r>
          </w:p>
        </w:tc>
      </w:tr>
      <w:tr w14:paraId="6A43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C33432A">
            <w:pPr>
              <w:rPr>
                <w:rFonts w:ascii="仿宋" w:hAnsi="仿宋" w:eastAsia="仿宋"/>
                <w:color w:val="auto"/>
                <w:szCs w:val="21"/>
                <w:highlight w:val="none"/>
              </w:rPr>
            </w:pPr>
            <w:r>
              <w:rPr>
                <w:rFonts w:ascii="仿宋" w:hAnsi="仿宋" w:eastAsia="仿宋"/>
                <w:bCs/>
                <w:color w:val="auto"/>
                <w:szCs w:val="21"/>
                <w:highlight w:val="none"/>
              </w:rPr>
              <w:t>备注：</w:t>
            </w:r>
            <w:r>
              <w:rPr>
                <w:rFonts w:ascii="仿宋" w:hAnsi="仿宋" w:eastAsia="仿宋"/>
                <w:color w:val="auto"/>
                <w:szCs w:val="21"/>
                <w:highlight w:val="none"/>
              </w:rPr>
              <w:t>潜在政府采购供应商对公示内容有异议的，请于</w:t>
            </w:r>
            <w:r>
              <w:rPr>
                <w:rFonts w:ascii="仿宋" w:hAnsi="仿宋" w:eastAsia="仿宋"/>
                <w:bCs/>
                <w:color w:val="auto"/>
                <w:szCs w:val="21"/>
                <w:highlight w:val="none"/>
              </w:rPr>
              <w:t>公示之日起至期满后两个工作日内</w:t>
            </w:r>
            <w:r>
              <w:rPr>
                <w:rFonts w:ascii="仿宋" w:hAnsi="仿宋" w:eastAsia="仿宋"/>
                <w:color w:val="auto"/>
                <w:szCs w:val="21"/>
                <w:highlight w:val="none"/>
              </w:rPr>
              <w:t>以实名书面（包括联系人、地址、联系电话）形式将意见反馈至</w:t>
            </w:r>
            <w:r>
              <w:rPr>
                <w:rFonts w:ascii="仿宋" w:hAnsi="仿宋" w:eastAsia="仿宋" w:cs="宋体"/>
                <w:color w:val="auto"/>
                <w:kern w:val="0"/>
                <w:szCs w:val="21"/>
                <w:highlight w:val="none"/>
              </w:rPr>
              <w:t>深圳市规划和自然资源局</w:t>
            </w:r>
            <w:r>
              <w:rPr>
                <w:rFonts w:hint="eastAsia" w:ascii="仿宋" w:hAnsi="仿宋" w:eastAsia="仿宋" w:cs="宋体"/>
                <w:color w:val="auto"/>
                <w:kern w:val="0"/>
                <w:szCs w:val="21"/>
                <w:highlight w:val="none"/>
              </w:rPr>
              <w:t>深汕管理局</w:t>
            </w:r>
            <w:r>
              <w:rPr>
                <w:rFonts w:ascii="仿宋" w:hAnsi="仿宋" w:eastAsia="仿宋" w:cs="宋体"/>
                <w:color w:val="auto"/>
                <w:kern w:val="0"/>
                <w:szCs w:val="21"/>
                <w:highlight w:val="none"/>
              </w:rPr>
              <w:t>。</w:t>
            </w:r>
          </w:p>
        </w:tc>
      </w:tr>
    </w:tbl>
    <w:p w14:paraId="422A3A48">
      <w:pPr>
        <w:widowControl/>
        <w:jc w:val="left"/>
        <w:rPr>
          <w:rFonts w:ascii="仿宋" w:hAnsi="仿宋" w:eastAsia="仿宋" w:cs="宋体"/>
          <w:color w:val="000000"/>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549F6"/>
    <w:multiLevelType w:val="multilevel"/>
    <w:tmpl w:val="C6C549F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4"/>
      <w:lvlText w:val="%1.%2.%3.%4."/>
      <w:lvlJc w:val="left"/>
      <w:pPr>
        <w:ind w:left="1148"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MGU4ZmUxYmQzODQ1Zjk5Yjg3Zjk4ODE2MGYyNGEifQ=="/>
  </w:docVars>
  <w:rsids>
    <w:rsidRoot w:val="632D44F0"/>
    <w:rsid w:val="00213AE3"/>
    <w:rsid w:val="002A0E90"/>
    <w:rsid w:val="003E2C60"/>
    <w:rsid w:val="007E1722"/>
    <w:rsid w:val="00B317B0"/>
    <w:rsid w:val="00C344D7"/>
    <w:rsid w:val="00C50C8C"/>
    <w:rsid w:val="00E6623F"/>
    <w:rsid w:val="01016AE2"/>
    <w:rsid w:val="02724B2D"/>
    <w:rsid w:val="03977E2B"/>
    <w:rsid w:val="03AB7361"/>
    <w:rsid w:val="042E1A1F"/>
    <w:rsid w:val="0A075F99"/>
    <w:rsid w:val="0A344661"/>
    <w:rsid w:val="0BF027CF"/>
    <w:rsid w:val="0E7F34BF"/>
    <w:rsid w:val="0E8B2AC1"/>
    <w:rsid w:val="0EA850E0"/>
    <w:rsid w:val="0EE05C3A"/>
    <w:rsid w:val="0EFC3BF9"/>
    <w:rsid w:val="0F321841"/>
    <w:rsid w:val="0F86406A"/>
    <w:rsid w:val="119D534E"/>
    <w:rsid w:val="131B5C9E"/>
    <w:rsid w:val="145F403E"/>
    <w:rsid w:val="152C0FBD"/>
    <w:rsid w:val="15A81941"/>
    <w:rsid w:val="17A96653"/>
    <w:rsid w:val="1AC24B91"/>
    <w:rsid w:val="1D442367"/>
    <w:rsid w:val="1DAE4D4F"/>
    <w:rsid w:val="1E864856"/>
    <w:rsid w:val="1EF41F1C"/>
    <w:rsid w:val="1FA87421"/>
    <w:rsid w:val="1FD75A1B"/>
    <w:rsid w:val="20790FC3"/>
    <w:rsid w:val="2177331E"/>
    <w:rsid w:val="22902F40"/>
    <w:rsid w:val="233C400A"/>
    <w:rsid w:val="241D73A9"/>
    <w:rsid w:val="24C745BD"/>
    <w:rsid w:val="24E86888"/>
    <w:rsid w:val="25DB4DAE"/>
    <w:rsid w:val="2640502B"/>
    <w:rsid w:val="27500C2C"/>
    <w:rsid w:val="284063F2"/>
    <w:rsid w:val="29AD1B20"/>
    <w:rsid w:val="2B296C6B"/>
    <w:rsid w:val="2D546C0A"/>
    <w:rsid w:val="2DB9462E"/>
    <w:rsid w:val="2EE74AD6"/>
    <w:rsid w:val="2F032DB6"/>
    <w:rsid w:val="2F4E3DC1"/>
    <w:rsid w:val="304F5466"/>
    <w:rsid w:val="31751446"/>
    <w:rsid w:val="322C0F05"/>
    <w:rsid w:val="32A969B3"/>
    <w:rsid w:val="32D3237F"/>
    <w:rsid w:val="33032419"/>
    <w:rsid w:val="331E38B7"/>
    <w:rsid w:val="33B13235"/>
    <w:rsid w:val="35BB5A78"/>
    <w:rsid w:val="362F3A36"/>
    <w:rsid w:val="36C73FA8"/>
    <w:rsid w:val="36E05BBA"/>
    <w:rsid w:val="36E22C3C"/>
    <w:rsid w:val="37164248"/>
    <w:rsid w:val="37CE3225"/>
    <w:rsid w:val="38B36EDA"/>
    <w:rsid w:val="39754E22"/>
    <w:rsid w:val="3ABD5CA2"/>
    <w:rsid w:val="3CA332BD"/>
    <w:rsid w:val="3D1B6DFC"/>
    <w:rsid w:val="40510EE0"/>
    <w:rsid w:val="40577678"/>
    <w:rsid w:val="43356244"/>
    <w:rsid w:val="454E4597"/>
    <w:rsid w:val="45A43530"/>
    <w:rsid w:val="45D661ED"/>
    <w:rsid w:val="45D930C9"/>
    <w:rsid w:val="48ED6281"/>
    <w:rsid w:val="495D52A4"/>
    <w:rsid w:val="4A084BAC"/>
    <w:rsid w:val="4CD2334A"/>
    <w:rsid w:val="4E7C2617"/>
    <w:rsid w:val="4F293E28"/>
    <w:rsid w:val="4FA55A32"/>
    <w:rsid w:val="51241B8B"/>
    <w:rsid w:val="52527A1E"/>
    <w:rsid w:val="548545F5"/>
    <w:rsid w:val="58BD4DB3"/>
    <w:rsid w:val="58C65558"/>
    <w:rsid w:val="5A7A7AE6"/>
    <w:rsid w:val="5B1C2265"/>
    <w:rsid w:val="5B9D7CBB"/>
    <w:rsid w:val="5C0E09CA"/>
    <w:rsid w:val="5CF60430"/>
    <w:rsid w:val="5DA368B3"/>
    <w:rsid w:val="5E066CD2"/>
    <w:rsid w:val="5F8D5A46"/>
    <w:rsid w:val="5FA82319"/>
    <w:rsid w:val="607F642D"/>
    <w:rsid w:val="61394A36"/>
    <w:rsid w:val="621D769F"/>
    <w:rsid w:val="632D44F0"/>
    <w:rsid w:val="65215E0B"/>
    <w:rsid w:val="657B2242"/>
    <w:rsid w:val="6587205E"/>
    <w:rsid w:val="685E6938"/>
    <w:rsid w:val="68ED0399"/>
    <w:rsid w:val="6B025E04"/>
    <w:rsid w:val="6C1B0468"/>
    <w:rsid w:val="6C3A69EF"/>
    <w:rsid w:val="6DA71C57"/>
    <w:rsid w:val="6E865F1C"/>
    <w:rsid w:val="6EA51C6D"/>
    <w:rsid w:val="6EDA5996"/>
    <w:rsid w:val="70926DFA"/>
    <w:rsid w:val="74502F30"/>
    <w:rsid w:val="74A32958"/>
    <w:rsid w:val="74B44E65"/>
    <w:rsid w:val="7AA306F4"/>
    <w:rsid w:val="7B322AC8"/>
    <w:rsid w:val="7C0D282C"/>
    <w:rsid w:val="7DF509C8"/>
    <w:rsid w:val="7EB54A7A"/>
    <w:rsid w:val="7F310A5F"/>
    <w:rsid w:val="7FCE2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4"/>
    <w:basedOn w:val="1"/>
    <w:next w:val="1"/>
    <w:unhideWhenUsed/>
    <w:qFormat/>
    <w:uiPriority w:val="9"/>
    <w:pPr>
      <w:keepNext/>
      <w:keepLines/>
      <w:numPr>
        <w:ilvl w:val="3"/>
        <w:numId w:val="1"/>
      </w:numPr>
      <w:spacing w:before="280" w:after="290" w:line="377" w:lineRule="auto"/>
      <w:ind w:firstLine="0"/>
      <w:outlineLvl w:val="3"/>
    </w:pPr>
    <w:rPr>
      <w:rFonts w:asciiTheme="majorHAnsi" w:hAnsiTheme="majorHAnsi" w:cstheme="majorBidi"/>
      <w:b/>
      <w:bCs/>
      <w:sz w:val="24"/>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kern w:val="0"/>
      <w:sz w:val="20"/>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5">
    <w:name w:val="annotation text"/>
    <w:basedOn w:val="1"/>
    <w:qFormat/>
    <w:uiPriority w:val="0"/>
    <w:pPr>
      <w:jc w:val="left"/>
    </w:p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0"/>
    <w:rPr>
      <w:kern w:val="2"/>
      <w:sz w:val="18"/>
      <w:szCs w:val="18"/>
    </w:rPr>
  </w:style>
  <w:style w:type="character" w:customStyle="1" w:styleId="11">
    <w:name w:val="页脚 字符"/>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2720</Words>
  <Characters>2792</Characters>
  <Lines>15</Lines>
  <Paragraphs>4</Paragraphs>
  <TotalTime>5</TotalTime>
  <ScaleCrop>false</ScaleCrop>
  <LinksUpToDate>false</LinksUpToDate>
  <CharactersWithSpaces>2831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2020-08-03T02:57:00Z</dcterms:created>
  <dc:creator>NYC</dc:creator>
  <cp:lastModifiedBy>K</cp:lastModifiedBy>
  <cp:lastPrinted>2024-12-27T01:52:22Z</cp:lastPrinted>
  <dcterms:modified xsi:type="dcterms:W3CDTF">2024-12-27T01:55:49Z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C53834FF12DC4FD681964F1480BC1043_13</vt:lpwstr>
  </property>
  <property fmtid="{D5CDD505-2E9C-101B-9397-08002B2CF9AE}" pid="4" name="KSOTemplateDocerSaveRecord">
    <vt:lpwstr>eyJoZGlkIjoiOGVjNGY3Mzg3NTU3OGY3MDBlYzZlZDU2MGQzMTk2OGUiLCJ1c2VySWQiOiI5MzExNDk5MDYifQ==</vt:lpwstr>
  </property>
</Properties>
</file>