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ind w:left="722" w:hanging="722" w:hangingChars="200"/>
        <w:jc w:val="both"/>
        <w:textAlignment w:val="auto"/>
        <w:rPr>
          <w:rFonts w:hint="eastAsia"/>
          <w:b/>
          <w:bCs w:val="0"/>
          <w:sz w:val="36"/>
          <w:szCs w:val="36"/>
          <w:lang w:eastAsia="zh-CN"/>
        </w:rPr>
      </w:pPr>
      <w:r>
        <w:rPr>
          <w:rFonts w:hint="eastAsia"/>
          <w:b/>
          <w:bCs w:val="0"/>
          <w:sz w:val="36"/>
          <w:szCs w:val="36"/>
          <w:lang w:eastAsia="zh-CN"/>
        </w:rPr>
        <w:t>市规划和自然资源局罗湖管理局</w:t>
      </w:r>
      <w:r>
        <w:rPr>
          <w:rFonts w:hint="eastAsia"/>
          <w:b/>
          <w:bCs w:val="0"/>
          <w:sz w:val="36"/>
          <w:szCs w:val="36"/>
          <w:lang w:val="en-US" w:eastAsia="zh-CN"/>
        </w:rPr>
        <w:t>2025年度</w:t>
      </w:r>
      <w:r>
        <w:rPr>
          <w:rFonts w:hint="eastAsia"/>
          <w:b/>
          <w:bCs w:val="0"/>
          <w:sz w:val="36"/>
          <w:szCs w:val="36"/>
          <w:lang w:eastAsia="zh-CN"/>
        </w:rPr>
        <w:t>博隆</w:t>
      </w:r>
    </w:p>
    <w:p>
      <w:pPr>
        <w:keepNext w:val="0"/>
        <w:keepLines w:val="0"/>
        <w:pageBreakBefore w:val="0"/>
        <w:widowControl/>
        <w:kinsoku/>
        <w:wordWrap/>
        <w:overflowPunct/>
        <w:topLinePunct w:val="0"/>
        <w:autoSpaceDE/>
        <w:autoSpaceDN/>
        <w:bidi w:val="0"/>
        <w:adjustRightInd/>
        <w:snapToGrid/>
        <w:spacing w:line="540" w:lineRule="exact"/>
        <w:ind w:left="718" w:leftChars="342" w:firstLine="0" w:firstLineChars="0"/>
        <w:jc w:val="both"/>
        <w:textAlignment w:val="auto"/>
        <w:rPr>
          <w:rFonts w:hint="eastAsia" w:eastAsiaTheme="minorEastAsia"/>
          <w:b/>
          <w:bCs w:val="0"/>
          <w:sz w:val="36"/>
          <w:szCs w:val="36"/>
          <w:lang w:eastAsia="zh-CN"/>
        </w:rPr>
      </w:pPr>
      <w:r>
        <w:rPr>
          <w:rFonts w:hint="eastAsia"/>
          <w:b/>
          <w:bCs w:val="0"/>
          <w:sz w:val="36"/>
          <w:szCs w:val="36"/>
          <w:lang w:eastAsia="zh-CN"/>
        </w:rPr>
        <w:t>大厦办公场地空调维保项目采购需求文件</w:t>
      </w:r>
    </w:p>
    <w:p>
      <w:pPr>
        <w:keepNext w:val="0"/>
        <w:keepLines w:val="0"/>
        <w:pageBreakBefore w:val="0"/>
        <w:widowControl/>
        <w:kinsoku/>
        <w:wordWrap/>
        <w:overflowPunct/>
        <w:topLinePunct w:val="0"/>
        <w:autoSpaceDE/>
        <w:autoSpaceDN/>
        <w:bidi w:val="0"/>
        <w:adjustRightInd/>
        <w:snapToGrid/>
        <w:spacing w:line="540" w:lineRule="exact"/>
        <w:ind w:left="3520" w:hanging="3520" w:hangingChars="800"/>
        <w:jc w:val="center"/>
        <w:textAlignment w:val="auto"/>
        <w:rPr>
          <w:rFonts w:hint="default" w:ascii="Calibri Light" w:hAnsi="Calibri Light"/>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CESI仿宋-GB2312" w:hAnsi="CESI仿宋-GB2312" w:eastAsia="CESI仿宋-GB2312" w:cs="CESI仿宋-GB2312"/>
          <w:b w:val="0"/>
          <w:bCs w:val="0"/>
          <w:sz w:val="32"/>
          <w:szCs w:val="32"/>
          <w:lang w:val="en-US" w:eastAsia="zh-CN"/>
        </w:rPr>
      </w:pPr>
    </w:p>
    <w:tbl>
      <w:tblPr>
        <w:tblStyle w:val="8"/>
        <w:tblW w:w="921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977"/>
        <w:gridCol w:w="160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right"/>
        </w:trPr>
        <w:tc>
          <w:tcPr>
            <w:tcW w:w="2268" w:type="dxa"/>
          </w:tcPr>
          <w:p>
            <w:pPr>
              <w:jc w:val="center"/>
              <w:rPr>
                <w:rFonts w:hint="eastAsia" w:ascii="CESI仿宋-GB2312" w:hAnsi="CESI仿宋-GB2312" w:eastAsia="CESI仿宋-GB2312" w:cs="CESI仿宋-GB2312"/>
                <w:b w:val="0"/>
                <w:bCs/>
                <w:sz w:val="24"/>
                <w:szCs w:val="24"/>
              </w:rPr>
            </w:pPr>
            <w:r>
              <w:rPr>
                <w:rFonts w:hint="eastAsia" w:ascii="CESI仿宋-GB2312" w:hAnsi="CESI仿宋-GB2312" w:eastAsia="CESI仿宋-GB2312" w:cs="CESI仿宋-GB2312"/>
                <w:b w:val="0"/>
                <w:bCs/>
                <w:sz w:val="24"/>
                <w:szCs w:val="24"/>
              </w:rPr>
              <w:t>项目名称</w:t>
            </w:r>
          </w:p>
        </w:tc>
        <w:tc>
          <w:tcPr>
            <w:tcW w:w="2977" w:type="dxa"/>
          </w:tcPr>
          <w:p>
            <w:pPr>
              <w:jc w:val="center"/>
              <w:rPr>
                <w:rFonts w:hint="eastAsia" w:ascii="CESI仿宋-GB2312" w:hAnsi="CESI仿宋-GB2312" w:eastAsia="CESI仿宋-GB2312" w:cs="CESI仿宋-GB2312"/>
                <w:b w:val="0"/>
                <w:bCs/>
                <w:sz w:val="24"/>
                <w:szCs w:val="24"/>
                <w:lang w:eastAsia="zh-CN"/>
              </w:rPr>
            </w:pPr>
            <w:r>
              <w:rPr>
                <w:rFonts w:hint="eastAsia" w:ascii="CESI仿宋-GB2312" w:hAnsi="CESI仿宋-GB2312" w:eastAsia="CESI仿宋-GB2312" w:cs="CESI仿宋-GB2312"/>
                <w:b w:val="0"/>
                <w:bCs/>
                <w:sz w:val="24"/>
                <w:szCs w:val="24"/>
                <w:lang w:val="en-US" w:eastAsia="zh-CN"/>
              </w:rPr>
              <w:t>2025年度</w:t>
            </w:r>
            <w:r>
              <w:rPr>
                <w:rFonts w:hint="eastAsia" w:ascii="CESI仿宋-GB2312" w:hAnsi="CESI仿宋-GB2312" w:eastAsia="CESI仿宋-GB2312" w:cs="CESI仿宋-GB2312"/>
                <w:b w:val="0"/>
                <w:bCs/>
                <w:sz w:val="24"/>
                <w:szCs w:val="24"/>
                <w:lang w:eastAsia="zh-CN"/>
              </w:rPr>
              <w:t>博隆大厦办公场地空调维保项目</w:t>
            </w:r>
          </w:p>
        </w:tc>
        <w:tc>
          <w:tcPr>
            <w:tcW w:w="1605" w:type="dxa"/>
          </w:tcPr>
          <w:p>
            <w:pPr>
              <w:jc w:val="center"/>
              <w:rPr>
                <w:rFonts w:hint="eastAsia" w:ascii="CESI仿宋-GB2312" w:hAnsi="CESI仿宋-GB2312" w:eastAsia="CESI仿宋-GB2312" w:cs="CESI仿宋-GB2312"/>
                <w:b w:val="0"/>
                <w:bCs/>
                <w:sz w:val="24"/>
                <w:szCs w:val="24"/>
              </w:rPr>
            </w:pPr>
            <w:r>
              <w:rPr>
                <w:rFonts w:hint="eastAsia" w:ascii="CESI仿宋-GB2312" w:hAnsi="CESI仿宋-GB2312" w:eastAsia="CESI仿宋-GB2312" w:cs="CESI仿宋-GB2312"/>
                <w:b w:val="0"/>
                <w:bCs/>
                <w:sz w:val="24"/>
                <w:szCs w:val="24"/>
              </w:rPr>
              <w:t>采购类型</w:t>
            </w:r>
          </w:p>
        </w:tc>
        <w:tc>
          <w:tcPr>
            <w:tcW w:w="2364" w:type="dxa"/>
          </w:tcPr>
          <w:p>
            <w:pPr>
              <w:jc w:val="center"/>
              <w:rPr>
                <w:rFonts w:hint="eastAsia" w:ascii="CESI仿宋-GB2312" w:hAnsi="CESI仿宋-GB2312" w:eastAsia="CESI仿宋-GB2312" w:cs="CESI仿宋-GB2312"/>
                <w:b w:val="0"/>
                <w:bCs/>
                <w:sz w:val="24"/>
                <w:szCs w:val="24"/>
              </w:rPr>
            </w:pPr>
            <w:r>
              <w:rPr>
                <w:rFonts w:hint="eastAsia" w:ascii="CESI仿宋-GB2312" w:hAnsi="CESI仿宋-GB2312" w:eastAsia="CESI仿宋-GB2312" w:cs="CESI仿宋-GB2312"/>
                <w:b w:val="0"/>
                <w:bCs/>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68" w:type="dxa"/>
          </w:tcPr>
          <w:p>
            <w:pPr>
              <w:jc w:val="center"/>
              <w:rPr>
                <w:rFonts w:hint="eastAsia" w:ascii="CESI仿宋-GB2312" w:hAnsi="CESI仿宋-GB2312" w:eastAsia="CESI仿宋-GB2312" w:cs="CESI仿宋-GB2312"/>
                <w:b w:val="0"/>
                <w:bCs/>
                <w:sz w:val="24"/>
                <w:szCs w:val="24"/>
              </w:rPr>
            </w:pPr>
            <w:r>
              <w:rPr>
                <w:rFonts w:hint="eastAsia" w:ascii="CESI仿宋-GB2312" w:hAnsi="CESI仿宋-GB2312" w:eastAsia="CESI仿宋-GB2312" w:cs="CESI仿宋-GB2312"/>
                <w:b w:val="0"/>
                <w:bCs/>
                <w:sz w:val="24"/>
                <w:szCs w:val="24"/>
                <w:lang w:val="en-US" w:eastAsia="zh-CN"/>
              </w:rPr>
              <w:t xml:space="preserve"> </w:t>
            </w:r>
            <w:r>
              <w:rPr>
                <w:rFonts w:hint="eastAsia" w:ascii="CESI仿宋-GB2312" w:hAnsi="CESI仿宋-GB2312" w:eastAsia="CESI仿宋-GB2312" w:cs="CESI仿宋-GB2312"/>
                <w:b w:val="0"/>
                <w:bCs/>
                <w:sz w:val="24"/>
                <w:szCs w:val="24"/>
              </w:rPr>
              <w:t>采购人名称</w:t>
            </w:r>
          </w:p>
        </w:tc>
        <w:tc>
          <w:tcPr>
            <w:tcW w:w="2977" w:type="dxa"/>
          </w:tcPr>
          <w:p>
            <w:pPr>
              <w:jc w:val="center"/>
              <w:rPr>
                <w:rFonts w:hint="eastAsia" w:ascii="CESI仿宋-GB2312" w:hAnsi="CESI仿宋-GB2312" w:eastAsia="CESI仿宋-GB2312" w:cs="CESI仿宋-GB2312"/>
                <w:b w:val="0"/>
                <w:bCs/>
                <w:sz w:val="24"/>
                <w:szCs w:val="24"/>
              </w:rPr>
            </w:pPr>
            <w:r>
              <w:rPr>
                <w:rFonts w:hint="eastAsia" w:ascii="CESI仿宋-GB2312" w:hAnsi="CESI仿宋-GB2312" w:eastAsia="CESI仿宋-GB2312" w:cs="CESI仿宋-GB2312"/>
                <w:b w:val="0"/>
                <w:bCs/>
                <w:sz w:val="24"/>
                <w:szCs w:val="24"/>
              </w:rPr>
              <w:t>深圳市规划和自然局</w:t>
            </w:r>
            <w:r>
              <w:rPr>
                <w:rFonts w:hint="eastAsia" w:ascii="CESI仿宋-GB2312" w:hAnsi="CESI仿宋-GB2312" w:eastAsia="CESI仿宋-GB2312" w:cs="CESI仿宋-GB2312"/>
                <w:b w:val="0"/>
                <w:bCs/>
                <w:sz w:val="24"/>
                <w:szCs w:val="24"/>
                <w:lang w:val="en-US" w:eastAsia="zh-CN"/>
              </w:rPr>
              <w:t>罗湖</w:t>
            </w:r>
            <w:r>
              <w:rPr>
                <w:rFonts w:hint="eastAsia" w:ascii="CESI仿宋-GB2312" w:hAnsi="CESI仿宋-GB2312" w:eastAsia="CESI仿宋-GB2312" w:cs="CESI仿宋-GB2312"/>
                <w:b w:val="0"/>
                <w:bCs/>
                <w:sz w:val="24"/>
                <w:szCs w:val="24"/>
              </w:rPr>
              <w:t>管理局</w:t>
            </w:r>
          </w:p>
        </w:tc>
        <w:tc>
          <w:tcPr>
            <w:tcW w:w="1605" w:type="dxa"/>
          </w:tcPr>
          <w:p>
            <w:pPr>
              <w:ind w:firstLine="240" w:firstLineChars="100"/>
              <w:jc w:val="both"/>
              <w:rPr>
                <w:rFonts w:hint="eastAsia" w:ascii="CESI仿宋-GB2312" w:hAnsi="CESI仿宋-GB2312" w:eastAsia="CESI仿宋-GB2312" w:cs="CESI仿宋-GB2312"/>
                <w:b w:val="0"/>
                <w:bCs/>
                <w:sz w:val="24"/>
                <w:szCs w:val="24"/>
              </w:rPr>
            </w:pPr>
            <w:r>
              <w:rPr>
                <w:rFonts w:hint="eastAsia" w:ascii="CESI仿宋-GB2312" w:hAnsi="CESI仿宋-GB2312" w:eastAsia="CESI仿宋-GB2312" w:cs="CESI仿宋-GB2312"/>
                <w:b w:val="0"/>
                <w:bCs/>
                <w:sz w:val="24"/>
                <w:szCs w:val="24"/>
              </w:rPr>
              <w:t>采购方式</w:t>
            </w:r>
          </w:p>
        </w:tc>
        <w:tc>
          <w:tcPr>
            <w:tcW w:w="2364" w:type="dxa"/>
          </w:tcPr>
          <w:p>
            <w:pPr>
              <w:ind w:firstLine="960" w:firstLineChars="400"/>
              <w:jc w:val="both"/>
              <w:rPr>
                <w:rFonts w:hint="eastAsia" w:ascii="CESI仿宋-GB2312" w:hAnsi="CESI仿宋-GB2312" w:eastAsia="CESI仿宋-GB2312" w:cs="CESI仿宋-GB2312"/>
                <w:b w:val="0"/>
                <w:bCs/>
                <w:sz w:val="24"/>
                <w:szCs w:val="24"/>
                <w:lang w:val="en"/>
              </w:rPr>
            </w:pPr>
            <w:r>
              <w:rPr>
                <w:rFonts w:hint="eastAsia" w:ascii="CESI仿宋-GB2312" w:hAnsi="CESI仿宋-GB2312" w:eastAsia="CESI仿宋-GB2312" w:cs="CESI仿宋-GB2312"/>
                <w:b w:val="0"/>
                <w:bCs/>
                <w:sz w:val="24"/>
                <w:szCs w:val="24"/>
                <w:lang w:val="e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right"/>
        </w:trPr>
        <w:tc>
          <w:tcPr>
            <w:tcW w:w="2268" w:type="dxa"/>
          </w:tcPr>
          <w:p>
            <w:pPr>
              <w:jc w:val="center"/>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val="0"/>
                <w:bCs/>
                <w:sz w:val="24"/>
                <w:szCs w:val="24"/>
              </w:rPr>
              <w:t>财政预算限额</w:t>
            </w:r>
          </w:p>
        </w:tc>
        <w:tc>
          <w:tcPr>
            <w:tcW w:w="6946" w:type="dxa"/>
            <w:gridSpan w:val="3"/>
          </w:tcPr>
          <w:p>
            <w:pPr>
              <w:ind w:firstLine="1680" w:firstLineChars="700"/>
              <w:jc w:val="both"/>
              <w:rPr>
                <w:rFonts w:hint="eastAsia" w:ascii="CESI仿宋-GB2312" w:hAnsi="CESI仿宋-GB2312" w:eastAsia="CESI仿宋-GB2312" w:cs="CESI仿宋-GB2312"/>
                <w:sz w:val="24"/>
                <w:szCs w:val="24"/>
                <w:lang w:eastAsia="zh-CN"/>
              </w:rPr>
            </w:pPr>
            <w:r>
              <w:rPr>
                <w:rFonts w:hint="eastAsia" w:ascii="CESI仿宋-GB2312" w:hAnsi="CESI仿宋-GB2312" w:eastAsia="CESI仿宋-GB2312" w:cs="CESI仿宋-GB2312"/>
                <w:sz w:val="24"/>
                <w:szCs w:val="24"/>
              </w:rPr>
              <w:t>人民币</w:t>
            </w:r>
            <w:r>
              <w:rPr>
                <w:rFonts w:hint="eastAsia" w:ascii="CESI仿宋-GB2312" w:hAnsi="CESI仿宋-GB2312" w:eastAsia="CESI仿宋-GB2312" w:cs="CESI仿宋-GB2312"/>
                <w:sz w:val="24"/>
                <w:szCs w:val="24"/>
                <w:lang w:val="en-US" w:eastAsia="zh-CN"/>
              </w:rPr>
              <w:t>9</w:t>
            </w:r>
            <w:r>
              <w:rPr>
                <w:rFonts w:hint="eastAsia" w:ascii="CESI仿宋-GB2312" w:hAnsi="CESI仿宋-GB2312" w:eastAsia="CESI仿宋-GB2312" w:cs="CESI仿宋-GB2312"/>
                <w:sz w:val="24"/>
                <w:szCs w:val="24"/>
                <w:lang w:eastAsia="zh-CN"/>
              </w:rPr>
              <w:t>万</w:t>
            </w:r>
            <w:r>
              <w:rPr>
                <w:rFonts w:hint="eastAsia" w:ascii="CESI仿宋-GB2312" w:hAnsi="CESI仿宋-GB2312" w:eastAsia="CESI仿宋-GB2312" w:cs="CESI仿宋-GB2312"/>
                <w:sz w:val="24"/>
                <w:szCs w:val="24"/>
              </w:rPr>
              <w:t>元</w:t>
            </w:r>
            <w:r>
              <w:rPr>
                <w:rFonts w:hint="eastAsia" w:ascii="CESI仿宋-GB2312" w:hAnsi="CESI仿宋-GB2312" w:eastAsia="CESI仿宋-GB2312" w:cs="CESI仿宋-GB2312"/>
                <w:sz w:val="24"/>
                <w:szCs w:val="24"/>
                <w:lang w:eastAsia="zh-CN"/>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right"/>
        </w:trPr>
        <w:tc>
          <w:tcPr>
            <w:tcW w:w="2268" w:type="dxa"/>
          </w:tcPr>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项目背景</w:t>
            </w:r>
          </w:p>
        </w:tc>
        <w:tc>
          <w:tcPr>
            <w:tcW w:w="6946" w:type="dxa"/>
            <w:gridSpan w:val="3"/>
          </w:tcPr>
          <w:p>
            <w:pPr>
              <w:keepNext w:val="0"/>
              <w:keepLines w:val="0"/>
              <w:widowControl/>
              <w:suppressLineNumbers w:val="0"/>
              <w:spacing w:before="0" w:beforeAutospacing="0" w:after="0" w:afterAutospacing="0" w:line="360" w:lineRule="auto"/>
              <w:ind w:right="0" w:firstLine="480" w:firstLineChars="200"/>
              <w:jc w:val="both"/>
              <w:rPr>
                <w:rFonts w:hint="eastAsia" w:ascii="CESI仿宋-GB2312" w:hAnsi="CESI仿宋-GB2312" w:eastAsia="CESI仿宋-GB2312" w:cs="CESI仿宋-GB2312"/>
                <w:kern w:val="0"/>
                <w:sz w:val="24"/>
                <w:szCs w:val="24"/>
                <w:lang w:val="en-US" w:eastAsia="zh-CN" w:bidi="ar"/>
              </w:rPr>
            </w:pPr>
            <w:r>
              <w:rPr>
                <w:rFonts w:hint="eastAsia" w:ascii="CESI仿宋-GB2312" w:hAnsi="CESI仿宋-GB2312" w:eastAsia="CESI仿宋-GB2312" w:cs="CESI仿宋-GB2312"/>
                <w:kern w:val="0"/>
                <w:sz w:val="24"/>
                <w:szCs w:val="24"/>
                <w:lang w:val="en-US" w:eastAsia="zh-CN" w:bidi="ar"/>
              </w:rPr>
              <w:t>我局目前共计有</w:t>
            </w:r>
            <w:r>
              <w:rPr>
                <w:rFonts w:hint="eastAsia" w:ascii="CESI仿宋-GB2312" w:hAnsi="CESI仿宋-GB2312" w:eastAsia="CESI仿宋-GB2312" w:cs="CESI仿宋-GB2312"/>
                <w:b w:val="0"/>
                <w:bCs w:val="0"/>
                <w:i w:val="0"/>
                <w:iCs w:val="0"/>
                <w:caps w:val="0"/>
                <w:color w:val="000000"/>
                <w:spacing w:val="0"/>
                <w:kern w:val="0"/>
                <w:sz w:val="24"/>
                <w:szCs w:val="24"/>
                <w:shd w:val="clear" w:color="auto" w:fill="FFFFFF"/>
                <w:lang w:val="en-US" w:eastAsia="zh-CN" w:bidi="ar"/>
              </w:rPr>
              <w:t xml:space="preserve">约克多联机室内机 150台、室外机 </w:t>
            </w:r>
            <w:r>
              <w:rPr>
                <w:rFonts w:hint="eastAsia" w:ascii="CESI仿宋-GB2312" w:hAnsi="CESI仿宋-GB2312" w:eastAsia="CESI仿宋-GB2312" w:cs="CESI仿宋-GB2312"/>
                <w:b w:val="0"/>
                <w:bCs w:val="0"/>
                <w:i w:val="0"/>
                <w:iCs w:val="0"/>
                <w:caps w:val="0"/>
                <w:color w:val="000000"/>
                <w:spacing w:val="2"/>
                <w:kern w:val="0"/>
                <w:sz w:val="24"/>
                <w:szCs w:val="24"/>
                <w:shd w:val="clear" w:color="auto" w:fill="FFFFFF"/>
                <w:lang w:val="en-US" w:eastAsia="zh-CN" w:bidi="ar"/>
              </w:rPr>
              <w:t xml:space="preserve">23 </w:t>
            </w:r>
            <w:r>
              <w:rPr>
                <w:rFonts w:hint="eastAsia" w:ascii="CESI仿宋-GB2312" w:hAnsi="CESI仿宋-GB2312" w:eastAsia="CESI仿宋-GB2312" w:cs="CESI仿宋-GB2312"/>
                <w:b w:val="0"/>
                <w:bCs w:val="0"/>
                <w:i w:val="0"/>
                <w:iCs w:val="0"/>
                <w:caps w:val="0"/>
                <w:color w:val="000000"/>
                <w:spacing w:val="0"/>
                <w:kern w:val="0"/>
                <w:sz w:val="24"/>
                <w:szCs w:val="24"/>
                <w:shd w:val="clear" w:color="auto" w:fill="FFFFFF"/>
                <w:lang w:val="en-US" w:eastAsia="zh-CN" w:bidi="ar"/>
              </w:rPr>
              <w:t>台、美的柜式机2台、挂式机2台、精密空调3台，</w:t>
            </w:r>
            <w:r>
              <w:rPr>
                <w:rFonts w:hint="eastAsia" w:ascii="CESI仿宋-GB2312" w:hAnsi="CESI仿宋-GB2312" w:eastAsia="CESI仿宋-GB2312" w:cs="CESI仿宋-GB2312"/>
                <w:kern w:val="0"/>
                <w:sz w:val="24"/>
                <w:szCs w:val="24"/>
                <w:lang w:val="en-US" w:eastAsia="zh-CN" w:bidi="ar"/>
              </w:rPr>
              <w:t>均已过质保期，为提高设备的使用寿命及故障维修的响应速度等，</w:t>
            </w:r>
            <w:r>
              <w:rPr>
                <w:rFonts w:hint="eastAsia" w:ascii="CESI仿宋-GB2312" w:hAnsi="CESI仿宋-GB2312" w:eastAsia="CESI仿宋-GB2312" w:cs="CESI仿宋-GB2312"/>
                <w:b w:val="0"/>
                <w:bCs w:val="0"/>
                <w:sz w:val="24"/>
                <w:szCs w:val="24"/>
                <w:lang w:val="en-US" w:eastAsia="zh-CN"/>
              </w:rPr>
              <w:t>需委托专业技术人员定期上门对局内空调设备</w:t>
            </w:r>
            <w:r>
              <w:rPr>
                <w:rFonts w:hint="eastAsia" w:ascii="CESI仿宋-GB2312" w:hAnsi="CESI仿宋-GB2312" w:eastAsia="CESI仿宋-GB2312" w:cs="CESI仿宋-GB2312"/>
                <w:kern w:val="0"/>
                <w:sz w:val="24"/>
                <w:szCs w:val="24"/>
                <w:lang w:val="en-US" w:eastAsia="zh-CN" w:bidi="ar"/>
              </w:rPr>
              <w:t>进行日常检测维护、深度清洗、消毒、调试等工作。财政预算费用不超过9万元人民币。</w:t>
            </w:r>
          </w:p>
          <w:p>
            <w:pPr>
              <w:widowControl w:val="0"/>
              <w:numPr>
                <w:ilvl w:val="0"/>
                <w:numId w:val="0"/>
              </w:numPr>
              <w:tabs>
                <w:tab w:val="left" w:pos="312"/>
              </w:tabs>
              <w:jc w:val="both"/>
              <w:rPr>
                <w:rFonts w:hint="eastAsia" w:ascii="CESI仿宋-GB2312" w:hAnsi="CESI仿宋-GB2312" w:eastAsia="CESI仿宋-GB2312" w:cs="CESI仿宋-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68" w:type="dxa"/>
          </w:tcPr>
          <w:p>
            <w:pPr>
              <w:numPr>
                <w:ilvl w:val="0"/>
                <w:numId w:val="0"/>
              </w:numPr>
              <w:ind w:firstLine="240" w:firstLineChars="100"/>
              <w:jc w:val="both"/>
              <w:rPr>
                <w:rFonts w:hint="eastAsia" w:ascii="CESI仿宋-GB2312" w:hAnsi="CESI仿宋-GB2312" w:eastAsia="CESI仿宋-GB2312" w:cs="CESI仿宋-GB2312"/>
                <w:b/>
                <w:sz w:val="24"/>
                <w:szCs w:val="24"/>
              </w:rPr>
            </w:pPr>
          </w:p>
          <w:p>
            <w:pPr>
              <w:numPr>
                <w:ilvl w:val="0"/>
                <w:numId w:val="0"/>
              </w:numPr>
              <w:ind w:firstLine="240" w:firstLineChars="100"/>
              <w:jc w:val="both"/>
              <w:rPr>
                <w:rFonts w:hint="eastAsia" w:ascii="CESI仿宋-GB2312" w:hAnsi="CESI仿宋-GB2312" w:eastAsia="CESI仿宋-GB2312" w:cs="CESI仿宋-GB2312"/>
                <w:b/>
                <w:sz w:val="24"/>
                <w:szCs w:val="24"/>
              </w:rPr>
            </w:pPr>
          </w:p>
          <w:p>
            <w:pPr>
              <w:numPr>
                <w:ilvl w:val="0"/>
                <w:numId w:val="0"/>
              </w:numPr>
              <w:ind w:firstLine="240" w:firstLineChars="100"/>
              <w:jc w:val="both"/>
              <w:rPr>
                <w:rFonts w:hint="eastAsia" w:ascii="CESI仿宋-GB2312" w:hAnsi="CESI仿宋-GB2312" w:eastAsia="CESI仿宋-GB2312" w:cs="CESI仿宋-GB2312"/>
                <w:b/>
                <w:sz w:val="24"/>
                <w:szCs w:val="24"/>
              </w:rPr>
            </w:pPr>
          </w:p>
          <w:p>
            <w:pPr>
              <w:numPr>
                <w:ilvl w:val="0"/>
                <w:numId w:val="0"/>
              </w:numPr>
              <w:ind w:firstLine="240" w:firstLineChars="100"/>
              <w:jc w:val="both"/>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投标人资质要求</w:t>
            </w:r>
          </w:p>
        </w:tc>
        <w:tc>
          <w:tcPr>
            <w:tcW w:w="6946" w:type="dxa"/>
            <w:gridSpan w:val="3"/>
          </w:tcPr>
          <w:p>
            <w:pPr>
              <w:spacing w:line="336" w:lineRule="auto"/>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lang w:eastAsia="zh-CN"/>
              </w:rPr>
              <w:t>（一）</w:t>
            </w:r>
            <w:r>
              <w:rPr>
                <w:rFonts w:hint="eastAsia" w:ascii="CESI仿宋-GB2312" w:hAnsi="CESI仿宋-GB2312" w:eastAsia="CESI仿宋-GB2312" w:cs="CESI仿宋-GB2312"/>
                <w:color w:val="000000"/>
                <w:sz w:val="24"/>
                <w:szCs w:val="24"/>
              </w:rPr>
              <w:t>投标人必须是在中华人民共和国境内注册的、具有合法经营资格的独立法人单位；</w:t>
            </w:r>
          </w:p>
          <w:p>
            <w:pPr>
              <w:spacing w:line="336" w:lineRule="auto"/>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lang w:eastAsia="zh-CN"/>
              </w:rPr>
              <w:t>（二）</w:t>
            </w:r>
            <w:r>
              <w:rPr>
                <w:rFonts w:hint="eastAsia" w:ascii="CESI仿宋-GB2312" w:hAnsi="CESI仿宋-GB2312" w:eastAsia="CESI仿宋-GB2312" w:cs="CESI仿宋-GB2312"/>
                <w:color w:val="000000"/>
                <w:sz w:val="24"/>
                <w:szCs w:val="24"/>
              </w:rPr>
              <w:t>企业三年内无违法犯罪记录，企业不及三年的，从经营之日起计起。</w:t>
            </w:r>
          </w:p>
          <w:p>
            <w:pPr>
              <w:spacing w:line="336" w:lineRule="auto"/>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lang w:eastAsia="zh-CN"/>
              </w:rPr>
              <w:t>（三）</w:t>
            </w:r>
            <w:r>
              <w:rPr>
                <w:rFonts w:hint="eastAsia" w:ascii="CESI仿宋-GB2312" w:hAnsi="CESI仿宋-GB2312" w:eastAsia="CESI仿宋-GB2312" w:cs="CESI仿宋-GB2312"/>
                <w:color w:val="000000"/>
                <w:sz w:val="24"/>
                <w:szCs w:val="24"/>
              </w:rPr>
              <w:t>本次采购不接受联合体报名，不接受转包分包。</w:t>
            </w:r>
          </w:p>
          <w:p>
            <w:pPr>
              <w:spacing w:line="336" w:lineRule="auto"/>
              <w:rPr>
                <w:rFonts w:hint="eastAsia" w:ascii="CESI仿宋-GB2312" w:hAnsi="CESI仿宋-GB2312" w:eastAsia="CESI仿宋-GB2312" w:cs="CESI仿宋-GB2312"/>
                <w:color w:val="000000"/>
                <w:sz w:val="24"/>
                <w:szCs w:val="24"/>
                <w:lang w:val="en-US" w:eastAsia="zh-CN"/>
              </w:rPr>
            </w:pPr>
            <w:r>
              <w:rPr>
                <w:rFonts w:hint="eastAsia" w:ascii="CESI仿宋-GB2312" w:hAnsi="CESI仿宋-GB2312" w:eastAsia="CESI仿宋-GB2312" w:cs="CESI仿宋-GB2312"/>
                <w:color w:val="000000"/>
                <w:sz w:val="24"/>
                <w:szCs w:val="24"/>
                <w:lang w:val="en-US" w:eastAsia="zh-CN"/>
              </w:rPr>
              <w:t>（四）具备空调系统维保工程专业的经营范围。</w:t>
            </w:r>
          </w:p>
          <w:p>
            <w:pPr>
              <w:spacing w:line="336" w:lineRule="auto"/>
              <w:rPr>
                <w:rFonts w:hint="eastAsia" w:ascii="CESI仿宋-GB2312" w:hAnsi="CESI仿宋-GB2312" w:eastAsia="CESI仿宋-GB2312" w:cs="CESI仿宋-GB2312"/>
                <w:color w:val="000000"/>
                <w:sz w:val="24"/>
                <w:szCs w:val="24"/>
                <w:lang w:val="en-US" w:eastAsia="zh-CN"/>
              </w:rPr>
            </w:pPr>
            <w:r>
              <w:rPr>
                <w:rFonts w:hint="eastAsia" w:ascii="CESI仿宋-GB2312" w:hAnsi="CESI仿宋-GB2312" w:eastAsia="CESI仿宋-GB2312" w:cs="CESI仿宋-GB2312"/>
                <w:color w:val="000000"/>
                <w:sz w:val="24"/>
                <w:szCs w:val="24"/>
                <w:lang w:val="en-US" w:eastAsia="zh-CN"/>
              </w:rPr>
              <w:t>（五）所有投标人之间必须为无相互关联关系。</w:t>
            </w:r>
          </w:p>
          <w:p>
            <w:pPr>
              <w:autoSpaceDE w:val="0"/>
              <w:autoSpaceDN w:val="0"/>
              <w:adjustRightInd w:val="0"/>
              <w:spacing w:line="579" w:lineRule="exact"/>
              <w:jc w:val="center"/>
              <w:rPr>
                <w:rFonts w:hint="eastAsia" w:ascii="CESI仿宋-GB2312" w:hAnsi="CESI仿宋-GB2312" w:eastAsia="CESI仿宋-GB2312" w:cs="CESI仿宋-GB2312"/>
                <w:color w:val="000000"/>
                <w:sz w:val="24"/>
                <w:szCs w:val="24"/>
                <w:lang w:val="en-US" w:eastAsia="zh-CN"/>
              </w:rPr>
            </w:pPr>
            <w:r>
              <w:rPr>
                <w:rFonts w:hint="eastAsia" w:ascii="CESI仿宋-GB2312" w:hAnsi="CESI仿宋-GB2312" w:eastAsia="CESI仿宋-GB2312" w:cs="CESI仿宋-GB2312"/>
                <w:color w:val="000000"/>
                <w:sz w:val="24"/>
                <w:szCs w:val="24"/>
                <w:lang w:val="en-US" w:eastAsia="zh-CN"/>
              </w:rPr>
              <w:t>（六）投标单位必须签订《政府采购投标及履约承诺函》《</w:t>
            </w:r>
            <w:r>
              <w:rPr>
                <w:rFonts w:hint="eastAsia" w:ascii="CESI仿宋-GB2312" w:hAnsi="CESI仿宋-GB2312" w:eastAsia="CESI仿宋-GB2312" w:cs="CESI仿宋-GB2312"/>
                <w:b w:val="0"/>
                <w:bCs w:val="0"/>
                <w:kern w:val="0"/>
                <w:sz w:val="24"/>
                <w:szCs w:val="24"/>
                <w:lang w:eastAsia="zh-CN"/>
              </w:rPr>
              <w:t>政府采购违法行为风险知悉确认书</w:t>
            </w:r>
            <w:r>
              <w:rPr>
                <w:rFonts w:hint="eastAsia" w:ascii="CESI仿宋-GB2312" w:hAnsi="CESI仿宋-GB2312" w:eastAsia="CESI仿宋-GB2312" w:cs="CESI仿宋-GB2312"/>
                <w:color w:val="000000"/>
                <w:sz w:val="24"/>
                <w:szCs w:val="24"/>
                <w:lang w:val="en-US" w:eastAsia="zh-CN"/>
              </w:rPr>
              <w:t>》。</w:t>
            </w:r>
          </w:p>
          <w:p>
            <w:pPr>
              <w:autoSpaceDE w:val="0"/>
              <w:autoSpaceDN w:val="0"/>
              <w:adjustRightInd w:val="0"/>
              <w:spacing w:line="579"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color w:val="000000"/>
                <w:sz w:val="24"/>
                <w:szCs w:val="24"/>
                <w:lang w:val="en-US" w:eastAsia="zh-CN"/>
              </w:rPr>
              <w:t>（七）投标单位必须有相应的资质证书，如（安全生产许可证、高空作业证、电工证等）。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68" w:type="dxa"/>
          </w:tcPr>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项目技术要求</w:t>
            </w:r>
          </w:p>
        </w:tc>
        <w:tc>
          <w:tcPr>
            <w:tcW w:w="6946" w:type="dxa"/>
            <w:gridSpan w:val="3"/>
          </w:tcPr>
          <w:p>
            <w:pPr>
              <w:jc w:val="left"/>
              <w:rPr>
                <w:rFonts w:hint="eastAsia" w:ascii="CESI仿宋-GB2312" w:hAnsi="CESI仿宋-GB2312" w:eastAsia="CESI仿宋-GB2312" w:cs="CESI仿宋-GB2312"/>
                <w:b w:val="0"/>
                <w:bCs w:val="0"/>
                <w:color w:val="000000"/>
                <w:kern w:val="0"/>
                <w:sz w:val="24"/>
                <w:szCs w:val="24"/>
                <w:lang w:val="en-US" w:eastAsia="zh-CN"/>
              </w:rPr>
            </w:pPr>
            <w:r>
              <w:rPr>
                <w:rFonts w:hint="eastAsia" w:ascii="CESI仿宋-GB2312" w:hAnsi="CESI仿宋-GB2312" w:eastAsia="CESI仿宋-GB2312" w:cs="CESI仿宋-GB2312"/>
                <w:sz w:val="24"/>
                <w:szCs w:val="24"/>
              </w:rPr>
              <w:t>本项目通过招投标程序，以委托方式确定有资质的施工主体开展项目的具体工作。</w:t>
            </w:r>
          </w:p>
          <w:p>
            <w:pPr>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sz w:val="24"/>
                <w:szCs w:val="24"/>
                <w:lang w:val="en-US" w:eastAsia="zh-CN"/>
              </w:rPr>
              <w:t>1.</w:t>
            </w:r>
            <w:r>
              <w:rPr>
                <w:rFonts w:hint="eastAsia" w:ascii="CESI仿宋-GB2312" w:hAnsi="CESI仿宋-GB2312" w:eastAsia="CESI仿宋-GB2312" w:cs="CESI仿宋-GB2312"/>
                <w:sz w:val="24"/>
                <w:szCs w:val="24"/>
              </w:rPr>
              <w:t>实施内容主要包括对现有空调</w:t>
            </w:r>
            <w:r>
              <w:rPr>
                <w:rFonts w:hint="eastAsia" w:ascii="CESI仿宋-GB2312" w:hAnsi="CESI仿宋-GB2312" w:eastAsia="CESI仿宋-GB2312" w:cs="CESI仿宋-GB2312"/>
                <w:sz w:val="24"/>
                <w:szCs w:val="24"/>
                <w:lang w:eastAsia="zh-CN"/>
              </w:rPr>
              <w:t>（</w:t>
            </w:r>
            <w:r>
              <w:rPr>
                <w:rFonts w:hint="eastAsia" w:ascii="CESI仿宋-GB2312" w:hAnsi="CESI仿宋-GB2312" w:eastAsia="CESI仿宋-GB2312" w:cs="CESI仿宋-GB2312"/>
                <w:b w:val="0"/>
                <w:bCs w:val="0"/>
                <w:i w:val="0"/>
                <w:iCs w:val="0"/>
                <w:caps w:val="0"/>
                <w:color w:val="000000"/>
                <w:spacing w:val="0"/>
                <w:kern w:val="0"/>
                <w:sz w:val="24"/>
                <w:szCs w:val="24"/>
                <w:shd w:val="clear" w:fill="FFFFFF"/>
                <w:vertAlign w:val="baseline"/>
                <w:lang w:val="en-US" w:eastAsia="zh-CN" w:bidi="ar"/>
              </w:rPr>
              <w:t>室内机150台、室外机23台、精密空调3台、柜式空调2台、挂机2台</w:t>
            </w:r>
            <w:r>
              <w:rPr>
                <w:rFonts w:hint="eastAsia" w:ascii="CESI仿宋-GB2312" w:hAnsi="CESI仿宋-GB2312" w:eastAsia="CESI仿宋-GB2312" w:cs="CESI仿宋-GB2312"/>
                <w:sz w:val="24"/>
                <w:szCs w:val="24"/>
                <w:lang w:eastAsia="zh-CN"/>
              </w:rPr>
              <w:t>）</w:t>
            </w:r>
            <w:r>
              <w:rPr>
                <w:rFonts w:hint="eastAsia" w:ascii="CESI仿宋-GB2312" w:hAnsi="CESI仿宋-GB2312" w:eastAsia="CESI仿宋-GB2312" w:cs="CESI仿宋-GB2312"/>
                <w:sz w:val="24"/>
                <w:szCs w:val="24"/>
              </w:rPr>
              <w:t>系统设备</w:t>
            </w:r>
            <w:r>
              <w:rPr>
                <w:rFonts w:hint="eastAsia" w:ascii="CESI仿宋-GB2312" w:hAnsi="CESI仿宋-GB2312" w:eastAsia="CESI仿宋-GB2312" w:cs="CESI仿宋-GB2312"/>
                <w:sz w:val="24"/>
                <w:szCs w:val="24"/>
                <w:lang w:eastAsia="zh-CN"/>
              </w:rPr>
              <w:t>的</w:t>
            </w: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过滤网、机身冷凝器和蒸发器深度清洗。过滤网的清洗需把空调过滤网拆下可用水或中性洗涤剂清洗；机身空调外壳和裸露部分，直接用清水清洗或是中央空调洗涤剂清洗。深度清洗冷凝器和蒸发器需要专业的人员进行高温蒸汽清洗。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4"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2.多联机中央空调保养：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4" w:lineRule="atLeast"/>
              <w:ind w:right="0" w:firstLine="240" w:firstLineChars="10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多联机中央空调保养时要观察空调器制冷剂管路的接口部位是否有制冷剂泄漏，如果有就需要及时改善漏氟的现象，及时加氟。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4"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3.多联机中央空调保养用电安全检查：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4" w:lineRule="atLeast"/>
              <w:ind w:right="0" w:firstLine="240" w:firstLineChars="10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检查所有空调电器插头与插座接触是否良好，运行时有没有出现电缆发烫等现象，如果有要及时对房屋整个线路及时盘查更换，避免用电事故。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3" w:lineRule="atLeast"/>
              <w:ind w:right="0"/>
              <w:jc w:val="left"/>
              <w:rPr>
                <w:rFonts w:hint="eastAsia" w:ascii="CESI仿宋-GB2312" w:hAnsi="CESI仿宋-GB2312" w:eastAsia="CESI仿宋-GB2312" w:cs="CESI仿宋-GB2312"/>
                <w:b w:val="0"/>
                <w:bCs w:val="0"/>
                <w:i w:val="0"/>
                <w:iCs w:val="0"/>
                <w:caps w:val="0"/>
                <w:color w:val="000000"/>
                <w:spacing w:val="0"/>
                <w:sz w:val="24"/>
                <w:szCs w:val="24"/>
                <w:lang w:eastAsia="zh-CN"/>
              </w:rPr>
            </w:pPr>
            <w:r>
              <w:rPr>
                <w:rFonts w:hint="eastAsia" w:ascii="CESI仿宋-GB2312" w:hAnsi="CESI仿宋-GB2312" w:eastAsia="CESI仿宋-GB2312" w:cs="CESI仿宋-GB2312"/>
                <w:b w:val="0"/>
                <w:bCs w:val="0"/>
                <w:i w:val="0"/>
                <w:iCs w:val="0"/>
                <w:caps w:val="0"/>
                <w:color w:val="000000"/>
                <w:spacing w:val="0"/>
                <w:sz w:val="24"/>
                <w:szCs w:val="24"/>
                <w:lang w:val="en-US" w:eastAsia="zh-CN"/>
              </w:rPr>
              <w:t>4.常规维护：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（1）室外主机冷凝器清洗，每台每年二次。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（2）主机冷媒管路和止回阀的检漏、紧固及调整，每年二次。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（3）主机电源、电容接线排的紧固及除尘，每年二次。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（4）室内机回风口、过滤网清洗消毒。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（5）检查风口、风道、软接，且对破损脱落部位修复。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（6）室内机冷凝器，接水盘清洗和排堵。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（7）室内冷凝器排水管道清洗及保温破损修复。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（8）室内风机运转震动或噪音检查与维护。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3" w:lineRule="atLeast"/>
              <w:ind w:right="0"/>
              <w:jc w:val="left"/>
              <w:rPr>
                <w:rFonts w:hint="eastAsia" w:ascii="CESI仿宋-GB2312" w:hAnsi="CESI仿宋-GB2312" w:eastAsia="CESI仿宋-GB2312" w:cs="CESI仿宋-GB2312"/>
                <w:b w:val="0"/>
                <w:bCs w:val="0"/>
                <w:i w:val="0"/>
                <w:iCs w:val="0"/>
                <w:caps w:val="0"/>
                <w:color w:val="000000"/>
                <w:spacing w:val="0"/>
                <w:sz w:val="24"/>
                <w:szCs w:val="24"/>
                <w:lang w:eastAsia="zh-CN"/>
              </w:rPr>
            </w:pPr>
            <w:r>
              <w:rPr>
                <w:rFonts w:hint="eastAsia" w:ascii="CESI仿宋-GB2312" w:hAnsi="CESI仿宋-GB2312" w:eastAsia="CESI仿宋-GB2312" w:cs="CESI仿宋-GB2312"/>
                <w:b w:val="0"/>
                <w:bCs w:val="0"/>
                <w:i w:val="0"/>
                <w:iCs w:val="0"/>
                <w:caps w:val="0"/>
                <w:color w:val="000000"/>
                <w:spacing w:val="0"/>
                <w:sz w:val="24"/>
                <w:szCs w:val="24"/>
                <w:lang w:val="en-US" w:eastAsia="zh-CN"/>
              </w:rPr>
              <w:t>5.</w:t>
            </w:r>
            <w:r>
              <w:rPr>
                <w:rFonts w:hint="eastAsia" w:ascii="CESI仿宋-GB2312" w:hAnsi="CESI仿宋-GB2312" w:eastAsia="CESI仿宋-GB2312" w:cs="CESI仿宋-GB2312"/>
                <w:b w:val="0"/>
                <w:bCs w:val="0"/>
                <w:i w:val="0"/>
                <w:iCs w:val="0"/>
                <w:caps w:val="0"/>
                <w:color w:val="000000"/>
                <w:spacing w:val="0"/>
                <w:sz w:val="24"/>
                <w:szCs w:val="24"/>
                <w:lang w:eastAsia="zh-CN"/>
              </w:rPr>
              <w:t>设备、系统性能检查、维护：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（1）主要设备（主机、末端盘管）的运行数据测定、分析、调整，每年两次。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（2）电路接点、压缩机、电机、绝缘参数测量，每年两次。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（3）压缩机启动控制柜的检查，每年两次。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（4）压缩机三相电压、电流及其吸排气温度压力检查，每年两次。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（5）蒸发器、冷凝器进出口温度检测，每年两次。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（6）电子膨胀阀、四通阀、电磁阀等阀门工作转换状态检测，每年两次。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（7）压缩机油电加热器、气液分离器、油分离器工作状态检测，每年两次。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sz w:val="24"/>
                <w:szCs w:val="24"/>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 xml:space="preserve">（8）高压、低压开关、高低压传感器检查和校正。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left"/>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pPr>
            <w:r>
              <w:rPr>
                <w:rFonts w:hint="eastAsia" w:ascii="CESI仿宋-GB2312" w:hAnsi="CESI仿宋-GB2312" w:eastAsia="CESI仿宋-GB2312" w:cs="CESI仿宋-GB2312"/>
                <w:b w:val="0"/>
                <w:bCs w:val="0"/>
                <w:i w:val="0"/>
                <w:iCs w:val="0"/>
                <w:caps w:val="0"/>
                <w:color w:val="000000"/>
                <w:spacing w:val="0"/>
                <w:kern w:val="0"/>
                <w:sz w:val="24"/>
                <w:szCs w:val="24"/>
                <w:shd w:val="clear" w:fill="FFFFFF"/>
                <w:lang w:val="en-US" w:eastAsia="zh-CN" w:bidi="ar"/>
              </w:rPr>
              <w:t>（9）电控系统动作程序及部件检查，每年两次。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eastAsia" w:ascii="CESI仿宋-GB2312" w:hAnsi="CESI仿宋-GB2312" w:eastAsia="CESI仿宋-GB2312" w:cs="CESI仿宋-GB2312"/>
                <w:sz w:val="24"/>
                <w:szCs w:val="24"/>
                <w:lang w:eastAsia="zh-CN"/>
              </w:rPr>
            </w:pPr>
            <w:r>
              <w:rPr>
                <w:rFonts w:hint="eastAsia" w:ascii="CESI仿宋-GB2312" w:hAnsi="CESI仿宋-GB2312" w:eastAsia="CESI仿宋-GB2312" w:cs="CESI仿宋-GB2312"/>
                <w:sz w:val="24"/>
                <w:szCs w:val="24"/>
                <w:lang w:val="en-US" w:eastAsia="zh-CN"/>
              </w:rPr>
              <w:t>6.</w:t>
            </w:r>
            <w:r>
              <w:rPr>
                <w:rFonts w:hint="eastAsia" w:ascii="CESI仿宋-GB2312" w:hAnsi="CESI仿宋-GB2312" w:eastAsia="CESI仿宋-GB2312" w:cs="CESI仿宋-GB2312"/>
                <w:sz w:val="24"/>
                <w:szCs w:val="24"/>
              </w:rPr>
              <w:t>受托方必须做到：包质量、包安全、包文明施工、垃圾清理</w:t>
            </w:r>
            <w:r>
              <w:rPr>
                <w:rFonts w:hint="eastAsia" w:ascii="CESI仿宋-GB2312" w:hAnsi="CESI仿宋-GB2312" w:eastAsia="CESI仿宋-GB2312" w:cs="CESI仿宋-GB2312"/>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4" w:lineRule="atLeast"/>
              <w:ind w:left="0" w:right="0" w:firstLine="0"/>
              <w:jc w:val="left"/>
              <w:rPr>
                <w:rFonts w:hint="eastAsia" w:ascii="CESI仿宋-GB2312" w:hAnsi="CESI仿宋-GB2312" w:eastAsia="CESI仿宋-GB2312" w:cs="CESI仿宋-GB2312"/>
                <w:b w:val="0"/>
                <w:bCs w:val="0"/>
                <w:sz w:val="24"/>
                <w:szCs w:val="24"/>
                <w:lang w:val="en-US" w:eastAsia="zh-CN"/>
              </w:rPr>
            </w:pPr>
            <w:r>
              <w:rPr>
                <w:rFonts w:hint="eastAsia" w:ascii="CESI仿宋-GB2312" w:hAnsi="CESI仿宋-GB2312" w:eastAsia="CESI仿宋-GB2312" w:cs="CESI仿宋-GB2312"/>
                <w:b w:val="0"/>
                <w:bCs w:val="0"/>
                <w:sz w:val="24"/>
                <w:szCs w:val="24"/>
                <w:lang w:val="en-US" w:eastAsia="zh-CN"/>
              </w:rPr>
              <w:t>7.材料配件（含人工）500元人民币（含500元）以内的由乙方免费更换，超过500元人民币的需列出清单经甲方确认进行工作。</w:t>
            </w:r>
          </w:p>
          <w:p>
            <w:pPr>
              <w:jc w:val="left"/>
              <w:rPr>
                <w:rFonts w:hint="eastAsia" w:ascii="CESI仿宋-GB2312" w:hAnsi="CESI仿宋-GB2312" w:eastAsia="CESI仿宋-GB2312" w:cs="CESI仿宋-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68" w:type="dxa"/>
          </w:tcPr>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p>
          <w:p>
            <w:pPr>
              <w:jc w:val="center"/>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项目商务需求</w:t>
            </w:r>
          </w:p>
        </w:tc>
        <w:tc>
          <w:tcPr>
            <w:tcW w:w="6946" w:type="dxa"/>
            <w:gridSpan w:val="3"/>
          </w:tcPr>
          <w:p>
            <w:pPr>
              <w:pStyle w:val="10"/>
              <w:numPr>
                <w:numId w:val="0"/>
              </w:numPr>
              <w:ind w:leftChars="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（一）</w:t>
            </w:r>
            <w:r>
              <w:rPr>
                <w:rFonts w:hint="eastAsia" w:ascii="CESI仿宋-GB2312" w:hAnsi="CESI仿宋-GB2312" w:eastAsia="CESI仿宋-GB2312" w:cs="CESI仿宋-GB2312"/>
                <w:sz w:val="24"/>
                <w:szCs w:val="24"/>
              </w:rPr>
              <w:t>项目的服务期限</w:t>
            </w:r>
            <w:r>
              <w:rPr>
                <w:rFonts w:hint="eastAsia" w:ascii="CESI仿宋-GB2312" w:hAnsi="CESI仿宋-GB2312" w:eastAsia="CESI仿宋-GB2312" w:cs="CESI仿宋-GB2312"/>
                <w:sz w:val="24"/>
                <w:szCs w:val="24"/>
                <w:lang w:eastAsia="zh-CN"/>
              </w:rPr>
              <w:t>：</w:t>
            </w:r>
          </w:p>
          <w:p>
            <w:pPr>
              <w:pStyle w:val="10"/>
              <w:ind w:left="360" w:firstLine="0" w:firstLineChars="0"/>
              <w:jc w:val="left"/>
              <w:rPr>
                <w:rFonts w:hint="eastAsia" w:ascii="CESI仿宋-GB2312" w:hAnsi="CESI仿宋-GB2312" w:eastAsia="CESI仿宋-GB2312" w:cs="CESI仿宋-GB2312"/>
                <w:sz w:val="24"/>
                <w:szCs w:val="24"/>
                <w:lang w:val="en"/>
              </w:rPr>
            </w:pPr>
            <w:r>
              <w:rPr>
                <w:rFonts w:hint="eastAsia" w:ascii="CESI仿宋-GB2312" w:hAnsi="CESI仿宋-GB2312" w:eastAsia="CESI仿宋-GB2312" w:cs="CESI仿宋-GB2312"/>
                <w:sz w:val="24"/>
                <w:szCs w:val="24"/>
              </w:rPr>
              <w:t>合同签订时间为壹年</w:t>
            </w:r>
            <w:r>
              <w:rPr>
                <w:rFonts w:hint="eastAsia" w:ascii="CESI仿宋-GB2312" w:hAnsi="CESI仿宋-GB2312" w:eastAsia="CESI仿宋-GB2312" w:cs="CESI仿宋-GB2312"/>
                <w:sz w:val="24"/>
                <w:szCs w:val="24"/>
                <w:lang w:val="en"/>
              </w:rPr>
              <w:t>。</w:t>
            </w:r>
          </w:p>
          <w:p>
            <w:pPr>
              <w:pStyle w:val="10"/>
              <w:numPr>
                <w:numId w:val="0"/>
              </w:numPr>
              <w:ind w:leftChars="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（二）</w:t>
            </w:r>
            <w:r>
              <w:rPr>
                <w:rFonts w:hint="eastAsia" w:ascii="CESI仿宋-GB2312" w:hAnsi="CESI仿宋-GB2312" w:eastAsia="CESI仿宋-GB2312" w:cs="CESI仿宋-GB2312"/>
                <w:sz w:val="24"/>
                <w:szCs w:val="24"/>
              </w:rPr>
              <w:t>项目的验收标准</w:t>
            </w:r>
            <w:r>
              <w:rPr>
                <w:rFonts w:hint="eastAsia" w:ascii="CESI仿宋-GB2312" w:hAnsi="CESI仿宋-GB2312" w:eastAsia="CESI仿宋-GB2312" w:cs="CESI仿宋-GB2312"/>
                <w:sz w:val="24"/>
                <w:szCs w:val="24"/>
                <w:lang w:eastAsia="zh-CN"/>
              </w:rPr>
              <w:t>：</w:t>
            </w:r>
          </w:p>
          <w:p>
            <w:pPr>
              <w:pStyle w:val="10"/>
              <w:ind w:left="360" w:firstLine="0" w:firstLineChars="0"/>
              <w:jc w:val="left"/>
              <w:rPr>
                <w:rFonts w:hint="eastAsia"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rPr>
              <w:t>本项目</w:t>
            </w:r>
            <w:r>
              <w:rPr>
                <w:rFonts w:hint="eastAsia" w:ascii="CESI仿宋-GB2312" w:hAnsi="CESI仿宋-GB2312" w:eastAsia="CESI仿宋-GB2312" w:cs="CESI仿宋-GB2312"/>
                <w:sz w:val="24"/>
                <w:szCs w:val="24"/>
                <w:lang w:val="en"/>
              </w:rPr>
              <w:t>乙</w:t>
            </w:r>
            <w:r>
              <w:rPr>
                <w:rFonts w:hint="eastAsia" w:ascii="CESI仿宋-GB2312" w:hAnsi="CESI仿宋-GB2312" w:eastAsia="CESI仿宋-GB2312" w:cs="CESI仿宋-GB2312"/>
                <w:sz w:val="24"/>
                <w:szCs w:val="24"/>
                <w:lang w:val="en-US" w:eastAsia="zh-CN"/>
              </w:rPr>
              <w:t>方每月</w:t>
            </w:r>
            <w:r>
              <w:rPr>
                <w:rFonts w:hint="eastAsia" w:ascii="CESI仿宋-GB2312" w:hAnsi="CESI仿宋-GB2312" w:eastAsia="CESI仿宋-GB2312" w:cs="CESI仿宋-GB2312"/>
                <w:sz w:val="24"/>
                <w:szCs w:val="24"/>
                <w:lang w:val="en" w:eastAsia="zh-CN"/>
              </w:rPr>
              <w:t>应出具检测记录经甲方</w:t>
            </w:r>
            <w:r>
              <w:rPr>
                <w:rFonts w:hint="eastAsia" w:ascii="CESI仿宋-GB2312" w:hAnsi="CESI仿宋-GB2312" w:eastAsia="CESI仿宋-GB2312" w:cs="CESI仿宋-GB2312"/>
                <w:sz w:val="24"/>
                <w:szCs w:val="24"/>
                <w:lang w:val="en-US" w:eastAsia="zh-CN"/>
              </w:rPr>
              <w:t>验收签字确认。</w:t>
            </w:r>
          </w:p>
          <w:p>
            <w:pPr>
              <w:pStyle w:val="10"/>
              <w:numPr>
                <w:numId w:val="0"/>
              </w:numPr>
              <w:ind w:leftChars="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（三）</w:t>
            </w:r>
            <w:r>
              <w:rPr>
                <w:rFonts w:hint="eastAsia" w:ascii="CESI仿宋-GB2312" w:hAnsi="CESI仿宋-GB2312" w:eastAsia="CESI仿宋-GB2312" w:cs="CESI仿宋-GB2312"/>
                <w:sz w:val="24"/>
                <w:szCs w:val="24"/>
              </w:rPr>
              <w:t>项目的管理要求</w:t>
            </w:r>
            <w:r>
              <w:rPr>
                <w:rFonts w:hint="eastAsia" w:ascii="CESI仿宋-GB2312" w:hAnsi="CESI仿宋-GB2312" w:eastAsia="CESI仿宋-GB2312" w:cs="CESI仿宋-GB2312"/>
                <w:sz w:val="24"/>
                <w:szCs w:val="24"/>
                <w:lang w:eastAsia="zh-CN"/>
              </w:rPr>
              <w:t>：</w:t>
            </w:r>
          </w:p>
          <w:p>
            <w:pPr>
              <w:pStyle w:val="10"/>
              <w:ind w:left="360" w:firstLine="0" w:firstLineChars="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本项目受托方负责安排熟悉项目情况的专职负责人，全程负责项目施工的组织协调工作，服从采购单位（委托方）的相关管理要求。</w:t>
            </w:r>
          </w:p>
          <w:p>
            <w:pPr>
              <w:pStyle w:val="10"/>
              <w:numPr>
                <w:numId w:val="0"/>
              </w:numPr>
              <w:ind w:leftChars="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（四）</w:t>
            </w:r>
            <w:r>
              <w:rPr>
                <w:rFonts w:hint="eastAsia" w:ascii="CESI仿宋-GB2312" w:hAnsi="CESI仿宋-GB2312" w:eastAsia="CESI仿宋-GB2312" w:cs="CESI仿宋-GB2312"/>
                <w:sz w:val="24"/>
                <w:szCs w:val="24"/>
              </w:rPr>
              <w:t>项目的具体费用</w:t>
            </w:r>
            <w:r>
              <w:rPr>
                <w:rFonts w:hint="eastAsia" w:ascii="CESI仿宋-GB2312" w:hAnsi="CESI仿宋-GB2312" w:eastAsia="CESI仿宋-GB2312" w:cs="CESI仿宋-GB2312"/>
                <w:sz w:val="24"/>
                <w:szCs w:val="24"/>
                <w:lang w:eastAsia="zh-CN"/>
              </w:rPr>
              <w:t>：</w:t>
            </w:r>
          </w:p>
          <w:p>
            <w:pPr>
              <w:pStyle w:val="10"/>
              <w:numPr>
                <w:ilvl w:val="0"/>
                <w:numId w:val="0"/>
              </w:numPr>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1.</w:t>
            </w:r>
            <w:r>
              <w:rPr>
                <w:rFonts w:hint="eastAsia" w:ascii="CESI仿宋-GB2312" w:hAnsi="CESI仿宋-GB2312" w:eastAsia="CESI仿宋-GB2312" w:cs="CESI仿宋-GB2312"/>
                <w:sz w:val="24"/>
                <w:szCs w:val="24"/>
              </w:rPr>
              <w:t>本项目总预算限额为人民币</w:t>
            </w:r>
            <w:r>
              <w:rPr>
                <w:rFonts w:hint="eastAsia" w:ascii="CESI仿宋-GB2312" w:hAnsi="CESI仿宋-GB2312" w:eastAsia="CESI仿宋-GB2312" w:cs="CESI仿宋-GB2312"/>
                <w:sz w:val="24"/>
                <w:szCs w:val="24"/>
                <w:lang w:val="en-US" w:eastAsia="zh-CN"/>
              </w:rPr>
              <w:t>9</w:t>
            </w:r>
            <w:r>
              <w:rPr>
                <w:rFonts w:hint="eastAsia" w:ascii="CESI仿宋-GB2312" w:hAnsi="CESI仿宋-GB2312" w:eastAsia="CESI仿宋-GB2312" w:cs="CESI仿宋-GB2312"/>
                <w:sz w:val="24"/>
                <w:szCs w:val="24"/>
              </w:rPr>
              <w:t>万元。投标人的投标报价不得超出限额，否则将作废标处理。</w:t>
            </w:r>
          </w:p>
          <w:p>
            <w:pPr>
              <w:pStyle w:val="10"/>
              <w:numPr>
                <w:ilvl w:val="0"/>
                <w:numId w:val="0"/>
              </w:numPr>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2.</w:t>
            </w:r>
            <w:r>
              <w:rPr>
                <w:rFonts w:hint="eastAsia" w:ascii="CESI仿宋-GB2312" w:hAnsi="CESI仿宋-GB2312" w:eastAsia="CESI仿宋-GB2312" w:cs="CESI仿宋-GB2312"/>
                <w:sz w:val="24"/>
                <w:szCs w:val="24"/>
              </w:rPr>
              <w:t>本项目投票人应当根据项目招标文件等所提供的资料进行测算并自行决定报价，报价应包括施工费用、法定税费和企业利润等，但不得以低于其企业成本的报价竞标。</w:t>
            </w:r>
          </w:p>
          <w:p>
            <w:pPr>
              <w:pStyle w:val="10"/>
              <w:numPr>
                <w:ilvl w:val="0"/>
                <w:numId w:val="0"/>
              </w:numPr>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3.</w:t>
            </w:r>
            <w:r>
              <w:rPr>
                <w:rFonts w:hint="eastAsia" w:ascii="CESI仿宋-GB2312" w:hAnsi="CESI仿宋-GB2312" w:eastAsia="CESI仿宋-GB2312" w:cs="CESI仿宋-GB2312"/>
                <w:sz w:val="24"/>
                <w:szCs w:val="24"/>
              </w:rPr>
              <w:t>投标人应充分了解本项目任何足以影响投标报价的情况，任何因忽视或误解项目情况而导致的索赔或施工期延长申请将不获批准。</w:t>
            </w:r>
          </w:p>
          <w:p>
            <w:pPr>
              <w:pStyle w:val="10"/>
              <w:numPr>
                <w:numId w:val="0"/>
              </w:numPr>
              <w:ind w:leftChars="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（五）</w:t>
            </w:r>
            <w:r>
              <w:rPr>
                <w:rFonts w:hint="eastAsia" w:ascii="CESI仿宋-GB2312" w:hAnsi="CESI仿宋-GB2312" w:eastAsia="CESI仿宋-GB2312" w:cs="CESI仿宋-GB2312"/>
                <w:sz w:val="24"/>
                <w:szCs w:val="24"/>
              </w:rPr>
              <w:t>项目的评标方法</w:t>
            </w:r>
            <w:r>
              <w:rPr>
                <w:rFonts w:hint="eastAsia" w:ascii="CESI仿宋-GB2312" w:hAnsi="CESI仿宋-GB2312" w:eastAsia="CESI仿宋-GB2312" w:cs="CESI仿宋-GB2312"/>
                <w:sz w:val="24"/>
                <w:szCs w:val="24"/>
                <w:lang w:eastAsia="zh-CN"/>
              </w:rPr>
              <w:t>：</w:t>
            </w:r>
          </w:p>
          <w:p>
            <w:pPr>
              <w:pStyle w:val="10"/>
              <w:numPr>
                <w:ilvl w:val="0"/>
                <w:numId w:val="0"/>
              </w:numPr>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1.</w:t>
            </w:r>
            <w:r>
              <w:rPr>
                <w:rFonts w:hint="eastAsia" w:ascii="CESI仿宋-GB2312" w:hAnsi="CESI仿宋-GB2312" w:eastAsia="CESI仿宋-GB2312" w:cs="CESI仿宋-GB2312"/>
                <w:sz w:val="24"/>
                <w:szCs w:val="24"/>
              </w:rPr>
              <w:t>本项目招标以各投票人的投标文件符合招标文件等相关要求后，以“最低价中标法”确定中标主体。</w:t>
            </w:r>
          </w:p>
          <w:p>
            <w:pPr>
              <w:pStyle w:val="10"/>
              <w:numPr>
                <w:ilvl w:val="0"/>
                <w:numId w:val="0"/>
              </w:numPr>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2.</w:t>
            </w:r>
            <w:r>
              <w:rPr>
                <w:rFonts w:hint="eastAsia" w:ascii="CESI仿宋-GB2312" w:hAnsi="CESI仿宋-GB2312" w:eastAsia="CESI仿宋-GB2312" w:cs="CESI仿宋-GB2312"/>
                <w:sz w:val="24"/>
                <w:szCs w:val="24"/>
              </w:rPr>
              <w:t>投标人不能低于3家，否则作废标处理。</w:t>
            </w:r>
          </w:p>
          <w:p>
            <w:pPr>
              <w:pStyle w:val="10"/>
              <w:numPr>
                <w:numId w:val="0"/>
              </w:numPr>
              <w:ind w:leftChars="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（六）</w:t>
            </w:r>
            <w:r>
              <w:rPr>
                <w:rFonts w:hint="eastAsia" w:ascii="CESI仿宋-GB2312" w:hAnsi="CESI仿宋-GB2312" w:eastAsia="CESI仿宋-GB2312" w:cs="CESI仿宋-GB2312"/>
                <w:sz w:val="24"/>
                <w:szCs w:val="24"/>
              </w:rPr>
              <w:t>项目的合同签订</w:t>
            </w:r>
            <w:r>
              <w:rPr>
                <w:rFonts w:hint="eastAsia" w:ascii="CESI仿宋-GB2312" w:hAnsi="CESI仿宋-GB2312" w:eastAsia="CESI仿宋-GB2312" w:cs="CESI仿宋-GB2312"/>
                <w:sz w:val="24"/>
                <w:szCs w:val="24"/>
                <w:lang w:eastAsia="zh-CN"/>
              </w:rPr>
              <w:t>：</w:t>
            </w:r>
          </w:p>
          <w:p>
            <w:pPr>
              <w:pStyle w:val="10"/>
              <w:ind w:left="0" w:leftChars="0" w:firstLine="240" w:firstLineChars="100"/>
              <w:jc w:val="left"/>
              <w:rPr>
                <w:rFonts w:hint="eastAsia" w:ascii="CESI仿宋-GB2312" w:hAnsi="CESI仿宋-GB2312" w:eastAsia="CESI仿宋-GB2312" w:cs="CESI仿宋-GB2312"/>
                <w:sz w:val="24"/>
                <w:szCs w:val="24"/>
              </w:rPr>
            </w:pPr>
            <w:bookmarkStart w:id="0" w:name="_GoBack"/>
            <w:bookmarkEnd w:id="0"/>
            <w:r>
              <w:rPr>
                <w:rFonts w:hint="eastAsia" w:ascii="CESI仿宋-GB2312" w:hAnsi="CESI仿宋-GB2312" w:eastAsia="CESI仿宋-GB2312" w:cs="CESI仿宋-GB2312"/>
                <w:sz w:val="24"/>
                <w:szCs w:val="24"/>
              </w:rPr>
              <w:t>本项目中标方在收到《中标通知书》后</w:t>
            </w:r>
            <w:r>
              <w:rPr>
                <w:rFonts w:hint="eastAsia" w:ascii="CESI仿宋-GB2312" w:hAnsi="CESI仿宋-GB2312" w:eastAsia="CESI仿宋-GB2312" w:cs="CESI仿宋-GB2312"/>
                <w:sz w:val="24"/>
                <w:szCs w:val="24"/>
                <w:lang w:val="en-US" w:eastAsia="zh-CN"/>
              </w:rPr>
              <w:t>10</w:t>
            </w:r>
            <w:r>
              <w:rPr>
                <w:rFonts w:hint="eastAsia" w:ascii="CESI仿宋-GB2312" w:hAnsi="CESI仿宋-GB2312" w:eastAsia="CESI仿宋-GB2312" w:cs="CESI仿宋-GB2312"/>
                <w:sz w:val="24"/>
                <w:szCs w:val="24"/>
              </w:rPr>
              <w:t>个工作日内与招方协商签订项目委托施工合同。</w:t>
            </w:r>
          </w:p>
          <w:p>
            <w:pPr>
              <w:pStyle w:val="10"/>
              <w:numPr>
                <w:numId w:val="0"/>
              </w:numPr>
              <w:ind w:leftChars="0"/>
              <w:jc w:val="left"/>
              <w:rPr>
                <w:rFonts w:hint="eastAsia" w:ascii="CESI仿宋-GB2312" w:hAnsi="CESI仿宋-GB2312" w:eastAsia="CESI仿宋-GB2312" w:cs="CESI仿宋-GB2312"/>
                <w:sz w:val="24"/>
                <w:szCs w:val="24"/>
                <w:lang w:eastAsia="zh-CN"/>
              </w:rPr>
            </w:pPr>
            <w:r>
              <w:rPr>
                <w:rFonts w:hint="eastAsia" w:ascii="CESI仿宋-GB2312" w:hAnsi="CESI仿宋-GB2312" w:eastAsia="CESI仿宋-GB2312" w:cs="CESI仿宋-GB2312"/>
                <w:sz w:val="24"/>
                <w:szCs w:val="24"/>
                <w:lang w:eastAsia="zh-CN"/>
              </w:rPr>
              <w:t>（七）</w:t>
            </w:r>
            <w:r>
              <w:rPr>
                <w:rFonts w:hint="eastAsia" w:ascii="CESI仿宋-GB2312" w:hAnsi="CESI仿宋-GB2312" w:eastAsia="CESI仿宋-GB2312" w:cs="CESI仿宋-GB2312"/>
                <w:sz w:val="24"/>
                <w:szCs w:val="24"/>
              </w:rPr>
              <w:t>项目的付款方式</w:t>
            </w:r>
            <w:r>
              <w:rPr>
                <w:rFonts w:hint="eastAsia" w:ascii="CESI仿宋-GB2312" w:hAnsi="CESI仿宋-GB2312" w:eastAsia="CESI仿宋-GB2312" w:cs="CESI仿宋-GB2312"/>
                <w:sz w:val="24"/>
                <w:szCs w:val="24"/>
                <w:lang w:eastAsia="zh-CN"/>
              </w:rPr>
              <w:t>：</w:t>
            </w:r>
          </w:p>
          <w:p>
            <w:pPr>
              <w:pStyle w:val="10"/>
              <w:ind w:left="360" w:firstLine="0" w:firstLineChars="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本项目按季度支付维护款。</w:t>
            </w:r>
          </w:p>
          <w:p>
            <w:pPr>
              <w:pStyle w:val="10"/>
              <w:numPr>
                <w:numId w:val="0"/>
              </w:numPr>
              <w:ind w:leftChars="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（八）</w:t>
            </w:r>
            <w:r>
              <w:rPr>
                <w:rFonts w:hint="eastAsia" w:ascii="CESI仿宋-GB2312" w:hAnsi="CESI仿宋-GB2312" w:eastAsia="CESI仿宋-GB2312" w:cs="CESI仿宋-GB2312"/>
                <w:sz w:val="24"/>
                <w:szCs w:val="24"/>
              </w:rPr>
              <w:t>项目的争议解决：向深圳仲裁委员会提请仲裁。</w:t>
            </w:r>
          </w:p>
        </w:tc>
      </w:tr>
    </w:tbl>
    <w:p>
      <w:pPr>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0000000" w:usb3="00000000" w:csb0="2000019F" w:csb1="00000000"/>
  </w:font>
  <w:font w:name="Calibri Light">
    <w:altName w:val="DejaVu Sans"/>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FA"/>
    <w:rsid w:val="00022BDE"/>
    <w:rsid w:val="000866F9"/>
    <w:rsid w:val="000A69C9"/>
    <w:rsid w:val="002B1ACC"/>
    <w:rsid w:val="00333C09"/>
    <w:rsid w:val="0037057B"/>
    <w:rsid w:val="00376C00"/>
    <w:rsid w:val="003B32FA"/>
    <w:rsid w:val="00455EFE"/>
    <w:rsid w:val="004D2570"/>
    <w:rsid w:val="00547942"/>
    <w:rsid w:val="00553BAB"/>
    <w:rsid w:val="005A7014"/>
    <w:rsid w:val="00612D90"/>
    <w:rsid w:val="00712FFF"/>
    <w:rsid w:val="00724468"/>
    <w:rsid w:val="00735DC3"/>
    <w:rsid w:val="00764661"/>
    <w:rsid w:val="00785C9D"/>
    <w:rsid w:val="008054FA"/>
    <w:rsid w:val="009507F4"/>
    <w:rsid w:val="00A13120"/>
    <w:rsid w:val="00A45982"/>
    <w:rsid w:val="00A627A0"/>
    <w:rsid w:val="00AA783E"/>
    <w:rsid w:val="00BD43E5"/>
    <w:rsid w:val="00CD24BE"/>
    <w:rsid w:val="00D71064"/>
    <w:rsid w:val="00E22678"/>
    <w:rsid w:val="00EB1A93"/>
    <w:rsid w:val="00EC1F27"/>
    <w:rsid w:val="00EC6FDE"/>
    <w:rsid w:val="00FC5FED"/>
    <w:rsid w:val="146870B4"/>
    <w:rsid w:val="35E505CF"/>
    <w:rsid w:val="368E7D8F"/>
    <w:rsid w:val="3BD323BA"/>
    <w:rsid w:val="3F362E12"/>
    <w:rsid w:val="42E37DD4"/>
    <w:rsid w:val="56F03AB6"/>
    <w:rsid w:val="58221A4C"/>
    <w:rsid w:val="58F37E2C"/>
    <w:rsid w:val="5D7F7D39"/>
    <w:rsid w:val="5EF33EFC"/>
    <w:rsid w:val="63371E6C"/>
    <w:rsid w:val="669FAEF4"/>
    <w:rsid w:val="6FCF52AF"/>
    <w:rsid w:val="7B83B5CD"/>
    <w:rsid w:val="7DFF536A"/>
    <w:rsid w:val="7E9B3DE6"/>
    <w:rsid w:val="7EFE0609"/>
    <w:rsid w:val="7FA71304"/>
    <w:rsid w:val="9E3F9D1E"/>
    <w:rsid w:val="B7FB67B9"/>
    <w:rsid w:val="DB73F400"/>
    <w:rsid w:val="DDEA24B2"/>
    <w:rsid w:val="DEFD8189"/>
    <w:rsid w:val="E7F7D778"/>
    <w:rsid w:val="FAE3D4AE"/>
    <w:rsid w:val="FBB7C8C8"/>
    <w:rsid w:val="FF7DD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140</Words>
  <Characters>804</Characters>
  <Lines>6</Lines>
  <Paragraphs>1</Paragraphs>
  <TotalTime>11</TotalTime>
  <ScaleCrop>false</ScaleCrop>
  <LinksUpToDate>false</LinksUpToDate>
  <CharactersWithSpaces>943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2020-12-13T11:15:00Z</dcterms:created>
  <dc:creator>Administrator</dc:creator>
  <cp:lastModifiedBy>linhb</cp:lastModifiedBy>
  <cp:lastPrinted>2024-12-09T19:54:00Z</cp:lastPrinted>
  <dcterms:modified xsi:type="dcterms:W3CDTF">2024-12-09T15:56:31Z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540C84E568B546A1A1A84488ADD65E9D</vt:lpwstr>
  </property>
</Properties>
</file>